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D7E8A" w14:textId="77777777" w:rsidR="00395797" w:rsidRDefault="00000000">
      <w:pPr>
        <w:pStyle w:val="Title"/>
      </w:pPr>
      <w:r>
        <w:t>🎯 EduFin SQL Training - Complete Problem Statement</w:t>
      </w:r>
    </w:p>
    <w:p w14:paraId="236C3300" w14:textId="77777777" w:rsidR="00395797" w:rsidRDefault="00000000">
      <w:pPr>
        <w:pStyle w:val="Heading1"/>
      </w:pPr>
      <w:r>
        <w:t>📋 Training Overview</w:t>
      </w:r>
    </w:p>
    <w:p w14:paraId="08ED49B1" w14:textId="77777777" w:rsidR="00395797" w:rsidRDefault="00000000">
      <w:r>
        <w:br/>
        <w:t>Company: EduFin Credit Solutions</w:t>
      </w:r>
      <w:r>
        <w:br/>
        <w:t>Business: Education loan provider (₹500 crore portfolio)</w:t>
      </w:r>
      <w:r>
        <w:br/>
        <w:t>Crisis: Default rates spiked from 8% to 12.4%</w:t>
      </w:r>
      <w:r>
        <w:br/>
        <w:t>Your Role: Senior Data Analyst</w:t>
      </w:r>
      <w:r>
        <w:br/>
        <w:t>Timeline: 7 days to master corporate SQL</w:t>
      </w:r>
      <w:r>
        <w:br/>
        <w:t>Tools: Databricks Community Edition + 1M+ record dataset</w:t>
      </w:r>
      <w:r>
        <w:br/>
      </w:r>
    </w:p>
    <w:p w14:paraId="1230C8BF" w14:textId="77777777" w:rsidR="00395797" w:rsidRDefault="00000000">
      <w:pPr>
        <w:pStyle w:val="Heading1"/>
      </w:pPr>
      <w:r>
        <w:t>🏢 Business Background</w:t>
      </w:r>
    </w:p>
    <w:p w14:paraId="7491F8C3" w14:textId="77777777" w:rsidR="00395797" w:rsidRDefault="00000000">
      <w:pPr>
        <w:pStyle w:val="Heading2"/>
      </w:pPr>
      <w:r>
        <w:t>EduFin Credit Solutions</w:t>
      </w:r>
    </w:p>
    <w:p w14:paraId="1F014595" w14:textId="77777777" w:rsidR="00395797" w:rsidRDefault="00000000">
      <w:r>
        <w:br/>
        <w:t>Founded: 2019</w:t>
      </w:r>
      <w:r>
        <w:br/>
        <w:t>Portfolio: ₹500+ crores across 150,000 loans</w:t>
      </w:r>
      <w:r>
        <w:br/>
        <w:t>Customers: 100,000+ students from 5,000+ institutions</w:t>
      </w:r>
      <w:r>
        <w:br/>
        <w:t>Geographic Reach: 500+ cities across India</w:t>
      </w:r>
      <w:r>
        <w:br/>
        <w:t>Current Crisis: Default rate jumped from 8% to 12.4% in Q1 2024</w:t>
      </w:r>
      <w:r>
        <w:br/>
      </w:r>
    </w:p>
    <w:p w14:paraId="0ED7189C" w14:textId="77777777" w:rsidR="00395797" w:rsidRDefault="00000000">
      <w:pPr>
        <w:pStyle w:val="Heading2"/>
      </w:pPr>
      <w:r>
        <w:t>Database Structure (1M+ Records)</w:t>
      </w:r>
    </w:p>
    <w:p w14:paraId="6CD7C3FA" w14:textId="77777777" w:rsidR="00395797" w:rsidRDefault="00000000">
      <w:r>
        <w:br/>
        <w:t>-- Main Tables</w:t>
      </w:r>
      <w:r>
        <w:br/>
        <w:t>customers (100K records)         -- Customer demographics and financials</w:t>
      </w:r>
      <w:r>
        <w:br/>
        <w:t>loans (150K records)             -- Loan details and status</w:t>
      </w:r>
      <w:r>
        <w:br/>
        <w:t>payments (800K records)          -- Payment history and behavior</w:t>
      </w:r>
      <w:r>
        <w:br/>
        <w:t>institutions (5K records)        -- Educational institutions</w:t>
      </w:r>
      <w:r>
        <w:br/>
        <w:t>defaults_collections (20K records) -- Default and collection data</w:t>
      </w:r>
      <w:r>
        <w:br/>
        <w:t>economic_indicators (240 records)  -- Economic data by quarter</w:t>
      </w:r>
      <w:r>
        <w:br/>
        <w:t>geographic_demographics (50K records) -- City-wise economic data</w:t>
      </w:r>
      <w:r>
        <w:br/>
      </w:r>
    </w:p>
    <w:p w14:paraId="2C864D93" w14:textId="77777777" w:rsidR="00395797" w:rsidRDefault="00000000">
      <w:pPr>
        <w:pStyle w:val="Heading1"/>
      </w:pPr>
      <w:r>
        <w:lastRenderedPageBreak/>
        <w:t>📅 7-Day Training Structure</w:t>
      </w:r>
    </w:p>
    <w:p w14:paraId="375ACEB4" w14:textId="77777777" w:rsidR="00395797" w:rsidRDefault="00000000">
      <w:pPr>
        <w:pStyle w:val="Heading2"/>
      </w:pPr>
      <w:r>
        <w:t>Pre-Training Requirements</w:t>
      </w:r>
    </w:p>
    <w:p w14:paraId="31B8A21D" w14:textId="77777777" w:rsidR="00395797" w:rsidRDefault="00000000">
      <w:r>
        <w:br/>
        <w:t>Students must complete before Day 1:</w:t>
      </w:r>
      <w:r>
        <w:br/>
        <w:t>- Set up Databricks Community Edition</w:t>
      </w:r>
      <w:r>
        <w:br/>
        <w:t>- Import EduFin dataset (provided)</w:t>
      </w:r>
      <w:r>
        <w:br/>
        <w:t>- Review SQL basics cheatsheet (provided)</w:t>
      </w:r>
      <w:r>
        <w:br/>
        <w:t>- Read business context document</w:t>
      </w:r>
      <w:r>
        <w:br/>
      </w:r>
    </w:p>
    <w:p w14:paraId="132FFA65" w14:textId="77777777" w:rsidR="00395797" w:rsidRDefault="00000000">
      <w:pPr>
        <w:pStyle w:val="Heading2"/>
      </w:pPr>
      <w:r>
        <w:t>Training Schedule</w:t>
      </w:r>
    </w:p>
    <w:p w14:paraId="32A5AF96" w14:textId="77777777" w:rsidR="00395797" w:rsidRDefault="00000000">
      <w:r>
        <w:br/>
        <w:t>- Day 1 (Monday): Version 1 - Recorded session (Portfolio Risk Analysis)</w:t>
      </w:r>
      <w:r>
        <w:br/>
        <w:t>- Day 2 (Tuesday): Independent practice and support</w:t>
      </w:r>
      <w:r>
        <w:br/>
        <w:t>- Day 3 (Wednesday): Version 2 - Live session (Collection Strategy)</w:t>
      </w:r>
      <w:r>
        <w:br/>
        <w:t>- Day 4 (Thursday): Independent research and development</w:t>
      </w:r>
      <w:r>
        <w:br/>
        <w:t>- Day 5-7 (Fri-Sun): Version 3 - Strategic project (Business Intelligence)</w:t>
      </w:r>
      <w:r>
        <w:br/>
      </w:r>
    </w:p>
    <w:p w14:paraId="194DDE7E" w14:textId="77777777" w:rsidR="00395797" w:rsidRDefault="00000000">
      <w:pPr>
        <w:pStyle w:val="Heading1"/>
      </w:pPr>
      <w:r>
        <w:t>🔥 VERSION 1: Portfolio Risk Crisis Analysis</w:t>
      </w:r>
    </w:p>
    <w:p w14:paraId="5B5D48CF" w14:textId="77777777" w:rsidR="00395797" w:rsidRDefault="00000000">
      <w:pPr>
        <w:pStyle w:val="Heading2"/>
      </w:pPr>
      <w:r>
        <w:t>Day 1 - Recorded Session (90 minutes)</w:t>
      </w:r>
    </w:p>
    <w:p w14:paraId="24BF2084" w14:textId="77777777" w:rsidR="00395797" w:rsidRDefault="00000000">
      <w:pPr>
        <w:pStyle w:val="Heading3"/>
      </w:pPr>
      <w:r>
        <w:t>The Crisis Call (Monday 9:47 AM)</w:t>
      </w:r>
    </w:p>
    <w:p w14:paraId="534F3055" w14:textId="77777777" w:rsidR="00395797" w:rsidRDefault="00000000">
      <w:r>
        <w:br/>
        <w:t>CEO Rajesh Khanna:</w:t>
      </w:r>
      <w:r>
        <w:br/>
        <w:t>"Emergency board meeting at 1 PM. Default rates jumped 34% last quarter. Three investors threatening to pull out.</w:t>
      </w:r>
      <w:r>
        <w:br/>
        <w:t>I need comprehensive portfolio analysis showing exactly where we're bleeding money. You have 3 hours. Company survival depends on your analysis."</w:t>
      </w:r>
      <w:r>
        <w:br/>
      </w:r>
    </w:p>
    <w:p w14:paraId="1FFE188E" w14:textId="77777777" w:rsidR="00395797" w:rsidRDefault="00000000">
      <w:pPr>
        <w:pStyle w:val="Heading1"/>
      </w:pPr>
      <w:r>
        <w:t>📊 Analysis Requirements</w:t>
      </w:r>
    </w:p>
    <w:p w14:paraId="7200B3BC" w14:textId="77777777" w:rsidR="00395797" w:rsidRDefault="00000000">
      <w:pPr>
        <w:pStyle w:val="Heading2"/>
      </w:pPr>
      <w:r>
        <w:t>📌 Question 1: Portfolio Health Dashboard</w:t>
      </w:r>
    </w:p>
    <w:p w14:paraId="1FFC1D53" w14:textId="77777777" w:rsidR="00395797" w:rsidRDefault="00000000">
      <w:pPr>
        <w:pStyle w:val="ListBullet"/>
      </w:pPr>
      <w:r>
        <w:t>- Loan distribution by status (Active, Closed, Defaulted)</w:t>
      </w:r>
    </w:p>
    <w:p w14:paraId="25FDAD87" w14:textId="77777777" w:rsidR="00395797" w:rsidRDefault="00000000">
      <w:pPr>
        <w:pStyle w:val="ListBullet"/>
      </w:pPr>
      <w:r>
        <w:t>- Total exposure and average loan size by category</w:t>
      </w:r>
    </w:p>
    <w:p w14:paraId="0FF6EC9D" w14:textId="77777777" w:rsidR="00395797" w:rsidRDefault="00000000">
      <w:pPr>
        <w:pStyle w:val="ListBullet"/>
      </w:pPr>
      <w:r>
        <w:t>- Month-over-month trend analysis</w:t>
      </w:r>
    </w:p>
    <w:p w14:paraId="0EDFEAFA" w14:textId="77777777" w:rsidR="00395797" w:rsidRDefault="00000000">
      <w:pPr>
        <w:pStyle w:val="ListBullet"/>
      </w:pPr>
      <w:r>
        <w:t>- Geographic concentration of risks</w:t>
      </w:r>
    </w:p>
    <w:p w14:paraId="3F46252E" w14:textId="77777777" w:rsidR="00395797" w:rsidRDefault="00000000">
      <w:pPr>
        <w:pStyle w:val="Heading2"/>
      </w:pPr>
      <w:r>
        <w:lastRenderedPageBreak/>
        <w:t>📌 Question 2: Risk Segmentation Analysis</w:t>
      </w:r>
    </w:p>
    <w:p w14:paraId="010D1D92" w14:textId="77777777" w:rsidR="00395797" w:rsidRDefault="00000000">
      <w:pPr>
        <w:pStyle w:val="ListBullet"/>
      </w:pPr>
      <w:r>
        <w:t>- Default rates by customer demographics (age, income, city tier)</w:t>
      </w:r>
    </w:p>
    <w:p w14:paraId="6F3424EE" w14:textId="77777777" w:rsidR="00395797" w:rsidRDefault="00000000">
      <w:pPr>
        <w:pStyle w:val="ListBullet"/>
      </w:pPr>
      <w:r>
        <w:t>- Institution-wise performance analysis</w:t>
      </w:r>
    </w:p>
    <w:p w14:paraId="3E79B5D3" w14:textId="77777777" w:rsidR="00395797" w:rsidRDefault="00000000">
      <w:pPr>
        <w:pStyle w:val="ListBullet"/>
      </w:pPr>
      <w:r>
        <w:t>- Employment type vs default correlation</w:t>
      </w:r>
    </w:p>
    <w:p w14:paraId="5E412C4D" w14:textId="77777777" w:rsidR="00395797" w:rsidRDefault="00000000">
      <w:pPr>
        <w:pStyle w:val="ListBullet"/>
      </w:pPr>
      <w:r>
        <w:t>- CIBIL score effectiveness in predicting defaults</w:t>
      </w:r>
    </w:p>
    <w:p w14:paraId="054D7F36" w14:textId="77777777" w:rsidR="00395797" w:rsidRDefault="00000000">
      <w:pPr>
        <w:pStyle w:val="Heading2"/>
      </w:pPr>
      <w:r>
        <w:t>📌 Question 3: Geographic Risk Mapping</w:t>
      </w:r>
    </w:p>
    <w:p w14:paraId="0915EA0D" w14:textId="77777777" w:rsidR="00395797" w:rsidRDefault="00000000">
      <w:pPr>
        <w:pStyle w:val="ListBullet"/>
      </w:pPr>
      <w:r>
        <w:t>- State and city-wise default rates</w:t>
      </w:r>
    </w:p>
    <w:p w14:paraId="28C0A760" w14:textId="77777777" w:rsidR="00395797" w:rsidRDefault="00000000">
      <w:pPr>
        <w:pStyle w:val="ListBullet"/>
      </w:pPr>
      <w:r>
        <w:t>- Urban vs rural performance comparison</w:t>
      </w:r>
    </w:p>
    <w:p w14:paraId="01E1DFA0" w14:textId="77777777" w:rsidR="00395797" w:rsidRDefault="00000000">
      <w:pPr>
        <w:pStyle w:val="ListBullet"/>
      </w:pPr>
      <w:r>
        <w:t>- Economic indicator correlation with defaults</w:t>
      </w:r>
    </w:p>
    <w:p w14:paraId="514CB71E" w14:textId="77777777" w:rsidR="00395797" w:rsidRDefault="00000000">
      <w:pPr>
        <w:pStyle w:val="ListBullet"/>
      </w:pPr>
      <w:r>
        <w:t>- Regional expansion risk assessment</w:t>
      </w:r>
    </w:p>
    <w:p w14:paraId="0719EA5F" w14:textId="77777777" w:rsidR="00395797" w:rsidRDefault="00000000">
      <w:pPr>
        <w:pStyle w:val="Heading2"/>
      </w:pPr>
      <w:r>
        <w:t>📌 Question 4: Temporal Pattern Analysis</w:t>
      </w:r>
    </w:p>
    <w:p w14:paraId="0840FB48" w14:textId="77777777" w:rsidR="00395797" w:rsidRDefault="00000000">
      <w:pPr>
        <w:pStyle w:val="ListBullet"/>
      </w:pPr>
      <w:r>
        <w:t>- Seasonal default patterns</w:t>
      </w:r>
    </w:p>
    <w:p w14:paraId="3FF4B88C" w14:textId="77777777" w:rsidR="00395797" w:rsidRDefault="00000000">
      <w:pPr>
        <w:pStyle w:val="ListBullet"/>
      </w:pPr>
      <w:r>
        <w:t>- COVID-19 impact analysis (2020-2021)</w:t>
      </w:r>
    </w:p>
    <w:p w14:paraId="2A589FF6" w14:textId="77777777" w:rsidR="00395797" w:rsidRDefault="00000000">
      <w:pPr>
        <w:pStyle w:val="ListBullet"/>
      </w:pPr>
      <w:r>
        <w:t>- Economic cycle correlation</w:t>
      </w:r>
    </w:p>
    <w:p w14:paraId="24FD76B0" w14:textId="77777777" w:rsidR="00395797" w:rsidRDefault="00000000">
      <w:pPr>
        <w:pStyle w:val="ListBullet"/>
      </w:pPr>
      <w:r>
        <w:t>- Early warning indicator identification</w:t>
      </w:r>
    </w:p>
    <w:p w14:paraId="2ABEFB01" w14:textId="77777777" w:rsidR="00395797" w:rsidRDefault="00000000">
      <w:pPr>
        <w:pStyle w:val="Heading2"/>
      </w:pPr>
      <w:r>
        <w:t>📌 Question 5: Financial Impact Assessment</w:t>
      </w:r>
    </w:p>
    <w:p w14:paraId="7BB0309F" w14:textId="77777777" w:rsidR="00395797" w:rsidRDefault="00000000">
      <w:pPr>
        <w:pStyle w:val="ListBullet"/>
      </w:pPr>
      <w:r>
        <w:t>- Revenue loss calculation by segment</w:t>
      </w:r>
    </w:p>
    <w:p w14:paraId="31464D1B" w14:textId="77777777" w:rsidR="00395797" w:rsidRDefault="00000000">
      <w:pPr>
        <w:pStyle w:val="ListBullet"/>
      </w:pPr>
      <w:r>
        <w:t>- Collection efficiency analysis</w:t>
      </w:r>
    </w:p>
    <w:p w14:paraId="7108DCB2" w14:textId="77777777" w:rsidR="00395797" w:rsidRDefault="00000000">
      <w:pPr>
        <w:pStyle w:val="ListBullet"/>
      </w:pPr>
      <w:r>
        <w:t>- Provision requirement estimation</w:t>
      </w:r>
    </w:p>
    <w:p w14:paraId="7C079B56" w14:textId="77777777" w:rsidR="00395797" w:rsidRDefault="00000000">
      <w:pPr>
        <w:pStyle w:val="ListBullet"/>
      </w:pPr>
      <w:r>
        <w:t>- Profitability impact by product type</w:t>
      </w:r>
    </w:p>
    <w:p w14:paraId="4ADF2A0D" w14:textId="77777777" w:rsidR="00395797" w:rsidRDefault="00000000">
      <w:pPr>
        <w:pStyle w:val="Heading1"/>
      </w:pPr>
      <w:r>
        <w:t>⚙️ Technical Requirements</w:t>
      </w:r>
    </w:p>
    <w:p w14:paraId="6E5D1FA5" w14:textId="57292398" w:rsidR="00395797" w:rsidRDefault="00000000">
      <w:r>
        <w:br/>
        <w:t>- Handle 800K+ payment records efficiently</w:t>
      </w:r>
      <w:r>
        <w:br/>
        <w:t>- Use advanced SQL: CTEs, window functions, complex joins</w:t>
      </w:r>
      <w:r>
        <w:br/>
        <w:t>- Optimize queries for performance</w:t>
      </w:r>
      <w:r>
        <w:br/>
        <w:t>- Handle data quality issues (missing values, duplicates)</w:t>
      </w:r>
    </w:p>
    <w:p w14:paraId="0593DE80" w14:textId="77777777" w:rsidR="00395797" w:rsidRDefault="00000000">
      <w:pPr>
        <w:pStyle w:val="Heading1"/>
      </w:pPr>
      <w:r>
        <w:t>📦 Deliverables</w:t>
      </w:r>
    </w:p>
    <w:p w14:paraId="14CB9B29" w14:textId="77777777" w:rsidR="00395797" w:rsidRDefault="00000000">
      <w:r>
        <w:br/>
        <w:t>- Executive summary (2 pages, board-ready)</w:t>
      </w:r>
      <w:r>
        <w:br/>
        <w:t>- Detailed analysis with SQL code</w:t>
      </w:r>
      <w:r>
        <w:br/>
        <w:t>- Top 3 risk factors with evidence</w:t>
      </w:r>
      <w:r>
        <w:br/>
        <w:t>- Immediate action recommendations</w:t>
      </w:r>
      <w:r>
        <w:br/>
        <w:t>- 30-day tactical plan</w:t>
      </w:r>
      <w:r>
        <w:br/>
      </w:r>
    </w:p>
    <w:sectPr w:rsidR="003957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4327076">
    <w:abstractNumId w:val="8"/>
  </w:num>
  <w:num w:numId="2" w16cid:durableId="279580282">
    <w:abstractNumId w:val="6"/>
  </w:num>
  <w:num w:numId="3" w16cid:durableId="352877157">
    <w:abstractNumId w:val="5"/>
  </w:num>
  <w:num w:numId="4" w16cid:durableId="478696157">
    <w:abstractNumId w:val="4"/>
  </w:num>
  <w:num w:numId="5" w16cid:durableId="1251087231">
    <w:abstractNumId w:val="7"/>
  </w:num>
  <w:num w:numId="6" w16cid:durableId="811407418">
    <w:abstractNumId w:val="3"/>
  </w:num>
  <w:num w:numId="7" w16cid:durableId="1982075262">
    <w:abstractNumId w:val="2"/>
  </w:num>
  <w:num w:numId="8" w16cid:durableId="1470321077">
    <w:abstractNumId w:val="1"/>
  </w:num>
  <w:num w:numId="9" w16cid:durableId="1602950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6DB4"/>
    <w:rsid w:val="00326F90"/>
    <w:rsid w:val="00395797"/>
    <w:rsid w:val="00603EC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4B4644"/>
  <w14:defaultImageDpi w14:val="300"/>
  <w15:docId w15:val="{E9630488-D521-4C46-A7D4-B1E070D4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 chakradhari</cp:lastModifiedBy>
  <cp:revision>2</cp:revision>
  <dcterms:created xsi:type="dcterms:W3CDTF">2013-12-23T23:15:00Z</dcterms:created>
  <dcterms:modified xsi:type="dcterms:W3CDTF">2025-07-16T12:43:00Z</dcterms:modified>
  <cp:category/>
</cp:coreProperties>
</file>