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2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3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Ex3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Ex4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60" w:rsidRDefault="00695A7E">
      <w:pPr>
        <w:rPr>
          <w:lang w:val="en-GB"/>
        </w:rPr>
      </w:pPr>
      <w:r w:rsidRPr="00695A7E">
        <w:rPr>
          <w:sz w:val="28"/>
          <w:lang w:val="en-GB"/>
        </w:rPr>
        <w:t>Project 2 – Investigation of the Stroop Effect</w:t>
      </w:r>
      <w:r>
        <w:rPr>
          <w:lang w:val="en-GB"/>
        </w:rPr>
        <w:br/>
        <w:t>by Frank Fichtenmueller</w:t>
      </w:r>
    </w:p>
    <w:p w:rsidR="00695A7E" w:rsidRDefault="00695A7E">
      <w:pPr>
        <w:rPr>
          <w:lang w:val="en-GB"/>
        </w:rPr>
      </w:pPr>
    </w:p>
    <w:p w:rsidR="00695A7E" w:rsidRDefault="00695A7E">
      <w:pPr>
        <w:rPr>
          <w:lang w:val="en-GB"/>
        </w:rPr>
      </w:pPr>
      <w:r w:rsidRPr="00695A7E">
        <w:rPr>
          <w:b/>
          <w:lang w:val="en-GB"/>
        </w:rPr>
        <w:t>Question 1</w:t>
      </w:r>
      <w:r>
        <w:rPr>
          <w:lang w:val="en-GB"/>
        </w:rPr>
        <w:t>: What is our independent Variable? What is the dependent variable?</w:t>
      </w:r>
    </w:p>
    <w:p w:rsidR="00695A7E" w:rsidRDefault="00695A7E">
      <w:pPr>
        <w:rPr>
          <w:lang w:val="en-GB"/>
        </w:rPr>
      </w:pPr>
      <w:r>
        <w:rPr>
          <w:lang w:val="en-GB"/>
        </w:rPr>
        <w:t xml:space="preserve">The variable being altered in the two conditions is the congruency between word and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presentation. (The independent variable)</w:t>
      </w:r>
    </w:p>
    <w:p w:rsidR="00695A7E" w:rsidRDefault="00695A7E">
      <w:pPr>
        <w:rPr>
          <w:lang w:val="en-GB"/>
        </w:rPr>
      </w:pPr>
      <w:r>
        <w:rPr>
          <w:lang w:val="en-GB"/>
        </w:rPr>
        <w:t>The dependent variable, the one possibly being influenced by the two conditions of the independent variable, is the time needed to read out all the words aloud.</w:t>
      </w:r>
    </w:p>
    <w:p w:rsidR="00695A7E" w:rsidRDefault="00695A7E">
      <w:pPr>
        <w:rPr>
          <w:lang w:val="en-GB"/>
        </w:rPr>
      </w:pPr>
    </w:p>
    <w:p w:rsidR="00695A7E" w:rsidRDefault="00695A7E">
      <w:pPr>
        <w:rPr>
          <w:lang w:val="en-GB"/>
        </w:rPr>
      </w:pPr>
      <w:r w:rsidRPr="00695A7E">
        <w:rPr>
          <w:b/>
          <w:lang w:val="en-GB"/>
        </w:rPr>
        <w:t>Question 2:</w:t>
      </w:r>
      <w:r>
        <w:rPr>
          <w:lang w:val="en-GB"/>
        </w:rPr>
        <w:t xml:space="preserve"> What is an appropriate set of hypotheses for this task? What kind of statistical test do you expect to perform?</w:t>
      </w:r>
    </w:p>
    <w:p w:rsidR="002145E8" w:rsidRDefault="002145E8" w:rsidP="006E1638">
      <w:pPr>
        <w:spacing w:before="100" w:beforeAutospacing="1" w:after="120" w:line="315" w:lineRule="atLeast"/>
        <w:ind w:left="720"/>
        <w:rPr>
          <w:rStyle w:val="Strong"/>
          <w:rFonts w:ascii="Arial" w:hAnsi="Arial" w:cs="Arial"/>
          <w:color w:val="58646D"/>
          <w:sz w:val="21"/>
          <w:szCs w:val="21"/>
          <w:shd w:val="clear" w:color="auto" w:fill="FFFFFF"/>
        </w:rPr>
      </w:pPr>
      <w:proofErr w:type="spellStart"/>
      <w:r w:rsidRPr="002145E8">
        <w:rPr>
          <w:rFonts w:eastAsia="Times New Roman" w:cs="Segoe UI"/>
          <w:color w:val="4C4C4C"/>
          <w:lang w:val="en-GB" w:eastAsia="en-GB"/>
        </w:rPr>
        <w:t>H</w:t>
      </w:r>
      <w:r w:rsidRPr="002145E8">
        <w:rPr>
          <w:rFonts w:eastAsia="Times New Roman" w:cs="Segoe UI"/>
          <w:color w:val="4C4C4C"/>
          <w:vertAlign w:val="subscript"/>
          <w:lang w:val="en-GB" w:eastAsia="en-GB"/>
        </w:rPr>
        <w:t>o</w:t>
      </w:r>
      <w:proofErr w:type="spellEnd"/>
      <w:r w:rsidRPr="002145E8">
        <w:rPr>
          <w:rFonts w:eastAsia="Times New Roman" w:cs="Segoe UI"/>
          <w:color w:val="4C4C4C"/>
          <w:lang w:val="en-GB" w:eastAsia="en-GB"/>
        </w:rPr>
        <w:t xml:space="preserve">: </w:t>
      </w:r>
      <w:proofErr w:type="spellStart"/>
      <w:r w:rsidR="00374A6E">
        <w:rPr>
          <w:rStyle w:val="Strong"/>
          <w:rFonts w:ascii="Arial" w:hAnsi="Arial" w:cs="Arial"/>
          <w:color w:val="58646D"/>
          <w:sz w:val="21"/>
          <w:szCs w:val="21"/>
          <w:shd w:val="clear" w:color="auto" w:fill="FFFFFF"/>
        </w:rPr>
        <w:t>μC</w:t>
      </w:r>
      <w:proofErr w:type="spellEnd"/>
      <w:r w:rsidR="00374A6E" w:rsidRPr="002145E8">
        <w:rPr>
          <w:rFonts w:eastAsia="Times New Roman" w:cs="Segoe UI"/>
          <w:color w:val="4C4C4C"/>
          <w:lang w:val="en-GB" w:eastAsia="en-GB"/>
        </w:rPr>
        <w:t xml:space="preserve"> </w:t>
      </w:r>
      <w:r w:rsidR="00374A6E">
        <w:rPr>
          <w:rFonts w:eastAsia="Times New Roman" w:cs="Segoe UI"/>
          <w:color w:val="4C4C4C"/>
          <w:lang w:val="en-GB" w:eastAsia="en-GB"/>
        </w:rPr>
        <w:t>=</w:t>
      </w:r>
      <w:r w:rsidRPr="002145E8">
        <w:rPr>
          <w:rFonts w:eastAsia="Times New Roman" w:cs="Segoe UI"/>
          <w:color w:val="4C4C4C"/>
          <w:lang w:val="en-GB" w:eastAsia="en-GB"/>
        </w:rPr>
        <w:t xml:space="preserve"> </w:t>
      </w:r>
      <w:proofErr w:type="spellStart"/>
      <w:r w:rsidR="00374A6E">
        <w:rPr>
          <w:rStyle w:val="Strong"/>
          <w:rFonts w:ascii="Arial" w:hAnsi="Arial" w:cs="Arial"/>
          <w:color w:val="58646D"/>
          <w:sz w:val="21"/>
          <w:szCs w:val="21"/>
          <w:shd w:val="clear" w:color="auto" w:fill="FFFFFF"/>
        </w:rPr>
        <w:t>μI</w:t>
      </w:r>
      <w:proofErr w:type="spellEnd"/>
      <w:r w:rsidR="00374A6E">
        <w:rPr>
          <w:rFonts w:eastAsia="Times New Roman" w:cs="Segoe UI"/>
          <w:color w:val="4C4C4C"/>
          <w:vertAlign w:val="subscript"/>
          <w:lang w:val="en-GB" w:eastAsia="en-GB"/>
        </w:rPr>
        <w:br/>
      </w:r>
      <w:r w:rsidR="00374A6E">
        <w:rPr>
          <w:lang w:val="en-GB"/>
        </w:rPr>
        <w:t xml:space="preserve">The </w:t>
      </w:r>
      <w:r w:rsidR="000D15A9">
        <w:rPr>
          <w:lang w:val="en-GB"/>
        </w:rPr>
        <w:t>population</w:t>
      </w:r>
      <w:r w:rsidR="006E1638">
        <w:rPr>
          <w:lang w:val="en-GB"/>
        </w:rPr>
        <w:t xml:space="preserve"> mean in both the congruent and the incongruent treatment are similar</w:t>
      </w:r>
      <w:r w:rsidR="006E1638">
        <w:rPr>
          <w:rFonts w:eastAsia="Times New Roman" w:cs="Segoe UI"/>
          <w:color w:val="4C4C4C"/>
          <w:vertAlign w:val="subscript"/>
          <w:lang w:val="en-GB" w:eastAsia="en-GB"/>
        </w:rPr>
        <w:br/>
      </w:r>
      <w:r w:rsidRPr="00374A6E">
        <w:rPr>
          <w:rFonts w:eastAsia="Times New Roman" w:cs="Segoe UI"/>
          <w:color w:val="4C4C4C"/>
          <w:vertAlign w:val="subscript"/>
          <w:lang w:val="en-GB" w:eastAsia="en-GB"/>
        </w:rPr>
        <w:br/>
      </w:r>
      <w:r w:rsidRPr="002145E8">
        <w:rPr>
          <w:rFonts w:eastAsia="Times New Roman" w:cs="Segoe UI"/>
          <w:color w:val="4C4C4C"/>
          <w:lang w:val="en-GB" w:eastAsia="en-GB"/>
        </w:rPr>
        <w:t>H</w:t>
      </w:r>
      <w:r w:rsidRPr="002145E8">
        <w:rPr>
          <w:rFonts w:eastAsia="Times New Roman" w:cs="Segoe UI"/>
          <w:color w:val="4C4C4C"/>
          <w:vertAlign w:val="subscript"/>
          <w:lang w:val="en-GB" w:eastAsia="en-GB"/>
        </w:rPr>
        <w:t>1</w:t>
      </w:r>
      <w:r w:rsidRPr="002145E8">
        <w:rPr>
          <w:rFonts w:eastAsia="Times New Roman" w:cs="Segoe UI"/>
          <w:color w:val="4C4C4C"/>
          <w:lang w:val="en-GB" w:eastAsia="en-GB"/>
        </w:rPr>
        <w:t xml:space="preserve">: </w:t>
      </w:r>
      <w:proofErr w:type="spellStart"/>
      <w:r w:rsidR="006E1638">
        <w:rPr>
          <w:rStyle w:val="Strong"/>
          <w:rFonts w:ascii="Arial" w:hAnsi="Arial" w:cs="Arial"/>
          <w:color w:val="58646D"/>
          <w:sz w:val="21"/>
          <w:szCs w:val="21"/>
          <w:shd w:val="clear" w:color="auto" w:fill="FFFFFF"/>
        </w:rPr>
        <w:t>μI</w:t>
      </w:r>
      <w:proofErr w:type="spellEnd"/>
      <w:r w:rsidR="006E1638" w:rsidRPr="002145E8">
        <w:rPr>
          <w:rFonts w:eastAsia="Times New Roman" w:cs="Segoe UI"/>
          <w:color w:val="4C4C4C"/>
          <w:lang w:val="en-GB" w:eastAsia="en-GB"/>
        </w:rPr>
        <w:t xml:space="preserve"> </w:t>
      </w:r>
      <w:r w:rsidRPr="002145E8">
        <w:rPr>
          <w:rFonts w:eastAsia="Times New Roman" w:cs="Segoe UI"/>
          <w:color w:val="4C4C4C"/>
          <w:lang w:val="en-GB" w:eastAsia="en-GB"/>
        </w:rPr>
        <w:t xml:space="preserve">&gt; </w:t>
      </w:r>
      <w:proofErr w:type="spellStart"/>
      <w:r w:rsidR="006E1638">
        <w:rPr>
          <w:rStyle w:val="Strong"/>
          <w:rFonts w:ascii="Arial" w:hAnsi="Arial" w:cs="Arial"/>
          <w:color w:val="58646D"/>
          <w:sz w:val="21"/>
          <w:szCs w:val="21"/>
          <w:shd w:val="clear" w:color="auto" w:fill="FFFFFF"/>
        </w:rPr>
        <w:t>μC</w:t>
      </w:r>
      <w:proofErr w:type="spellEnd"/>
    </w:p>
    <w:p w:rsidR="006E1638" w:rsidRDefault="00594C0A" w:rsidP="006E1638">
      <w:pPr>
        <w:spacing w:before="100" w:beforeAutospacing="1" w:after="120" w:line="315" w:lineRule="atLeast"/>
        <w:ind w:left="720"/>
        <w:rPr>
          <w:rFonts w:eastAsia="Times New Roman" w:cs="Segoe UI"/>
          <w:color w:val="4C4C4C"/>
          <w:vertAlign w:val="subscript"/>
          <w:lang w:val="en-GB" w:eastAsia="en-GB"/>
        </w:rPr>
      </w:pPr>
      <w:r>
        <w:rPr>
          <w:rFonts w:eastAsia="Times New Roman" w:cs="Segoe UI"/>
          <w:color w:val="4C4C4C"/>
          <w:lang w:val="en-GB" w:eastAsia="en-GB"/>
        </w:rPr>
        <w:t>The population in the incongruence situation shows a significant higher mean size.</w:t>
      </w:r>
    </w:p>
    <w:p w:rsidR="006E1638" w:rsidRPr="002145E8" w:rsidRDefault="006E1638" w:rsidP="006E1638">
      <w:pPr>
        <w:spacing w:before="100" w:beforeAutospacing="1" w:after="120" w:line="315" w:lineRule="atLeast"/>
        <w:ind w:left="720"/>
        <w:rPr>
          <w:rFonts w:eastAsia="Times New Roman" w:cs="Segoe UI"/>
          <w:color w:val="4C4C4C"/>
          <w:vertAlign w:val="subscript"/>
          <w:lang w:val="en-GB" w:eastAsia="en-GB"/>
        </w:rPr>
      </w:pPr>
    </w:p>
    <w:p w:rsidR="00374A6E" w:rsidRDefault="002145E8" w:rsidP="002145E8">
      <w:pPr>
        <w:rPr>
          <w:lang w:val="en-GB"/>
        </w:rPr>
      </w:pPr>
      <w:r>
        <w:rPr>
          <w:lang w:val="en-GB"/>
        </w:rPr>
        <w:t>Based on the given sample Data with n=24</w:t>
      </w:r>
      <w:r w:rsidR="00020E53">
        <w:rPr>
          <w:lang w:val="en-GB"/>
        </w:rPr>
        <w:t>, the dependent structure of the experimental setup</w:t>
      </w:r>
      <w:r w:rsidR="00374A6E">
        <w:rPr>
          <w:lang w:val="en-GB"/>
        </w:rPr>
        <w:t xml:space="preserve"> and as</w:t>
      </w:r>
      <w:r w:rsidR="00020E53">
        <w:rPr>
          <w:lang w:val="en-GB"/>
        </w:rPr>
        <w:t xml:space="preserve"> the experiment is aimed to explore if the mean difference between both treatment situations can be generalized to the population as a whole</w:t>
      </w:r>
      <w:r w:rsidR="00374A6E">
        <w:rPr>
          <w:lang w:val="en-GB"/>
        </w:rPr>
        <w:t>,</w:t>
      </w:r>
      <w:r w:rsidR="00020E53">
        <w:rPr>
          <w:lang w:val="en-GB"/>
        </w:rPr>
        <w:t xml:space="preserve"> I expect to conduct a one directional dependent t-test</w:t>
      </w:r>
      <w:r w:rsidR="00374A6E">
        <w:rPr>
          <w:lang w:val="en-GB"/>
        </w:rPr>
        <w:t xml:space="preserve">. </w:t>
      </w:r>
      <w:r w:rsidR="00374A6E">
        <w:rPr>
          <w:lang w:val="en-GB"/>
        </w:rPr>
        <w:br/>
        <w:t xml:space="preserve">Hereby I chose a t-test to a z-test, as with the small sample </w:t>
      </w:r>
      <w:proofErr w:type="gramStart"/>
      <w:r w:rsidR="00374A6E">
        <w:rPr>
          <w:lang w:val="en-GB"/>
        </w:rPr>
        <w:t>size  n</w:t>
      </w:r>
      <w:proofErr w:type="gramEnd"/>
      <w:r w:rsidR="00374A6E">
        <w:rPr>
          <w:lang w:val="en-GB"/>
        </w:rPr>
        <w:t xml:space="preserve"> &lt; 30, as a normal distribution of the sample </w:t>
      </w:r>
      <w:proofErr w:type="spellStart"/>
      <w:r w:rsidR="00374A6E">
        <w:rPr>
          <w:lang w:val="en-GB"/>
        </w:rPr>
        <w:t>can not</w:t>
      </w:r>
      <w:proofErr w:type="spellEnd"/>
      <w:r w:rsidR="00374A6E">
        <w:rPr>
          <w:lang w:val="en-GB"/>
        </w:rPr>
        <w:t xml:space="preserve"> be expected. </w:t>
      </w:r>
    </w:p>
    <w:p w:rsidR="00695A7E" w:rsidRDefault="00374A6E" w:rsidP="002145E8">
      <w:pPr>
        <w:rPr>
          <w:lang w:val="en-GB"/>
        </w:rPr>
      </w:pPr>
      <w:r>
        <w:rPr>
          <w:lang w:val="en-GB"/>
        </w:rPr>
        <w:t>The aim is to</w:t>
      </w:r>
      <w:r w:rsidR="00020E53">
        <w:rPr>
          <w:lang w:val="en-GB"/>
        </w:rPr>
        <w:t xml:space="preserve"> answer the question, if the difference in the</w:t>
      </w:r>
      <w:r>
        <w:rPr>
          <w:lang w:val="en-GB"/>
        </w:rPr>
        <w:t xml:space="preserve"> </w:t>
      </w:r>
      <w:r w:rsidR="00594C0A">
        <w:rPr>
          <w:lang w:val="en-GB"/>
        </w:rPr>
        <w:t>population</w:t>
      </w:r>
      <w:r>
        <w:rPr>
          <w:lang w:val="en-GB"/>
        </w:rPr>
        <w:t xml:space="preserve"> </w:t>
      </w:r>
      <w:r w:rsidR="00020E53">
        <w:rPr>
          <w:lang w:val="en-GB"/>
        </w:rPr>
        <w:t>mean</w:t>
      </w:r>
      <w:r>
        <w:rPr>
          <w:lang w:val="en-GB"/>
        </w:rPr>
        <w:t xml:space="preserve"> from t</w:t>
      </w:r>
      <w:r w:rsidR="00020E53">
        <w:rPr>
          <w:lang w:val="en-GB"/>
        </w:rPr>
        <w:t xml:space="preserve">he two treatment situations are significant and can therefore be generalized to the </w:t>
      </w:r>
      <w:r>
        <w:rPr>
          <w:lang w:val="en-GB"/>
        </w:rPr>
        <w:t>general population.</w:t>
      </w:r>
    </w:p>
    <w:p w:rsidR="00374A6E" w:rsidRDefault="00020E53" w:rsidP="002145E8">
      <w:pPr>
        <w:rPr>
          <w:lang w:val="en-GB"/>
        </w:rPr>
      </w:pPr>
      <w:r>
        <w:rPr>
          <w:lang w:val="en-GB"/>
        </w:rPr>
        <w:t xml:space="preserve">I expect to be following </w:t>
      </w:r>
      <w:proofErr w:type="gramStart"/>
      <w:r>
        <w:rPr>
          <w:lang w:val="en-GB"/>
        </w:rPr>
        <w:t>a directional hypotheses</w:t>
      </w:r>
      <w:proofErr w:type="gramEnd"/>
      <w:r>
        <w:rPr>
          <w:lang w:val="en-GB"/>
        </w:rPr>
        <w:t xml:space="preserve">, </w:t>
      </w:r>
      <w:r w:rsidR="00374A6E">
        <w:rPr>
          <w:lang w:val="en-GB"/>
        </w:rPr>
        <w:t>along the theoretical expectation that a dissonance in visual and literal representation of the words to be read results in a disturbance in recognition, and therefore slows down the oral replication of the stimulus materials. This must result in a higher sample mean for the second treatment condition.</w:t>
      </w:r>
    </w:p>
    <w:p w:rsidR="00695A7E" w:rsidRDefault="00374A6E" w:rsidP="00374A6E">
      <w:pPr>
        <w:rPr>
          <w:lang w:val="en-GB"/>
        </w:rPr>
      </w:pPr>
      <w:r>
        <w:rPr>
          <w:lang w:val="en-GB"/>
        </w:rPr>
        <w:t xml:space="preserve">Along this expectation the alternative Hypotheses formalizes </w:t>
      </w:r>
      <w:proofErr w:type="gramStart"/>
      <w:r>
        <w:rPr>
          <w:lang w:val="en-GB"/>
        </w:rPr>
        <w:t>this hypotheses</w:t>
      </w:r>
      <w:proofErr w:type="gramEnd"/>
      <w:r>
        <w:rPr>
          <w:lang w:val="en-GB"/>
        </w:rPr>
        <w:t xml:space="preserve"> as the significan</w:t>
      </w:r>
      <w:r w:rsidR="00594C0A">
        <w:rPr>
          <w:lang w:val="en-GB"/>
        </w:rPr>
        <w:t>t difference of the sample mean</w:t>
      </w:r>
      <w:r>
        <w:rPr>
          <w:lang w:val="en-GB"/>
        </w:rPr>
        <w:t>.</w:t>
      </w:r>
    </w:p>
    <w:p w:rsidR="008A1A4E" w:rsidRDefault="008A1A4E" w:rsidP="00695A7E">
      <w:pPr>
        <w:ind w:left="720"/>
        <w:rPr>
          <w:lang w:val="en-GB"/>
        </w:rPr>
      </w:pPr>
    </w:p>
    <w:p w:rsidR="00594C0A" w:rsidRDefault="00594C0A" w:rsidP="007536EA">
      <w:pPr>
        <w:rPr>
          <w:b/>
          <w:lang w:val="en-GB"/>
        </w:rPr>
      </w:pPr>
    </w:p>
    <w:p w:rsidR="00594C0A" w:rsidRDefault="00594C0A" w:rsidP="007536EA">
      <w:pPr>
        <w:rPr>
          <w:b/>
          <w:lang w:val="en-GB"/>
        </w:rPr>
      </w:pPr>
    </w:p>
    <w:p w:rsidR="007536EA" w:rsidRDefault="007536EA" w:rsidP="007536EA">
      <w:pPr>
        <w:rPr>
          <w:lang w:val="en-GB"/>
        </w:rPr>
      </w:pPr>
      <w:r w:rsidRPr="007536EA">
        <w:rPr>
          <w:b/>
          <w:lang w:val="en-GB"/>
        </w:rPr>
        <w:lastRenderedPageBreak/>
        <w:t>Question 3</w:t>
      </w:r>
      <w:r>
        <w:rPr>
          <w:lang w:val="en-GB"/>
        </w:rPr>
        <w:t>: Report the descriptive statistics</w:t>
      </w:r>
    </w:p>
    <w:tbl>
      <w:tblPr>
        <w:tblW w:w="8119" w:type="dxa"/>
        <w:tblLook w:val="04A0" w:firstRow="1" w:lastRow="0" w:firstColumn="1" w:lastColumn="0" w:noHBand="0" w:noVBand="1"/>
      </w:tblPr>
      <w:tblGrid>
        <w:gridCol w:w="4279"/>
        <w:gridCol w:w="960"/>
        <w:gridCol w:w="960"/>
        <w:gridCol w:w="960"/>
        <w:gridCol w:w="960"/>
      </w:tblGrid>
      <w:tr w:rsidR="00B51ECF" w:rsidRPr="00B51ECF" w:rsidTr="00B51ECF">
        <w:trPr>
          <w:trHeight w:val="288"/>
        </w:trPr>
        <w:tc>
          <w:tcPr>
            <w:tcW w:w="42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B51ECF" w:rsidRPr="00B51ECF" w:rsidTr="00B51ECF">
        <w:trPr>
          <w:trHeight w:val="288"/>
        </w:trPr>
        <w:tc>
          <w:tcPr>
            <w:tcW w:w="42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14.4491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B51ECF" w:rsidRPr="00B51ECF" w:rsidTr="00B51ECF">
        <w:trPr>
          <w:trHeight w:val="288"/>
        </w:trPr>
        <w:tc>
          <w:tcPr>
            <w:tcW w:w="42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B51ECF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sd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B51ECF" w:rsidRPr="00B51ECF" w:rsidTr="00B51ECF">
        <w:trPr>
          <w:trHeight w:val="288"/>
        </w:trPr>
        <w:tc>
          <w:tcPr>
            <w:tcW w:w="42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B51ECF" w:rsidRPr="00B51ECF" w:rsidTr="00B51ECF">
        <w:trPr>
          <w:trHeight w:val="300"/>
        </w:trPr>
        <w:tc>
          <w:tcPr>
            <w:tcW w:w="4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Calculating a one-tailed t-test on sample means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ECF" w:rsidRPr="00B51ECF" w:rsidRDefault="00B51ECF" w:rsidP="00B51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EC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</w:tbl>
    <w:p w:rsidR="007536EA" w:rsidRDefault="007536EA" w:rsidP="007536EA">
      <w:pPr>
        <w:rPr>
          <w:noProof/>
          <w:lang w:val="en-GB" w:eastAsia="en-GB"/>
        </w:rPr>
      </w:pPr>
      <w:r>
        <w:rPr>
          <w:noProof/>
          <w:lang w:val="en-GB" w:eastAsia="en-GB"/>
        </w:rPr>
        <w:br/>
      </w:r>
    </w:p>
    <w:p w:rsidR="00594C0A" w:rsidRDefault="00594C0A" w:rsidP="007536EA">
      <w:p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br/>
      </w:r>
    </w:p>
    <w:p w:rsidR="00594C0A" w:rsidRDefault="00594C0A">
      <w:p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br w:type="page"/>
      </w:r>
    </w:p>
    <w:p w:rsidR="007536EA" w:rsidRDefault="007536EA" w:rsidP="007536EA">
      <w:pPr>
        <w:rPr>
          <w:noProof/>
          <w:lang w:val="en-GB" w:eastAsia="en-GB"/>
        </w:rPr>
      </w:pPr>
      <w:bookmarkStart w:id="0" w:name="_GoBack"/>
      <w:bookmarkEnd w:id="0"/>
      <w:r w:rsidRPr="0093557F">
        <w:rPr>
          <w:b/>
          <w:noProof/>
          <w:lang w:val="en-GB" w:eastAsia="en-GB"/>
        </w:rPr>
        <w:lastRenderedPageBreak/>
        <w:t>Question 4</w:t>
      </w:r>
      <w:r>
        <w:rPr>
          <w:noProof/>
          <w:lang w:val="en-GB" w:eastAsia="en-GB"/>
        </w:rPr>
        <w:t>: Visualizations:</w:t>
      </w:r>
    </w:p>
    <w:p w:rsidR="003334B7" w:rsidRDefault="003334B7" w:rsidP="007536EA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7C2A4BDF" wp14:editId="0776B39D">
            <wp:extent cx="3028950" cy="234315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1CA62621" wp14:editId="121167B3">
            <wp:extent cx="2838450" cy="3267075"/>
            <wp:effectExtent l="0" t="0" r="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0D15A9">
        <w:rPr>
          <w:noProof/>
          <w:lang w:val="en-GB" w:eastAsia="en-GB"/>
        </w:rPr>
        <mc:AlternateContent>
          <mc:Choice Requires="cx1">
            <w:drawing>
              <wp:inline distT="0" distB="0" distL="0" distR="0" wp14:anchorId="3C141919" wp14:editId="0F4EF08F">
                <wp:extent cx="3009900" cy="2286000"/>
                <wp:effectExtent l="0" t="0" r="0" b="0"/>
                <wp:docPr id="8" name="Chart 8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3C141919" wp14:editId="0F4EF08F">
                <wp:extent cx="3009900" cy="2286000"/>
                <wp:effectExtent l="0" t="0" r="0" b="0"/>
                <wp:docPr id="8" name="Chart 8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hart 8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0D15A9">
        <w:rPr>
          <w:noProof/>
          <w:lang w:val="en-GB" w:eastAsia="en-GB"/>
        </w:rPr>
        <mc:AlternateContent>
          <mc:Choice Requires="cx1">
            <w:drawing>
              <wp:inline distT="0" distB="0" distL="0" distR="0" wp14:anchorId="568AD162" wp14:editId="695DB79C">
                <wp:extent cx="2867025" cy="3162300"/>
                <wp:effectExtent l="0" t="0" r="9525" b="0"/>
                <wp:docPr id="9" name="Chart 9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568AD162" wp14:editId="695DB79C">
                <wp:extent cx="2867025" cy="3162300"/>
                <wp:effectExtent l="0" t="0" r="9525" b="0"/>
                <wp:docPr id="9" name="Chart 9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Chart 9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7025" cy="316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334B7" w:rsidRDefault="003334B7" w:rsidP="007536EA">
      <w:p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E14165A" wp14:editId="7AFAE099">
            <wp:extent cx="5943600" cy="33337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81638" w:rsidRDefault="000D15A9" w:rsidP="007536EA">
      <w:pPr>
        <w:rPr>
          <w:noProof/>
          <w:lang w:val="en-GB" w:eastAsia="en-GB"/>
        </w:rPr>
      </w:pPr>
      <w:r>
        <w:rPr>
          <w:noProof/>
          <w:lang w:val="en-GB" w:eastAsia="en-GB"/>
        </w:rPr>
        <mc:AlternateContent>
          <mc:Choice Requires="cx1">
            <w:drawing>
              <wp:inline distT="0" distB="0" distL="0" distR="0" wp14:anchorId="676D16C7" wp14:editId="5F0FBB70">
                <wp:extent cx="2771775" cy="2647950"/>
                <wp:effectExtent l="0" t="0" r="9525" b="0"/>
                <wp:docPr id="2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676D16C7" wp14:editId="5F0FBB70">
                <wp:extent cx="2771775" cy="2647950"/>
                <wp:effectExtent l="0" t="0" r="9525" b="0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2647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GB" w:eastAsia="en-GB"/>
        </w:rPr>
        <mc:AlternateContent>
          <mc:Choice Requires="cx1">
            <w:drawing>
              <wp:inline distT="0" distB="0" distL="0" distR="0" wp14:anchorId="09F438B2" wp14:editId="792FCDDE">
                <wp:extent cx="3086100" cy="2647950"/>
                <wp:effectExtent l="0" t="0" r="0" b="0"/>
                <wp:docPr id="7" name="Chart 7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09F438B2" wp14:editId="792FCDDE">
                <wp:extent cx="3086100" cy="2647950"/>
                <wp:effectExtent l="0" t="0" r="0" b="0"/>
                <wp:docPr id="7" name="Chart 7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hart 7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2647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A81638" w:rsidRDefault="00A81638" w:rsidP="007536EA">
      <w:pPr>
        <w:rPr>
          <w:noProof/>
          <w:lang w:val="en-GB" w:eastAsia="en-GB"/>
        </w:rPr>
      </w:pPr>
    </w:p>
    <w:p w:rsidR="007536EA" w:rsidRDefault="003334B7" w:rsidP="007536EA">
      <w:pPr>
        <w:rPr>
          <w:lang w:val="en-GB"/>
        </w:rPr>
      </w:pPr>
      <w:r>
        <w:rPr>
          <w:lang w:val="en-GB"/>
        </w:rPr>
        <w:t>It can be clearly seen, that there is an overall increase in the Duration in sec within subj</w:t>
      </w:r>
      <w:r w:rsidR="000E4C70">
        <w:rPr>
          <w:lang w:val="en-GB"/>
        </w:rPr>
        <w:t>ects over the two treatment</w:t>
      </w:r>
      <w:r>
        <w:rPr>
          <w:lang w:val="en-GB"/>
        </w:rPr>
        <w:t>. Looking at the relative frequency of Duration scores recor</w:t>
      </w:r>
      <w:r w:rsidR="000E4C70">
        <w:rPr>
          <w:lang w:val="en-GB"/>
        </w:rPr>
        <w:t xml:space="preserve">ded between the two groups, the data is strongly positively skewed. Yet this effect seems to be stronger in the Congruent Condition. </w:t>
      </w:r>
    </w:p>
    <w:p w:rsidR="000E4C70" w:rsidRDefault="000E4C70" w:rsidP="007536EA">
      <w:pPr>
        <w:rPr>
          <w:lang w:val="en-GB"/>
        </w:rPr>
      </w:pPr>
      <w:r>
        <w:rPr>
          <w:lang w:val="en-GB"/>
        </w:rPr>
        <w:t xml:space="preserve">There are two outlying </w:t>
      </w:r>
      <w:proofErr w:type="spellStart"/>
      <w:r>
        <w:rPr>
          <w:lang w:val="en-GB"/>
        </w:rPr>
        <w:t>datapoints</w:t>
      </w:r>
      <w:proofErr w:type="spellEnd"/>
      <w:r>
        <w:rPr>
          <w:lang w:val="en-GB"/>
        </w:rPr>
        <w:t xml:space="preserve"> in the second treatment condition, yet they are in range and do not pose any threat to the analysis. </w:t>
      </w:r>
    </w:p>
    <w:p w:rsidR="000E4C70" w:rsidRDefault="000E4C70" w:rsidP="007536EA">
      <w:pPr>
        <w:rPr>
          <w:lang w:val="en-GB"/>
        </w:rPr>
      </w:pPr>
      <w:r>
        <w:rPr>
          <w:lang w:val="en-GB"/>
        </w:rPr>
        <w:t>The spread of the data seems to be stable across both treatment situations, with a little stronger spread in the Incongruence Condition.</w:t>
      </w:r>
    </w:p>
    <w:p w:rsidR="000E4C70" w:rsidRDefault="000E4C70" w:rsidP="007536EA">
      <w:pPr>
        <w:rPr>
          <w:lang w:val="en-GB"/>
        </w:rPr>
      </w:pPr>
      <w:r w:rsidRPr="0093557F">
        <w:rPr>
          <w:b/>
          <w:lang w:val="en-GB"/>
        </w:rPr>
        <w:lastRenderedPageBreak/>
        <w:t>Question 5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Peforming</w:t>
      </w:r>
      <w:proofErr w:type="spellEnd"/>
      <w:r>
        <w:rPr>
          <w:lang w:val="en-GB"/>
        </w:rPr>
        <w:t xml:space="preserve"> the one-tailed-t-test on the data</w:t>
      </w:r>
    </w:p>
    <w:p w:rsidR="0091734E" w:rsidRDefault="0091734E" w:rsidP="007536EA">
      <w:pPr>
        <w:rPr>
          <w:lang w:val="en-GB"/>
        </w:rPr>
      </w:pPr>
    </w:p>
    <w:tbl>
      <w:tblPr>
        <w:tblW w:w="8060" w:type="dxa"/>
        <w:tblLook w:val="04A0" w:firstRow="1" w:lastRow="0" w:firstColumn="1" w:lastColumn="0" w:noHBand="0" w:noVBand="1"/>
      </w:tblPr>
      <w:tblGrid>
        <w:gridCol w:w="1175"/>
        <w:gridCol w:w="1327"/>
        <w:gridCol w:w="1240"/>
        <w:gridCol w:w="1340"/>
        <w:gridCol w:w="960"/>
        <w:gridCol w:w="988"/>
        <w:gridCol w:w="1279"/>
      </w:tblGrid>
      <w:tr w:rsidR="000D15A9" w:rsidRPr="000D15A9" w:rsidTr="000D15A9">
        <w:trPr>
          <w:trHeight w:val="504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Congruent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Incongruent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Difference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squared error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12.079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19.278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7.199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51.825601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mean(d)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7.96479167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16.791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18.741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1.95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3.8025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0D15A9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sd</w:t>
            </w:r>
            <w:proofErr w:type="spellEnd"/>
            <w:r w:rsidRPr="000D15A9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(d)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9.4795895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9.564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21.214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11.65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135.7225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SE(d)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1.9350131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8.63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15.687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7.057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49.801249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t-statistic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4.11614353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14.669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22.803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8.134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66.161956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critical 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1.319</w:t>
            </w:r>
          </w:p>
        </w:tc>
      </w:tr>
      <w:tr w:rsidR="000D15A9" w:rsidRPr="000D15A9" w:rsidTr="000D15A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12.238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20.878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8.64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74.6496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0D15A9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df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23</w:t>
            </w:r>
          </w:p>
        </w:tc>
      </w:tr>
      <w:tr w:rsidR="000D15A9" w:rsidRPr="000D15A9" w:rsidTr="000D15A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14.692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24.572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9.88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97.6144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Cohens 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0.424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8.987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17.394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8.407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70.677649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9.401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20.762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11.361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129.072321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14.48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26.282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11.802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139.287204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22.328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24.524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2.196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4.822416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15.298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18.644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3.346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11.195716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15.073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17.51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2.437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5.938969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16.929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20.33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3.401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11.566801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18.2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35.255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17.055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290.873025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12.13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22.158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10.028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100.560784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18.495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25.139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6.644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44.142736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10.639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20.429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9.79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95.8441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11.344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17.425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6.081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36.978561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12.369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34.288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21.919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480.442561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12.944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23.894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10.95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119.9025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14.233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17.96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3.727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13.890529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19.71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22.058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2.348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5.513104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0D15A9" w:rsidRPr="000D15A9" w:rsidTr="000D15A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16.004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21.157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5.153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26.553409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A9" w:rsidRPr="000D15A9" w:rsidRDefault="000D15A9" w:rsidP="000D15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0D15A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</w:tbl>
    <w:p w:rsidR="000E4C70" w:rsidRDefault="000E4C70" w:rsidP="007536EA">
      <w:pPr>
        <w:rPr>
          <w:lang w:val="en-GB"/>
        </w:rPr>
      </w:pPr>
    </w:p>
    <w:p w:rsidR="000E4C70" w:rsidRDefault="000D15A9" w:rsidP="007536EA">
      <w:pPr>
        <w:rPr>
          <w:lang w:val="en-GB"/>
        </w:rPr>
      </w:pPr>
      <w:r>
        <w:rPr>
          <w:lang w:val="en-GB"/>
        </w:rPr>
        <w:t xml:space="preserve">With </w:t>
      </w:r>
      <w:proofErr w:type="spellStart"/>
      <w:r>
        <w:rPr>
          <w:lang w:val="en-GB"/>
        </w:rPr>
        <w:t>with</w:t>
      </w:r>
      <w:proofErr w:type="spellEnd"/>
      <w:r>
        <w:rPr>
          <w:lang w:val="en-GB"/>
        </w:rPr>
        <w:t xml:space="preserve"> a t-score of 4.116 the result is significant at p &lt; 0.05, with 0.42 </w:t>
      </w:r>
      <w:proofErr w:type="spellStart"/>
      <w:r>
        <w:rPr>
          <w:lang w:val="en-GB"/>
        </w:rPr>
        <w:t>sd</w:t>
      </w:r>
      <w:proofErr w:type="spellEnd"/>
      <w:r>
        <w:rPr>
          <w:lang w:val="en-GB"/>
        </w:rPr>
        <w:t xml:space="preserve"> difference (</w:t>
      </w:r>
      <w:proofErr w:type="spellStart"/>
      <w:r>
        <w:rPr>
          <w:lang w:val="en-GB"/>
        </w:rPr>
        <w:t>cohens</w:t>
      </w:r>
      <w:proofErr w:type="spellEnd"/>
      <w:r>
        <w:rPr>
          <w:lang w:val="en-GB"/>
        </w:rPr>
        <w:t xml:space="preserve"> d).</w:t>
      </w:r>
    </w:p>
    <w:p w:rsidR="000E4C70" w:rsidRDefault="000E4C70" w:rsidP="007536EA">
      <w:pPr>
        <w:rPr>
          <w:lang w:val="en-GB"/>
        </w:rPr>
      </w:pPr>
      <w:r>
        <w:rPr>
          <w:lang w:val="en-GB"/>
        </w:rPr>
        <w:t>This means that there is a clear significant</w:t>
      </w:r>
      <w:r w:rsidR="000D15A9">
        <w:rPr>
          <w:lang w:val="en-GB"/>
        </w:rPr>
        <w:t xml:space="preserve"> mean</w:t>
      </w:r>
      <w:r>
        <w:rPr>
          <w:lang w:val="en-GB"/>
        </w:rPr>
        <w:t xml:space="preserve"> difference between the two treatment groups.</w:t>
      </w:r>
    </w:p>
    <w:p w:rsidR="000E4C70" w:rsidRDefault="000E4C70" w:rsidP="007536EA">
      <w:pPr>
        <w:rPr>
          <w:lang w:val="en-GB"/>
        </w:rPr>
      </w:pPr>
      <w:r>
        <w:rPr>
          <w:lang w:val="en-GB"/>
        </w:rPr>
        <w:t xml:space="preserve">This matches the expectations both from the underlying </w:t>
      </w:r>
      <w:proofErr w:type="spellStart"/>
      <w:r>
        <w:rPr>
          <w:lang w:val="en-GB"/>
        </w:rPr>
        <w:t>theorie</w:t>
      </w:r>
      <w:proofErr w:type="spellEnd"/>
      <w:r>
        <w:rPr>
          <w:lang w:val="en-GB"/>
        </w:rPr>
        <w:t xml:space="preserve">, as from the descriptive analytic of the dataset. </w:t>
      </w:r>
    </w:p>
    <w:p w:rsidR="000E4C70" w:rsidRPr="007536EA" w:rsidRDefault="000E4C70" w:rsidP="007536EA">
      <w:pPr>
        <w:rPr>
          <w:lang w:val="en-GB"/>
        </w:rPr>
      </w:pPr>
    </w:p>
    <w:sectPr w:rsidR="000E4C70" w:rsidRPr="0075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73780"/>
    <w:multiLevelType w:val="hybridMultilevel"/>
    <w:tmpl w:val="D620198A"/>
    <w:lvl w:ilvl="0" w:tplc="4982660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7F5ACE"/>
    <w:multiLevelType w:val="hybridMultilevel"/>
    <w:tmpl w:val="A5AEAE28"/>
    <w:lvl w:ilvl="0" w:tplc="4334A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75223"/>
    <w:multiLevelType w:val="multilevel"/>
    <w:tmpl w:val="8818883A"/>
    <w:lvl w:ilvl="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7E"/>
    <w:rsid w:val="00020E53"/>
    <w:rsid w:val="000D15A9"/>
    <w:rsid w:val="000E4C70"/>
    <w:rsid w:val="002145E8"/>
    <w:rsid w:val="003334B7"/>
    <w:rsid w:val="00374A6E"/>
    <w:rsid w:val="00594C0A"/>
    <w:rsid w:val="00695A7E"/>
    <w:rsid w:val="006E1638"/>
    <w:rsid w:val="007536EA"/>
    <w:rsid w:val="007F343E"/>
    <w:rsid w:val="008A1A4E"/>
    <w:rsid w:val="0091734E"/>
    <w:rsid w:val="0093557F"/>
    <w:rsid w:val="00A81638"/>
    <w:rsid w:val="00B128AC"/>
    <w:rsid w:val="00B5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C997"/>
  <w15:chartTrackingRefBased/>
  <w15:docId w15:val="{B2226B73-9815-4365-996F-04F287AD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EA"/>
    <w:pPr>
      <w:ind w:left="720"/>
      <w:contextualSpacing/>
    </w:pPr>
  </w:style>
  <w:style w:type="table" w:styleId="TableGrid">
    <w:name w:val="Table Grid"/>
    <w:basedOn w:val="TableNormal"/>
    <w:uiPriority w:val="39"/>
    <w:rsid w:val="00753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145E8"/>
  </w:style>
  <w:style w:type="character" w:styleId="Strong">
    <w:name w:val="Strong"/>
    <w:basedOn w:val="DefaultParagraphFont"/>
    <w:uiPriority w:val="22"/>
    <w:qFormat/>
    <w:rsid w:val="00374A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microsoft.com/office/2014/relationships/chartEx" Target="charts/chartEx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3.xml"/><Relationship Id="rId5" Type="http://schemas.openxmlformats.org/officeDocument/2006/relationships/chart" Target="charts/chart1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4/relationships/chartEx" Target="charts/chartEx2.xml"/><Relationship Id="rId14" Type="http://schemas.microsoft.com/office/2014/relationships/chartEx" Target="charts/chartEx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k\programming\datascience\statistics-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k\programming\datascience\statistics-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k\programming\datascience\statistics-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Book1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Book1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Book1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Congruence Condition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Sheet1!$R$32:$R$55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A8-4348-99D5-5188F6895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1758336"/>
        <c:axId val="661755712"/>
      </c:scatterChart>
      <c:valAx>
        <c:axId val="66175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755712"/>
        <c:crosses val="autoZero"/>
        <c:crossBetween val="midCat"/>
      </c:valAx>
      <c:valAx>
        <c:axId val="66175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Duration</a:t>
                </a:r>
                <a:r>
                  <a:rPr lang="en-GB" baseline="0"/>
                  <a:t> in 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758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Incongruence Condition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Sheet1!$T$32:$T$55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FA-4293-BB10-6E88423A33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2895048"/>
        <c:axId val="742894064"/>
      </c:scatterChart>
      <c:valAx>
        <c:axId val="742895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894064"/>
        <c:crosses val="autoZero"/>
        <c:crossBetween val="midCat"/>
      </c:valAx>
      <c:valAx>
        <c:axId val="74289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895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Stroop</a:t>
            </a:r>
            <a:r>
              <a:rPr lang="en-GB" baseline="0"/>
              <a:t> Effect</a:t>
            </a:r>
            <a:endParaRPr lang="en-GB"/>
          </a:p>
        </c:rich>
      </c:tx>
      <c:layout>
        <c:manualLayout>
          <c:xMode val="edge"/>
          <c:yMode val="edge"/>
          <c:x val="0.3761596675415573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Sheet1!$O$79</c:f>
              <c:strCache>
                <c:ptCount val="1"/>
                <c:pt idx="0">
                  <c:v>Consistent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Sheet1!$O$80:$O$103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EA-41EC-90E4-5C16F558033B}"/>
            </c:ext>
          </c:extLst>
        </c:ser>
        <c:ser>
          <c:idx val="1"/>
          <c:order val="1"/>
          <c:tx>
            <c:strRef>
              <c:f>Sheet1!$P$79</c:f>
              <c:strCache>
                <c:ptCount val="1"/>
                <c:pt idx="0">
                  <c:v>Inconsistent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Sheet1!$P$80:$P$103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EA-41EC-90E4-5C16F55803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60695928"/>
        <c:axId val="660701176"/>
      </c:barChart>
      <c:catAx>
        <c:axId val="66069592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701176"/>
        <c:crosses val="autoZero"/>
        <c:auto val="1"/>
        <c:lblAlgn val="ctr"/>
        <c:lblOffset val="100"/>
        <c:noMultiLvlLbl val="0"/>
      </c:catAx>
      <c:valAx>
        <c:axId val="660701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Duration</a:t>
                </a:r>
                <a:r>
                  <a:rPr lang="en-GB" baseline="0"/>
                  <a:t> in 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695928"/>
        <c:crosses val="autoZero"/>
        <c:crossBetween val="between"/>
      </c:valAx>
      <c:dTable>
        <c:showHorzBorder val="1"/>
        <c:showVertBorder val="0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Sheet1!$B$4:$B$27</cx:f>
        <cx:lvl ptCount="24" formatCode="General">
          <cx:pt idx="0">12.079000000000001</cx:pt>
          <cx:pt idx="1">16.791</cx:pt>
          <cx:pt idx="2">9.5640000000000001</cx:pt>
          <cx:pt idx="3">8.6300000000000008</cx:pt>
          <cx:pt idx="4">14.669</cx:pt>
          <cx:pt idx="5">12.238</cx:pt>
          <cx:pt idx="6">14.692</cx:pt>
          <cx:pt idx="7">8.9870000000000001</cx:pt>
          <cx:pt idx="8">9.4009999999999998</cx:pt>
          <cx:pt idx="9">14.48</cx:pt>
          <cx:pt idx="10">22.327999999999999</cx:pt>
          <cx:pt idx="11">15.298</cx:pt>
          <cx:pt idx="12">15.073</cx:pt>
          <cx:pt idx="13">16.928999999999998</cx:pt>
          <cx:pt idx="14">18.199999999999999</cx:pt>
          <cx:pt idx="15">12.130000000000001</cx:pt>
          <cx:pt idx="16">18.495000000000001</cx:pt>
          <cx:pt idx="17">10.638999999999999</cx:pt>
          <cx:pt idx="18">11.343999999999999</cx:pt>
          <cx:pt idx="19">12.369</cx:pt>
          <cx:pt idx="20">12.944000000000001</cx:pt>
          <cx:pt idx="21">14.233000000000001</cx:pt>
          <cx:pt idx="22">19.710000000000001</cx:pt>
          <cx:pt idx="23">16.004000000000001</cx:pt>
        </cx:lvl>
      </cx:numDim>
    </cx:data>
  </cx:chartData>
  <cx:chart>
    <cx:title pos="t" align="ctr" overlay="0">
      <cx:tx>
        <cx:txData>
          <cx:v>Congruence Condition</cx:v>
        </cx:txData>
      </cx:tx>
      <cx:txPr>
        <a:bodyPr rot="0" spcFirstLastPara="1" vertOverflow="ellipsis" vert="horz" wrap="square" lIns="0" tIns="0" rIns="0" bIns="0" anchor="ctr" anchorCtr="1"/>
        <a:lstStyle/>
        <a:p>
          <a:pPr algn="ctr">
            <a:defRPr/>
          </a:pPr>
          <a:r>
            <a:rPr lang="en-US"/>
            <a:t>Congruence Condition</a:t>
          </a:r>
        </a:p>
      </cx:txPr>
    </cx:title>
    <cx:plotArea>
      <cx:plotAreaRegion>
        <cx:series layoutId="boxWhisker" uniqueId="{64CA021B-7858-4651-B995-EC68E2B4B639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Sheet1!$C$4:$C$27</cx:f>
        <cx:lvl ptCount="24" formatCode="General">
          <cx:pt idx="0">19.277999999999999</cx:pt>
          <cx:pt idx="1">18.741</cx:pt>
          <cx:pt idx="2">21.213999999999999</cx:pt>
          <cx:pt idx="3">15.686999999999999</cx:pt>
          <cx:pt idx="4">22.803000000000001</cx:pt>
          <cx:pt idx="5">20.878</cx:pt>
          <cx:pt idx="6">24.571999999999999</cx:pt>
          <cx:pt idx="7">17.393999999999998</cx:pt>
          <cx:pt idx="8">20.762</cx:pt>
          <cx:pt idx="9">26.282</cx:pt>
          <cx:pt idx="10">24.524000000000001</cx:pt>
          <cx:pt idx="11">18.643999999999998</cx:pt>
          <cx:pt idx="12">17.510000000000002</cx:pt>
          <cx:pt idx="13">20.329999999999998</cx:pt>
          <cx:pt idx="14">35.255000000000003</cx:pt>
          <cx:pt idx="15">22.158000000000001</cx:pt>
          <cx:pt idx="16">25.138999999999999</cx:pt>
          <cx:pt idx="17">20.428999999999998</cx:pt>
          <cx:pt idx="18">17.425000000000001</cx:pt>
          <cx:pt idx="19">34.287999999999997</cx:pt>
          <cx:pt idx="20">23.893999999999998</cx:pt>
          <cx:pt idx="21">17.960000000000001</cx:pt>
          <cx:pt idx="22">22.058</cx:pt>
          <cx:pt idx="23">21.157</cx:pt>
        </cx:lvl>
      </cx:numDim>
    </cx:data>
  </cx:chartData>
  <cx:chart>
    <cx:title pos="t" align="ctr" overlay="0">
      <cx:tx>
        <cx:txData>
          <cx:v>Incongruence Condition</cx:v>
        </cx:txData>
      </cx:tx>
      <cx:txPr>
        <a:bodyPr rot="0" spcFirstLastPara="1" vertOverflow="ellipsis" vert="horz" wrap="square" lIns="0" tIns="0" rIns="0" bIns="0" anchor="ctr" anchorCtr="1"/>
        <a:lstStyle/>
        <a:p>
          <a:pPr algn="ctr">
            <a:defRPr/>
          </a:pPr>
          <a:r>
            <a:rPr lang="en-US"/>
            <a:t>Incongruence Condition</a:t>
          </a:r>
        </a:p>
      </cx:txPr>
    </cx:title>
    <cx:plotArea>
      <cx:plotAreaRegion>
        <cx:series layoutId="boxWhisker" uniqueId="{4A61CBED-18F9-4EAC-AE4F-4191C7980D73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Sheet1!$B$4:$B$27</cx:f>
        <cx:lvl ptCount="24" formatCode="General">
          <cx:pt idx="0">12.079000000000001</cx:pt>
          <cx:pt idx="1">16.791</cx:pt>
          <cx:pt idx="2">9.5640000000000001</cx:pt>
          <cx:pt idx="3">8.6300000000000008</cx:pt>
          <cx:pt idx="4">14.669</cx:pt>
          <cx:pt idx="5">12.238</cx:pt>
          <cx:pt idx="6">14.692</cx:pt>
          <cx:pt idx="7">8.9870000000000001</cx:pt>
          <cx:pt idx="8">9.4009999999999998</cx:pt>
          <cx:pt idx="9">14.48</cx:pt>
          <cx:pt idx="10">22.327999999999999</cx:pt>
          <cx:pt idx="11">15.298</cx:pt>
          <cx:pt idx="12">15.073</cx:pt>
          <cx:pt idx="13">16.928999999999998</cx:pt>
          <cx:pt idx="14">18.199999999999999</cx:pt>
          <cx:pt idx="15">12.130000000000001</cx:pt>
          <cx:pt idx="16">18.495000000000001</cx:pt>
          <cx:pt idx="17">10.638999999999999</cx:pt>
          <cx:pt idx="18">11.343999999999999</cx:pt>
          <cx:pt idx="19">12.369</cx:pt>
          <cx:pt idx="20">12.944000000000001</cx:pt>
          <cx:pt idx="21">14.233000000000001</cx:pt>
          <cx:pt idx="22">19.710000000000001</cx:pt>
          <cx:pt idx="23">16.004000000000001</cx:pt>
        </cx:lvl>
      </cx:numDim>
    </cx:data>
  </cx:chartData>
  <cx:chart>
    <cx:title pos="t" align="ctr" overlay="0">
      <cx:tx>
        <cx:txData>
          <cx:v>Congruence Condition</cx:v>
        </cx:txData>
      </cx:tx>
      <cx:txPr>
        <a:bodyPr spcFirstLastPara="1" vertOverflow="ellipsis" wrap="square" lIns="0" tIns="0" rIns="0" bIns="0" anchor="ctr" anchorCtr="1"/>
        <a:lstStyle/>
        <a:p>
          <a:pPr algn="ctr">
            <a:defRPr/>
          </a:pPr>
          <a:r>
            <a:rPr lang="en-US"/>
            <a:t>Congruence Condition</a:t>
          </a:r>
        </a:p>
      </cx:txPr>
    </cx:title>
    <cx:plotArea>
      <cx:plotAreaRegion>
        <cx:series layoutId="clusteredColumn" uniqueId="{6A55838C-9416-4AE4-BC4B-09459599C752}">
          <cx:dataId val="0"/>
          <cx:layoutPr>
            <cx:binning intervalClosed="r"/>
          </cx:layoutPr>
          <cx:axisId val="1"/>
        </cx:series>
        <cx:series layoutId="paretoLine" ownerIdx="0" uniqueId="{A73CF49C-F975-4ACD-9A30-999A188211F5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Sheet1!$C$4:$C$27</cx:f>
        <cx:lvl ptCount="24" formatCode="General">
          <cx:pt idx="0">19.277999999999999</cx:pt>
          <cx:pt idx="1">18.741</cx:pt>
          <cx:pt idx="2">21.213999999999999</cx:pt>
          <cx:pt idx="3">15.686999999999999</cx:pt>
          <cx:pt idx="4">22.803000000000001</cx:pt>
          <cx:pt idx="5">20.878</cx:pt>
          <cx:pt idx="6">24.571999999999999</cx:pt>
          <cx:pt idx="7">17.393999999999998</cx:pt>
          <cx:pt idx="8">20.762</cx:pt>
          <cx:pt idx="9">26.282</cx:pt>
          <cx:pt idx="10">24.524000000000001</cx:pt>
          <cx:pt idx="11">18.643999999999998</cx:pt>
          <cx:pt idx="12">17.510000000000002</cx:pt>
          <cx:pt idx="13">20.329999999999998</cx:pt>
          <cx:pt idx="14">35.255000000000003</cx:pt>
          <cx:pt idx="15">22.158000000000001</cx:pt>
          <cx:pt idx="16">25.138999999999999</cx:pt>
          <cx:pt idx="17">20.428999999999998</cx:pt>
          <cx:pt idx="18">17.425000000000001</cx:pt>
          <cx:pt idx="19">34.287999999999997</cx:pt>
          <cx:pt idx="20">23.893999999999998</cx:pt>
          <cx:pt idx="21">17.960000000000001</cx:pt>
          <cx:pt idx="22">22.058</cx:pt>
          <cx:pt idx="23">21.157</cx:pt>
        </cx:lvl>
      </cx:numDim>
    </cx:data>
  </cx:chartData>
  <cx:chart>
    <cx:title pos="t" align="ctr" overlay="0">
      <cx:tx>
        <cx:txData>
          <cx:v>Incongruence Condition</cx:v>
        </cx:txData>
      </cx:tx>
      <cx:txPr>
        <a:bodyPr spcFirstLastPara="1" vertOverflow="ellipsis" wrap="square" lIns="0" tIns="0" rIns="0" bIns="0" anchor="ctr" anchorCtr="1"/>
        <a:lstStyle/>
        <a:p>
          <a:pPr algn="ctr">
            <a:defRPr/>
          </a:pPr>
          <a:r>
            <a:rPr lang="en-US"/>
            <a:t>Incongruence Condition</a:t>
          </a:r>
        </a:p>
      </cx:txPr>
    </cx:title>
    <cx:plotArea>
      <cx:plotAreaRegion>
        <cx:series layoutId="clusteredColumn" uniqueId="{6379A47B-0CCB-41D2-8967-7AC5160C0641}">
          <cx:dataId val="0"/>
          <cx:layoutPr>
            <cx:binning intervalClosed="r"/>
          </cx:layoutPr>
          <cx:axisId val="1"/>
        </cx:series>
        <cx:series layoutId="paretoLine" ownerIdx="0" uniqueId="{5835B247-E659-49B7-B292-F879413E4A12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 rot="-60000000" vert="horz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 rot="0" vert="horz"/>
  </cs:title>
  <cs:trendline>
    <cs:lnRef idx="0"/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 rot="-60000000" vert="horz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 rot="-60000000" vert="horz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 rot="0" vert="horz"/>
  </cs:title>
  <cs:trendline>
    <cs:lnRef idx="0"/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 rot="-60000000" vert="horz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Fichtenmüller</dc:creator>
  <cp:keywords/>
  <dc:description/>
  <cp:lastModifiedBy>Frank Fichtenmüller</cp:lastModifiedBy>
  <cp:revision>3</cp:revision>
  <cp:lastPrinted>2016-04-11T22:19:00Z</cp:lastPrinted>
  <dcterms:created xsi:type="dcterms:W3CDTF">2016-04-11T16:50:00Z</dcterms:created>
  <dcterms:modified xsi:type="dcterms:W3CDTF">2016-04-12T05:48:00Z</dcterms:modified>
</cp:coreProperties>
</file>