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1A5FD" w14:textId="77777777" w:rsidR="00803B9D" w:rsidRDefault="00F92086" w:rsidP="005C19FF">
      <w:pPr>
        <w:pStyle w:val="a3"/>
        <w:ind w:firstLine="0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56911BAB" wp14:editId="17DF4BA9">
            <wp:extent cx="1053705" cy="1052607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3705" cy="105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9AD7B" w14:textId="77777777" w:rsidR="00803B9D" w:rsidRDefault="00F92086" w:rsidP="005C19FF">
      <w:pPr>
        <w:spacing w:before="27"/>
        <w:ind w:right="14" w:firstLine="0"/>
        <w:jc w:val="center"/>
        <w:rPr>
          <w:sz w:val="20"/>
        </w:rPr>
      </w:pPr>
      <w:bookmarkStart w:id="0" w:name="Titul_POIS_dlya_kazhdoy_PR"/>
      <w:bookmarkEnd w:id="0"/>
      <w:r>
        <w:rPr>
          <w:spacing w:val="-2"/>
          <w:sz w:val="20"/>
        </w:rPr>
        <w:t>МИНИСТЕРСТВО НАУКИ</w:t>
      </w:r>
      <w:r>
        <w:rPr>
          <w:sz w:val="20"/>
        </w:rPr>
        <w:t xml:space="preserve"> </w:t>
      </w:r>
      <w:r>
        <w:rPr>
          <w:spacing w:val="-2"/>
          <w:sz w:val="20"/>
        </w:rPr>
        <w:t>И</w:t>
      </w:r>
      <w:r>
        <w:rPr>
          <w:sz w:val="20"/>
        </w:rPr>
        <w:t xml:space="preserve"> </w:t>
      </w:r>
      <w:r>
        <w:rPr>
          <w:spacing w:val="-2"/>
          <w:sz w:val="20"/>
        </w:rPr>
        <w:t>ВЫСШЕГО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ОБРАЗОВАНИЯ</w:t>
      </w:r>
      <w:r>
        <w:rPr>
          <w:sz w:val="20"/>
        </w:rPr>
        <w:t xml:space="preserve"> </w:t>
      </w:r>
      <w:r>
        <w:rPr>
          <w:spacing w:val="-2"/>
          <w:sz w:val="20"/>
        </w:rPr>
        <w:t>РОССИЙСКОЙ</w:t>
      </w:r>
      <w:r>
        <w:rPr>
          <w:sz w:val="20"/>
        </w:rPr>
        <w:t xml:space="preserve"> </w:t>
      </w:r>
      <w:r>
        <w:rPr>
          <w:spacing w:val="-2"/>
          <w:sz w:val="20"/>
        </w:rPr>
        <w:t>ФЕДЕРАЦИИ</w:t>
      </w:r>
    </w:p>
    <w:p w14:paraId="10A127F8" w14:textId="77777777" w:rsidR="00803B9D" w:rsidRDefault="00F92086" w:rsidP="005C19FF">
      <w:pPr>
        <w:pStyle w:val="a3"/>
        <w:spacing w:before="61" w:line="268" w:lineRule="auto"/>
        <w:ind w:right="14" w:firstLine="0"/>
        <w:jc w:val="center"/>
      </w:pPr>
      <w:r>
        <w:t>Федеральное</w:t>
      </w:r>
      <w:r>
        <w:rPr>
          <w:spacing w:val="-15"/>
        </w:rPr>
        <w:t xml:space="preserve"> </w:t>
      </w:r>
      <w:r>
        <w:t>государственное</w:t>
      </w:r>
      <w:r>
        <w:rPr>
          <w:spacing w:val="-15"/>
        </w:rPr>
        <w:t xml:space="preserve"> </w:t>
      </w:r>
      <w:r>
        <w:t>бюджетное</w:t>
      </w:r>
      <w:r>
        <w:rPr>
          <w:spacing w:val="-15"/>
        </w:rPr>
        <w:t xml:space="preserve"> </w:t>
      </w:r>
      <w:r>
        <w:t>образовательное</w:t>
      </w:r>
      <w:r>
        <w:rPr>
          <w:spacing w:val="-15"/>
        </w:rPr>
        <w:t xml:space="preserve"> </w:t>
      </w:r>
      <w:r>
        <w:t>учреждение</w:t>
      </w:r>
      <w:r>
        <w:rPr>
          <w:spacing w:val="-15"/>
        </w:rPr>
        <w:t xml:space="preserve"> </w:t>
      </w:r>
      <w:r>
        <w:t xml:space="preserve">высшего </w:t>
      </w:r>
      <w:r>
        <w:rPr>
          <w:spacing w:val="-2"/>
        </w:rPr>
        <w:t>образования</w:t>
      </w:r>
    </w:p>
    <w:p w14:paraId="06B95FB0" w14:textId="3FDFD4FC" w:rsidR="00803B9D" w:rsidRPr="00FF2B28" w:rsidRDefault="00F92086" w:rsidP="005C19FF">
      <w:pPr>
        <w:spacing w:before="6"/>
        <w:ind w:right="14" w:firstLine="0"/>
        <w:jc w:val="center"/>
        <w:rPr>
          <w:b/>
          <w:sz w:val="24"/>
        </w:rPr>
      </w:pPr>
      <w:r>
        <w:rPr>
          <w:b/>
          <w:sz w:val="24"/>
        </w:rPr>
        <w:t>"МИРЭА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Российский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технологический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университет"</w:t>
      </w:r>
    </w:p>
    <w:p w14:paraId="109884A9" w14:textId="77777777" w:rsidR="00803B9D" w:rsidRDefault="00F92086" w:rsidP="005C19FF">
      <w:pPr>
        <w:pStyle w:val="a5"/>
        <w:ind w:left="0" w:right="14" w:firstLine="0"/>
      </w:pPr>
      <w:bookmarkStart w:id="1" w:name="РТУ_МИРЭА"/>
      <w:bookmarkStart w:id="2" w:name="1PR_POIS"/>
      <w:bookmarkEnd w:id="1"/>
      <w:bookmarkEnd w:id="2"/>
      <w:r>
        <w:t>РТУ</w:t>
      </w:r>
      <w:r>
        <w:rPr>
          <w:spacing w:val="5"/>
        </w:rPr>
        <w:t xml:space="preserve"> </w:t>
      </w:r>
      <w:r>
        <w:rPr>
          <w:spacing w:val="-2"/>
        </w:rPr>
        <w:t>МИРЭА</w:t>
      </w:r>
    </w:p>
    <w:p w14:paraId="3894E004" w14:textId="45469570" w:rsidR="00803B9D" w:rsidRPr="00FF2B28" w:rsidRDefault="00425517" w:rsidP="00FF2B28">
      <w:pPr>
        <w:pStyle w:val="a3"/>
        <w:spacing w:before="11"/>
        <w:ind w:firstLine="53"/>
        <w:rPr>
          <w:b/>
          <w:sz w:val="15"/>
        </w:rPr>
      </w:pPr>
      <w:r>
        <w:pict w14:anchorId="6C665262">
          <v:shape id="docshape1" o:spid="_x0000_s1026" style="position:absolute;left:0;text-align:left;margin-left:85.75pt;margin-top:10.4pt;width:441pt;height:3.1pt;z-index:-251658752;mso-wrap-distance-left:0;mso-wrap-distance-right:0;mso-position-horizontal-relative:page" coordorigin="1715,208" coordsize="8820,62" o:spt="100" adj="0,,0" path="m10535,248r-8820,2l1715,270r8820,-2l10535,248xm10535,208r-8820,2l1715,230r8820,-2l10535,208xe" fillcolor="black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522D2169" w14:textId="2867A1E5" w:rsidR="00A0770B" w:rsidRDefault="00F92086" w:rsidP="005C19FF">
      <w:pPr>
        <w:pStyle w:val="a3"/>
        <w:spacing w:line="276" w:lineRule="auto"/>
        <w:ind w:right="14" w:firstLine="0"/>
        <w:jc w:val="center"/>
      </w:pPr>
      <w:r>
        <w:t>Институт информационных технологий (ИТ)</w:t>
      </w:r>
    </w:p>
    <w:p w14:paraId="68751C4F" w14:textId="2B756840" w:rsidR="00803B9D" w:rsidRPr="00FF2B28" w:rsidRDefault="00F92086" w:rsidP="005C19FF">
      <w:pPr>
        <w:pStyle w:val="a3"/>
        <w:spacing w:line="276" w:lineRule="auto"/>
        <w:ind w:right="14" w:firstLine="0"/>
        <w:jc w:val="center"/>
      </w:pPr>
      <w:r>
        <w:t>Кафедра</w:t>
      </w:r>
      <w:r>
        <w:rPr>
          <w:spacing w:val="-13"/>
        </w:rPr>
        <w:t xml:space="preserve"> </w:t>
      </w:r>
      <w:r>
        <w:t>практической</w:t>
      </w:r>
      <w:r>
        <w:rPr>
          <w:spacing w:val="-15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>прикладной</w:t>
      </w:r>
      <w:r>
        <w:rPr>
          <w:spacing w:val="-15"/>
        </w:rPr>
        <w:t xml:space="preserve"> </w:t>
      </w:r>
      <w:r>
        <w:t>информатики</w:t>
      </w:r>
      <w:r>
        <w:rPr>
          <w:spacing w:val="-15"/>
        </w:rPr>
        <w:t xml:space="preserve"> </w:t>
      </w:r>
      <w:r>
        <w:t>(ППИ)</w:t>
      </w:r>
    </w:p>
    <w:p w14:paraId="6FCBF3FD" w14:textId="77777777" w:rsidR="00803B9D" w:rsidRDefault="00803B9D" w:rsidP="005C19FF">
      <w:pPr>
        <w:pStyle w:val="a3"/>
        <w:spacing w:before="10"/>
        <w:ind w:firstLine="0"/>
      </w:pPr>
    </w:p>
    <w:p w14:paraId="7E5C2352" w14:textId="63CDA5AB" w:rsidR="00803B9D" w:rsidRPr="00D43841" w:rsidRDefault="00F92086" w:rsidP="005C19FF">
      <w:pPr>
        <w:ind w:left="940" w:right="637" w:firstLine="0"/>
        <w:jc w:val="center"/>
        <w:rPr>
          <w:b/>
        </w:rPr>
      </w:pPr>
      <w:r>
        <w:rPr>
          <w:b/>
          <w:spacing w:val="-2"/>
        </w:rPr>
        <w:t>ОТЧЕТ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ПО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ПРАКТИЧЕСКОЙ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РАБОТЕ</w:t>
      </w:r>
      <w:r>
        <w:rPr>
          <w:b/>
          <w:spacing w:val="-10"/>
        </w:rPr>
        <w:t xml:space="preserve"> </w:t>
      </w:r>
      <w:r>
        <w:rPr>
          <w:b/>
          <w:spacing w:val="-5"/>
        </w:rPr>
        <w:t>№</w:t>
      </w:r>
      <w:r w:rsidR="00177053" w:rsidRPr="00D43841">
        <w:rPr>
          <w:b/>
          <w:spacing w:val="-5"/>
        </w:rPr>
        <w:t>3</w:t>
      </w:r>
    </w:p>
    <w:p w14:paraId="2FC40F14" w14:textId="77777777" w:rsidR="00803B9D" w:rsidRDefault="00F92086" w:rsidP="005C19FF">
      <w:pPr>
        <w:spacing w:before="26"/>
        <w:ind w:left="734" w:right="637" w:firstLine="0"/>
        <w:jc w:val="center"/>
        <w:rPr>
          <w:b/>
        </w:rPr>
      </w:pPr>
      <w:r>
        <w:rPr>
          <w:b/>
        </w:rPr>
        <w:t>по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дисциплине</w:t>
      </w:r>
    </w:p>
    <w:p w14:paraId="0F8349B6" w14:textId="77777777" w:rsidR="00803B9D" w:rsidRDefault="00F92086" w:rsidP="005C19FF">
      <w:pPr>
        <w:tabs>
          <w:tab w:val="left" w:pos="8647"/>
        </w:tabs>
        <w:spacing w:before="2"/>
        <w:ind w:right="14" w:firstLine="0"/>
        <w:jc w:val="center"/>
        <w:rPr>
          <w:b/>
        </w:rPr>
      </w:pPr>
      <w:r>
        <w:rPr>
          <w:b/>
          <w:spacing w:val="-2"/>
        </w:rPr>
        <w:t>«Предметно-ориентированные</w:t>
      </w:r>
      <w:r>
        <w:rPr>
          <w:b/>
          <w:spacing w:val="18"/>
        </w:rPr>
        <w:t xml:space="preserve"> </w:t>
      </w:r>
      <w:r>
        <w:rPr>
          <w:b/>
          <w:spacing w:val="-2"/>
        </w:rPr>
        <w:t>информационные</w:t>
      </w:r>
      <w:r>
        <w:rPr>
          <w:b/>
          <w:spacing w:val="21"/>
        </w:rPr>
        <w:t xml:space="preserve"> </w:t>
      </w:r>
      <w:r>
        <w:rPr>
          <w:b/>
          <w:spacing w:val="-2"/>
        </w:rPr>
        <w:t>системы»</w:t>
      </w:r>
    </w:p>
    <w:p w14:paraId="3AAF7D9F" w14:textId="77777777" w:rsidR="00803B9D" w:rsidRDefault="00803B9D">
      <w:pPr>
        <w:pStyle w:val="a3"/>
        <w:rPr>
          <w:b/>
          <w:sz w:val="20"/>
        </w:rPr>
      </w:pPr>
    </w:p>
    <w:p w14:paraId="79730092" w14:textId="77777777" w:rsidR="00803B9D" w:rsidRDefault="00803B9D">
      <w:pPr>
        <w:pStyle w:val="a3"/>
        <w:rPr>
          <w:b/>
          <w:sz w:val="20"/>
        </w:rPr>
      </w:pPr>
    </w:p>
    <w:p w14:paraId="4BE9C9A3" w14:textId="77777777" w:rsidR="00803B9D" w:rsidRDefault="00803B9D">
      <w:pPr>
        <w:pStyle w:val="a3"/>
        <w:rPr>
          <w:b/>
          <w:sz w:val="20"/>
        </w:rPr>
      </w:pPr>
    </w:p>
    <w:p w14:paraId="62E961EE" w14:textId="77777777" w:rsidR="00803B9D" w:rsidRDefault="00803B9D">
      <w:pPr>
        <w:pStyle w:val="a3"/>
        <w:rPr>
          <w:b/>
          <w:sz w:val="20"/>
        </w:rPr>
      </w:pPr>
    </w:p>
    <w:p w14:paraId="2E5EE0FF" w14:textId="77777777" w:rsidR="00803B9D" w:rsidRDefault="00803B9D">
      <w:pPr>
        <w:pStyle w:val="a3"/>
        <w:spacing w:before="7"/>
        <w:rPr>
          <w:b/>
          <w:sz w:val="10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5842"/>
        <w:gridCol w:w="3298"/>
      </w:tblGrid>
      <w:tr w:rsidR="00803B9D" w14:paraId="269AAFE0" w14:textId="77777777">
        <w:trPr>
          <w:trHeight w:val="604"/>
        </w:trPr>
        <w:tc>
          <w:tcPr>
            <w:tcW w:w="5842" w:type="dxa"/>
          </w:tcPr>
          <w:p w14:paraId="08EA61F1" w14:textId="77777777" w:rsidR="00803B9D" w:rsidRDefault="00F92086" w:rsidP="00FF2B28">
            <w:pPr>
              <w:pStyle w:val="TableParagraph"/>
              <w:spacing w:line="266" w:lineRule="exact"/>
              <w:ind w:left="50" w:right="-3259" w:firstLine="114"/>
              <w:rPr>
                <w:sz w:val="24"/>
              </w:rPr>
            </w:pPr>
            <w:r>
              <w:rPr>
                <w:sz w:val="24"/>
              </w:rPr>
              <w:t>Выполнил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студент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группы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ИНБО-20-</w:t>
            </w:r>
            <w:r>
              <w:rPr>
                <w:spacing w:val="-5"/>
                <w:sz w:val="24"/>
              </w:rPr>
              <w:t>23</w:t>
            </w:r>
          </w:p>
        </w:tc>
        <w:tc>
          <w:tcPr>
            <w:tcW w:w="3298" w:type="dxa"/>
          </w:tcPr>
          <w:p w14:paraId="22BC2315" w14:textId="77777777" w:rsidR="00803B9D" w:rsidRDefault="00F92086" w:rsidP="00FF2B28">
            <w:pPr>
              <w:pStyle w:val="TableParagraph"/>
              <w:spacing w:before="5"/>
              <w:ind w:left="1760" w:right="-3259" w:firstLine="114"/>
              <w:rPr>
                <w:sz w:val="24"/>
              </w:rPr>
            </w:pPr>
            <w:r>
              <w:rPr>
                <w:spacing w:val="-2"/>
                <w:sz w:val="24"/>
              </w:rPr>
              <w:t>Боргачев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Т.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М.</w:t>
            </w:r>
          </w:p>
        </w:tc>
      </w:tr>
      <w:tr w:rsidR="00803B9D" w14:paraId="53000255" w14:textId="77777777" w:rsidTr="00FF2B28">
        <w:trPr>
          <w:trHeight w:val="535"/>
        </w:trPr>
        <w:tc>
          <w:tcPr>
            <w:tcW w:w="5842" w:type="dxa"/>
          </w:tcPr>
          <w:p w14:paraId="1759F6A6" w14:textId="77777777" w:rsidR="00803B9D" w:rsidRDefault="00803B9D" w:rsidP="00FF2B28">
            <w:pPr>
              <w:pStyle w:val="TableParagraph"/>
              <w:spacing w:before="2"/>
              <w:ind w:right="-3259" w:firstLine="114"/>
              <w:rPr>
                <w:b/>
                <w:sz w:val="27"/>
              </w:rPr>
            </w:pPr>
          </w:p>
          <w:p w14:paraId="715802B6" w14:textId="77777777" w:rsidR="00803B9D" w:rsidRDefault="00F92086" w:rsidP="00FF2B28">
            <w:pPr>
              <w:pStyle w:val="TableParagraph"/>
              <w:ind w:left="50" w:right="-3259" w:firstLine="114"/>
              <w:rPr>
                <w:sz w:val="24"/>
              </w:rPr>
            </w:pPr>
            <w:r>
              <w:rPr>
                <w:sz w:val="24"/>
              </w:rPr>
              <w:t>Принял старший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преподаватель</w:t>
            </w:r>
          </w:p>
        </w:tc>
        <w:tc>
          <w:tcPr>
            <w:tcW w:w="3298" w:type="dxa"/>
          </w:tcPr>
          <w:p w14:paraId="586CFA19" w14:textId="77777777" w:rsidR="00803B9D" w:rsidRDefault="00803B9D" w:rsidP="00FF2B28">
            <w:pPr>
              <w:pStyle w:val="TableParagraph"/>
              <w:ind w:right="-3259" w:firstLine="114"/>
              <w:rPr>
                <w:b/>
                <w:sz w:val="26"/>
              </w:rPr>
            </w:pPr>
          </w:p>
          <w:p w14:paraId="67C38631" w14:textId="77777777" w:rsidR="00803B9D" w:rsidRDefault="00F92086" w:rsidP="00FF2B28">
            <w:pPr>
              <w:pStyle w:val="TableParagraph"/>
              <w:spacing w:before="190" w:line="256" w:lineRule="exact"/>
              <w:ind w:left="1727" w:right="-3259" w:firstLine="114"/>
              <w:rPr>
                <w:sz w:val="24"/>
              </w:rPr>
            </w:pPr>
            <w:r>
              <w:rPr>
                <w:sz w:val="24"/>
              </w:rPr>
              <w:t>Свищёв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А.В.</w:t>
            </w:r>
          </w:p>
        </w:tc>
      </w:tr>
    </w:tbl>
    <w:p w14:paraId="42664C5F" w14:textId="77777777" w:rsidR="00803B9D" w:rsidRDefault="00803B9D">
      <w:pPr>
        <w:pStyle w:val="a3"/>
        <w:rPr>
          <w:b/>
          <w:sz w:val="20"/>
        </w:rPr>
      </w:pPr>
    </w:p>
    <w:p w14:paraId="698CBC04" w14:textId="77777777" w:rsidR="00803B9D" w:rsidRDefault="00803B9D">
      <w:pPr>
        <w:pStyle w:val="a3"/>
        <w:rPr>
          <w:b/>
          <w:sz w:val="20"/>
        </w:rPr>
      </w:pPr>
    </w:p>
    <w:p w14:paraId="5715C7AF" w14:textId="77777777" w:rsidR="00803B9D" w:rsidRDefault="00803B9D">
      <w:pPr>
        <w:pStyle w:val="a3"/>
        <w:rPr>
          <w:b/>
          <w:sz w:val="20"/>
        </w:rPr>
      </w:pPr>
    </w:p>
    <w:p w14:paraId="799A636E" w14:textId="77777777" w:rsidR="00803B9D" w:rsidRDefault="00803B9D">
      <w:pPr>
        <w:pStyle w:val="a3"/>
        <w:rPr>
          <w:b/>
          <w:sz w:val="20"/>
        </w:rPr>
      </w:pPr>
    </w:p>
    <w:p w14:paraId="32E57184" w14:textId="77777777" w:rsidR="00803B9D" w:rsidRDefault="00803B9D">
      <w:pPr>
        <w:pStyle w:val="a3"/>
        <w:rPr>
          <w:b/>
          <w:sz w:val="20"/>
        </w:rPr>
      </w:pPr>
    </w:p>
    <w:p w14:paraId="2740A6DA" w14:textId="77777777" w:rsidR="00803B9D" w:rsidRDefault="00803B9D">
      <w:pPr>
        <w:pStyle w:val="a3"/>
        <w:rPr>
          <w:b/>
          <w:sz w:val="20"/>
        </w:rPr>
      </w:pPr>
    </w:p>
    <w:p w14:paraId="764DC120" w14:textId="77777777" w:rsidR="00803B9D" w:rsidRDefault="00803B9D">
      <w:pPr>
        <w:pStyle w:val="a3"/>
        <w:rPr>
          <w:b/>
          <w:sz w:val="20"/>
        </w:rPr>
      </w:pPr>
    </w:p>
    <w:p w14:paraId="1FF6D0DA" w14:textId="77777777" w:rsidR="00803B9D" w:rsidRDefault="00803B9D">
      <w:pPr>
        <w:pStyle w:val="a3"/>
        <w:rPr>
          <w:b/>
          <w:sz w:val="20"/>
        </w:rPr>
      </w:pPr>
    </w:p>
    <w:p w14:paraId="00C4140B" w14:textId="4EB950E2" w:rsidR="00803B9D" w:rsidRDefault="00803B9D" w:rsidP="002F15CD">
      <w:pPr>
        <w:pStyle w:val="a3"/>
        <w:spacing w:before="6"/>
        <w:ind w:firstLine="0"/>
        <w:rPr>
          <w:b/>
          <w:sz w:val="20"/>
        </w:rPr>
      </w:pPr>
    </w:p>
    <w:p w14:paraId="3660C5B2" w14:textId="77777777" w:rsidR="002F15CD" w:rsidRDefault="002F15CD" w:rsidP="002F15CD">
      <w:pPr>
        <w:pStyle w:val="a3"/>
        <w:spacing w:before="6"/>
        <w:ind w:firstLine="0"/>
        <w:rPr>
          <w:b/>
          <w:sz w:val="20"/>
        </w:rPr>
      </w:pPr>
    </w:p>
    <w:p w14:paraId="772C961F" w14:textId="2DC39BCC" w:rsidR="006606A5" w:rsidRDefault="00F92086" w:rsidP="005C19FF">
      <w:pPr>
        <w:pStyle w:val="a3"/>
        <w:spacing w:before="90"/>
        <w:ind w:right="14" w:firstLine="0"/>
        <w:jc w:val="center"/>
        <w:rPr>
          <w:spacing w:val="-4"/>
        </w:rPr>
      </w:pPr>
      <w:r>
        <w:t>Москва</w:t>
      </w:r>
      <w:r>
        <w:rPr>
          <w:spacing w:val="-4"/>
        </w:rPr>
        <w:t xml:space="preserve"> 2024</w:t>
      </w:r>
    </w:p>
    <w:p w14:paraId="443C9CFA" w14:textId="31CFC64F" w:rsidR="002F15CD" w:rsidRDefault="002F15CD" w:rsidP="00FF2B28">
      <w:pPr>
        <w:pStyle w:val="a3"/>
        <w:spacing w:before="90"/>
        <w:ind w:left="940" w:right="632"/>
        <w:jc w:val="center"/>
        <w:rPr>
          <w:spacing w:val="-4"/>
        </w:rPr>
      </w:pPr>
    </w:p>
    <w:p w14:paraId="0AF7878A" w14:textId="6F13CA96" w:rsidR="002F15CD" w:rsidRPr="002F15CD" w:rsidRDefault="002F15CD" w:rsidP="002F15CD">
      <w:pPr>
        <w:pStyle w:val="1"/>
        <w:jc w:val="center"/>
      </w:pPr>
      <w:bookmarkStart w:id="3" w:name="_Toc177217259"/>
      <w:bookmarkStart w:id="4" w:name="_Toc177815246"/>
      <w:bookmarkStart w:id="5" w:name="_Toc178284377"/>
      <w:r>
        <w:lastRenderedPageBreak/>
        <w:t>СОДЕРЖАНИЕ</w:t>
      </w:r>
      <w:bookmarkEnd w:id="3"/>
      <w:bookmarkEnd w:id="4"/>
      <w:bookmarkEnd w:id="5"/>
    </w:p>
    <w:sdt>
      <w:sdtPr>
        <w:id w:val="-136574677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1BB1BCB" w14:textId="24C83340" w:rsidR="00425517" w:rsidRDefault="002F15CD">
          <w:pPr>
            <w:pStyle w:val="11"/>
            <w:tabs>
              <w:tab w:val="right" w:leader="dot" w:pos="9360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r>
            <w:rPr>
              <w:rFonts w:asciiTheme="majorHAnsi" w:eastAsiaTheme="majorEastAsia" w:hAnsiTheme="majorHAnsi" w:cstheme="majorBidi"/>
              <w:color w:val="365F91" w:themeColor="accent1" w:themeShade="BF"/>
              <w:sz w:val="32"/>
              <w:szCs w:val="32"/>
              <w:lang w:eastAsia="ru-RU"/>
            </w:rPr>
            <w:fldChar w:fldCharType="begin"/>
          </w:r>
          <w:r>
            <w:instrText xml:space="preserve"> TOC \o "1-3" \h \z \u </w:instrText>
          </w:r>
          <w:r>
            <w:rPr>
              <w:rFonts w:asciiTheme="majorHAnsi" w:eastAsiaTheme="majorEastAsia" w:hAnsiTheme="majorHAnsi" w:cstheme="majorBidi"/>
              <w:color w:val="365F91" w:themeColor="accent1" w:themeShade="BF"/>
              <w:sz w:val="32"/>
              <w:szCs w:val="32"/>
              <w:lang w:eastAsia="ru-RU"/>
            </w:rPr>
            <w:fldChar w:fldCharType="separate"/>
          </w:r>
        </w:p>
        <w:p w14:paraId="5225FE7B" w14:textId="14C9C520" w:rsidR="00425517" w:rsidRDefault="00425517">
          <w:pPr>
            <w:pStyle w:val="11"/>
            <w:tabs>
              <w:tab w:val="left" w:pos="1320"/>
              <w:tab w:val="right" w:leader="dot" w:pos="9360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78284378" w:history="1">
            <w:r w:rsidRPr="00247666">
              <w:rPr>
                <w:rStyle w:val="ad"/>
                <w:rFonts w:eastAsiaTheme="majorEastAsia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Pr="00247666">
              <w:rPr>
                <w:rStyle w:val="ad"/>
                <w:rFonts w:eastAsiaTheme="majorEastAsia"/>
                <w:noProof/>
              </w:rPr>
              <w:t>Ввод реквизитов организации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_Toc178284378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09651" w14:textId="643A283A" w:rsidR="00425517" w:rsidRDefault="00425517">
          <w:pPr>
            <w:pStyle w:val="11"/>
            <w:tabs>
              <w:tab w:val="left" w:pos="1320"/>
              <w:tab w:val="right" w:leader="dot" w:pos="9360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78284379" w:history="1">
            <w:r w:rsidRPr="00247666">
              <w:rPr>
                <w:rStyle w:val="ad"/>
                <w:rFonts w:eastAsiaTheme="majorEastAsia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Pr="00247666">
              <w:rPr>
                <w:rStyle w:val="ad"/>
                <w:rFonts w:eastAsiaTheme="majorEastAsia"/>
                <w:noProof/>
              </w:rPr>
              <w:t>Ввод списка подразделений организации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_Toc178284379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36EE7" w14:textId="34B63164" w:rsidR="00425517" w:rsidRDefault="00425517">
          <w:pPr>
            <w:pStyle w:val="11"/>
            <w:tabs>
              <w:tab w:val="left" w:pos="1320"/>
              <w:tab w:val="right" w:leader="dot" w:pos="9360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78284380" w:history="1">
            <w:r w:rsidRPr="00247666">
              <w:rPr>
                <w:rStyle w:val="ad"/>
                <w:rFonts w:eastAsiaTheme="majorEastAsia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Pr="00247666">
              <w:rPr>
                <w:rStyle w:val="ad"/>
                <w:rFonts w:eastAsiaTheme="majorEastAsia"/>
                <w:noProof/>
              </w:rPr>
              <w:t>Номенклатурные позиции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_Toc178284380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266B6" w14:textId="61604A4A" w:rsidR="00425517" w:rsidRDefault="00425517">
          <w:pPr>
            <w:pStyle w:val="11"/>
            <w:tabs>
              <w:tab w:val="left" w:pos="1320"/>
              <w:tab w:val="right" w:leader="dot" w:pos="9360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78284381" w:history="1">
            <w:r w:rsidRPr="00247666">
              <w:rPr>
                <w:rStyle w:val="ad"/>
                <w:rFonts w:eastAsiaTheme="majorEastAsia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Pr="00247666">
              <w:rPr>
                <w:rStyle w:val="ad"/>
                <w:rFonts w:eastAsiaTheme="majorEastAsia"/>
                <w:noProof/>
              </w:rPr>
              <w:t>Формирование цен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_Toc178284381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B494E" w14:textId="6A7C7A72" w:rsidR="00425517" w:rsidRDefault="00425517">
          <w:pPr>
            <w:pStyle w:val="11"/>
            <w:tabs>
              <w:tab w:val="left" w:pos="1320"/>
              <w:tab w:val="right" w:leader="dot" w:pos="9360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78284382" w:history="1">
            <w:r w:rsidRPr="00247666">
              <w:rPr>
                <w:rStyle w:val="ad"/>
                <w:rFonts w:eastAsiaTheme="majorEastAsia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Pr="00247666">
              <w:rPr>
                <w:rStyle w:val="ad"/>
                <w:rFonts w:eastAsiaTheme="majorEastAsia"/>
                <w:noProof/>
              </w:rPr>
              <w:t>Создание прайс-листа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_Toc178284382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8127A" w14:textId="64F3A499" w:rsidR="00425517" w:rsidRDefault="00425517">
          <w:pPr>
            <w:pStyle w:val="11"/>
            <w:tabs>
              <w:tab w:val="left" w:pos="1320"/>
              <w:tab w:val="right" w:leader="dot" w:pos="9360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78284383" w:history="1">
            <w:r w:rsidRPr="00247666">
              <w:rPr>
                <w:rStyle w:val="ad"/>
                <w:rFonts w:eastAsiaTheme="majorEastAsia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Pr="00247666">
              <w:rPr>
                <w:rStyle w:val="ad"/>
                <w:rFonts w:eastAsiaTheme="majorEastAsia"/>
                <w:noProof/>
              </w:rPr>
              <w:t>Ввод информации о контрагентах – покупателях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_Toc178284383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97D55" w14:textId="1D03774F" w:rsidR="00425517" w:rsidRDefault="00425517">
          <w:pPr>
            <w:pStyle w:val="11"/>
            <w:tabs>
              <w:tab w:val="left" w:pos="1320"/>
              <w:tab w:val="right" w:leader="dot" w:pos="9360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78284384" w:history="1">
            <w:r w:rsidRPr="00247666">
              <w:rPr>
                <w:rStyle w:val="ad"/>
                <w:rFonts w:eastAsiaTheme="majorEastAsia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Pr="00247666">
              <w:rPr>
                <w:rStyle w:val="ad"/>
                <w:rFonts w:eastAsiaTheme="majorEastAsia"/>
                <w:noProof/>
              </w:rPr>
              <w:t>Ввод начальных остатков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_Toc178284384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9E366" w14:textId="35884FFC" w:rsidR="00425517" w:rsidRDefault="00425517">
          <w:pPr>
            <w:pStyle w:val="11"/>
            <w:tabs>
              <w:tab w:val="left" w:pos="1320"/>
              <w:tab w:val="right" w:leader="dot" w:pos="9360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78284385" w:history="1">
            <w:r w:rsidRPr="00247666">
              <w:rPr>
                <w:rStyle w:val="ad"/>
                <w:rFonts w:eastAsiaTheme="majorEastAsia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Pr="00247666">
              <w:rPr>
                <w:rStyle w:val="ad"/>
                <w:rFonts w:eastAsiaTheme="majorEastAsi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_Toc178284385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3B488" w14:textId="78757866" w:rsidR="002F15CD" w:rsidRDefault="002F15CD">
          <w:r>
            <w:rPr>
              <w:b/>
              <w:bCs/>
            </w:rPr>
            <w:fldChar w:fldCharType="end"/>
          </w:r>
        </w:p>
      </w:sdtContent>
    </w:sdt>
    <w:p w14:paraId="2BD04867" w14:textId="1963B25B" w:rsidR="002F15CD" w:rsidRDefault="002F15CD" w:rsidP="00FF2B28">
      <w:pPr>
        <w:pStyle w:val="a3"/>
        <w:spacing w:before="90"/>
        <w:ind w:left="940" w:right="632"/>
        <w:jc w:val="center"/>
        <w:rPr>
          <w:spacing w:val="-4"/>
        </w:rPr>
      </w:pPr>
    </w:p>
    <w:p w14:paraId="20BE0F86" w14:textId="36663F94" w:rsidR="00ED749E" w:rsidRDefault="00ED749E" w:rsidP="00FF2B28">
      <w:pPr>
        <w:pStyle w:val="a3"/>
        <w:spacing w:before="90"/>
        <w:ind w:left="940" w:right="632"/>
        <w:jc w:val="center"/>
        <w:rPr>
          <w:spacing w:val="-4"/>
        </w:rPr>
      </w:pPr>
    </w:p>
    <w:p w14:paraId="0BA1D794" w14:textId="6BA9551F" w:rsidR="00ED749E" w:rsidRDefault="00ED749E" w:rsidP="00FF2B28">
      <w:pPr>
        <w:pStyle w:val="a3"/>
        <w:spacing w:before="90"/>
        <w:ind w:left="940" w:right="632"/>
        <w:jc w:val="center"/>
        <w:rPr>
          <w:spacing w:val="-4"/>
        </w:rPr>
      </w:pPr>
    </w:p>
    <w:p w14:paraId="5A338484" w14:textId="5AD7188B" w:rsidR="00ED749E" w:rsidRDefault="00ED749E" w:rsidP="00FF2B28">
      <w:pPr>
        <w:pStyle w:val="a3"/>
        <w:spacing w:before="90"/>
        <w:ind w:left="940" w:right="632"/>
        <w:jc w:val="center"/>
        <w:rPr>
          <w:spacing w:val="-4"/>
        </w:rPr>
      </w:pPr>
    </w:p>
    <w:p w14:paraId="08D56776" w14:textId="4CA61E52" w:rsidR="00ED749E" w:rsidRDefault="00ED749E" w:rsidP="00FF2B28">
      <w:pPr>
        <w:pStyle w:val="a3"/>
        <w:spacing w:before="90"/>
        <w:ind w:left="940" w:right="632"/>
        <w:jc w:val="center"/>
        <w:rPr>
          <w:spacing w:val="-4"/>
        </w:rPr>
      </w:pPr>
    </w:p>
    <w:p w14:paraId="1BE61372" w14:textId="44F13E4F" w:rsidR="00ED749E" w:rsidRDefault="00ED749E" w:rsidP="00FF2B28">
      <w:pPr>
        <w:pStyle w:val="a3"/>
        <w:spacing w:before="90"/>
        <w:ind w:left="940" w:right="632"/>
        <w:jc w:val="center"/>
        <w:rPr>
          <w:spacing w:val="-4"/>
        </w:rPr>
      </w:pPr>
    </w:p>
    <w:p w14:paraId="75F0277A" w14:textId="2350036A" w:rsidR="00ED749E" w:rsidRDefault="00ED749E" w:rsidP="00FF2B28">
      <w:pPr>
        <w:pStyle w:val="a3"/>
        <w:spacing w:before="90"/>
        <w:ind w:left="940" w:right="632"/>
        <w:jc w:val="center"/>
        <w:rPr>
          <w:spacing w:val="-4"/>
        </w:rPr>
      </w:pPr>
    </w:p>
    <w:p w14:paraId="4F9FAC15" w14:textId="5F90BA16" w:rsidR="00ED749E" w:rsidRDefault="00ED749E" w:rsidP="00FF2B28">
      <w:pPr>
        <w:pStyle w:val="a3"/>
        <w:spacing w:before="90"/>
        <w:ind w:left="940" w:right="632"/>
        <w:jc w:val="center"/>
        <w:rPr>
          <w:spacing w:val="-4"/>
        </w:rPr>
      </w:pPr>
    </w:p>
    <w:p w14:paraId="4E3FD401" w14:textId="7DAF0700" w:rsidR="00ED749E" w:rsidRDefault="00ED749E" w:rsidP="00FF2B28">
      <w:pPr>
        <w:pStyle w:val="a3"/>
        <w:spacing w:before="90"/>
        <w:ind w:left="940" w:right="632"/>
        <w:jc w:val="center"/>
        <w:rPr>
          <w:spacing w:val="-4"/>
        </w:rPr>
      </w:pPr>
    </w:p>
    <w:p w14:paraId="3EAC8057" w14:textId="067BFA26" w:rsidR="00ED749E" w:rsidRDefault="00ED749E" w:rsidP="00FF2B28">
      <w:pPr>
        <w:pStyle w:val="a3"/>
        <w:spacing w:before="90"/>
        <w:ind w:left="940" w:right="632"/>
        <w:jc w:val="center"/>
        <w:rPr>
          <w:spacing w:val="-4"/>
        </w:rPr>
      </w:pPr>
    </w:p>
    <w:p w14:paraId="5D3843CB" w14:textId="2A96E1DF" w:rsidR="00ED749E" w:rsidRDefault="00ED749E" w:rsidP="00FF2B28">
      <w:pPr>
        <w:pStyle w:val="a3"/>
        <w:spacing w:before="90"/>
        <w:ind w:left="940" w:right="632"/>
        <w:jc w:val="center"/>
        <w:rPr>
          <w:spacing w:val="-4"/>
        </w:rPr>
      </w:pPr>
    </w:p>
    <w:p w14:paraId="7963E719" w14:textId="7BD89C56" w:rsidR="00ED749E" w:rsidRDefault="00ED749E" w:rsidP="00FF2B28">
      <w:pPr>
        <w:pStyle w:val="a3"/>
        <w:spacing w:before="90"/>
        <w:ind w:left="940" w:right="632"/>
        <w:jc w:val="center"/>
        <w:rPr>
          <w:spacing w:val="-4"/>
        </w:rPr>
      </w:pPr>
    </w:p>
    <w:p w14:paraId="3FF29AD5" w14:textId="0C87218B" w:rsidR="00ED749E" w:rsidRDefault="00ED749E" w:rsidP="00FF2B28">
      <w:pPr>
        <w:pStyle w:val="a3"/>
        <w:spacing w:before="90"/>
        <w:ind w:left="940" w:right="632"/>
        <w:jc w:val="center"/>
        <w:rPr>
          <w:spacing w:val="-4"/>
        </w:rPr>
      </w:pPr>
    </w:p>
    <w:p w14:paraId="371E790F" w14:textId="7A7D8C38" w:rsidR="00ED749E" w:rsidRDefault="00ED749E" w:rsidP="00FF2B28">
      <w:pPr>
        <w:pStyle w:val="a3"/>
        <w:spacing w:before="90"/>
        <w:ind w:left="940" w:right="632"/>
        <w:jc w:val="center"/>
        <w:rPr>
          <w:spacing w:val="-4"/>
        </w:rPr>
      </w:pPr>
    </w:p>
    <w:p w14:paraId="37CC7DA7" w14:textId="77777777" w:rsidR="00ED749E" w:rsidRDefault="00ED749E" w:rsidP="00D43841">
      <w:pPr>
        <w:pStyle w:val="a3"/>
        <w:spacing w:before="90"/>
        <w:ind w:right="632" w:firstLine="0"/>
        <w:rPr>
          <w:spacing w:val="-4"/>
        </w:rPr>
      </w:pPr>
    </w:p>
    <w:p w14:paraId="66A018D5" w14:textId="40A6134A" w:rsidR="00FF2B28" w:rsidRDefault="00177053" w:rsidP="002F15CD">
      <w:pPr>
        <w:pStyle w:val="1"/>
        <w:numPr>
          <w:ilvl w:val="0"/>
          <w:numId w:val="1"/>
        </w:numPr>
      </w:pPr>
      <w:bookmarkStart w:id="6" w:name="_Toc178284378"/>
      <w:r>
        <w:lastRenderedPageBreak/>
        <w:t>Ввод реквизитов организации</w:t>
      </w:r>
      <w:bookmarkEnd w:id="6"/>
    </w:p>
    <w:p w14:paraId="0D15B634" w14:textId="527F47CB" w:rsidR="0042474C" w:rsidRDefault="0042474C" w:rsidP="0042474C">
      <w:r>
        <w:t xml:space="preserve"> </w:t>
      </w:r>
      <w:r w:rsidR="00177053">
        <w:t xml:space="preserve">Чтобы начать ввод реквизитов для нашей организации, нужно перейти на вкладку Компания – Организации </w:t>
      </w:r>
      <w:r>
        <w:t xml:space="preserve">(рис. </w:t>
      </w:r>
      <w:r w:rsidR="00177053" w:rsidRPr="00177053">
        <w:t>33</w:t>
      </w:r>
      <w:r>
        <w:t>).</w:t>
      </w:r>
    </w:p>
    <w:p w14:paraId="467D3D87" w14:textId="4612AEF0" w:rsidR="0042474C" w:rsidRDefault="00177053" w:rsidP="0042474C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A998F16" wp14:editId="12BF0AEC">
            <wp:extent cx="5949950" cy="316420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316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D9F3C" w14:textId="497FC235" w:rsidR="0042474C" w:rsidRDefault="0042474C" w:rsidP="0042474C">
      <w:pPr>
        <w:pStyle w:val="af"/>
      </w:pPr>
      <w:r>
        <w:t xml:space="preserve">Рисунок </w:t>
      </w:r>
      <w:r w:rsidR="00177053">
        <w:t>33</w:t>
      </w:r>
      <w:r>
        <w:t xml:space="preserve"> – </w:t>
      </w:r>
      <w:r w:rsidR="00E6388E">
        <w:t>Вкладка «Организации»</w:t>
      </w:r>
    </w:p>
    <w:p w14:paraId="490934F9" w14:textId="5DC9EC57" w:rsidR="00B873A1" w:rsidRPr="00E6388E" w:rsidRDefault="00E6388E" w:rsidP="00B873A1">
      <w:r>
        <w:t xml:space="preserve">Перейдя на данную страницу, наблюдаем список из организаций, в нашем случае она одна – </w:t>
      </w:r>
      <w:r>
        <w:rPr>
          <w:lang w:val="en-US"/>
        </w:rPr>
        <w:t>IT</w:t>
      </w:r>
      <w:r w:rsidRPr="00E6388E">
        <w:t>-</w:t>
      </w:r>
      <w:proofErr w:type="spellStart"/>
      <w:r>
        <w:rPr>
          <w:lang w:val="en-US"/>
        </w:rPr>
        <w:t>Borgachev</w:t>
      </w:r>
      <w:proofErr w:type="spellEnd"/>
      <w:r w:rsidR="00B873A1">
        <w:t xml:space="preserve"> (</w:t>
      </w:r>
      <w:r w:rsidR="00177053">
        <w:t>рис. 34</w:t>
      </w:r>
      <w:r w:rsidR="00B873A1">
        <w:t>)</w:t>
      </w:r>
      <w:r w:rsidRPr="00E6388E">
        <w:t>.</w:t>
      </w:r>
    </w:p>
    <w:p w14:paraId="3299F361" w14:textId="42B428D4" w:rsidR="00B873A1" w:rsidRDefault="00E6388E" w:rsidP="00B873A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5E0B876" wp14:editId="06D8B569">
            <wp:extent cx="5949950" cy="1424305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142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7FE19" w14:textId="5E51B32E" w:rsidR="00B873A1" w:rsidRPr="00E6388E" w:rsidRDefault="00B873A1" w:rsidP="00B873A1">
      <w:pPr>
        <w:pStyle w:val="af"/>
      </w:pPr>
      <w:r>
        <w:t xml:space="preserve">Рисунок </w:t>
      </w:r>
      <w:r w:rsidR="00177053">
        <w:t>34</w:t>
      </w:r>
      <w:r>
        <w:t xml:space="preserve"> – </w:t>
      </w:r>
      <w:r w:rsidR="00E6388E">
        <w:t>Список организаций</w:t>
      </w:r>
    </w:p>
    <w:p w14:paraId="270252F6" w14:textId="1EBE4224" w:rsidR="00B873A1" w:rsidRDefault="00B873A1" w:rsidP="00B873A1">
      <w:r>
        <w:t xml:space="preserve"> </w:t>
      </w:r>
      <w:r w:rsidR="00E6388E">
        <w:t xml:space="preserve">Открываем нашу организацию и видим следующее окно </w:t>
      </w:r>
      <w:r>
        <w:t>(рис. 3</w:t>
      </w:r>
      <w:r w:rsidR="00177053">
        <w:t>5</w:t>
      </w:r>
      <w:r>
        <w:t xml:space="preserve">). </w:t>
      </w:r>
    </w:p>
    <w:p w14:paraId="791B25A4" w14:textId="2F54882B" w:rsidR="00B873A1" w:rsidRDefault="00E6388E" w:rsidP="00B873A1">
      <w:pPr>
        <w:pStyle w:val="af0"/>
        <w:keepNext/>
        <w:jc w:val="center"/>
      </w:pPr>
      <w:r>
        <w:rPr>
          <w:noProof/>
        </w:rPr>
        <w:lastRenderedPageBreak/>
        <w:drawing>
          <wp:inline distT="0" distB="0" distL="0" distR="0" wp14:anchorId="24688B30" wp14:editId="4049B206">
            <wp:extent cx="5949950" cy="316738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316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E61E9" w14:textId="0CDEC7E1" w:rsidR="00B873A1" w:rsidRDefault="00B873A1" w:rsidP="00B873A1">
      <w:pPr>
        <w:pStyle w:val="af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81085">
        <w:rPr>
          <w:noProof/>
        </w:rPr>
        <w:t>1</w:t>
      </w:r>
      <w:r>
        <w:fldChar w:fldCharType="end"/>
      </w:r>
      <w:r w:rsidR="00177053">
        <w:t>5</w:t>
      </w:r>
      <w:r>
        <w:t xml:space="preserve"> – </w:t>
      </w:r>
      <w:r w:rsidR="00E6388E">
        <w:t>Окно с вводом</w:t>
      </w:r>
      <w:r w:rsidR="00E6388E" w:rsidRPr="00E6388E">
        <w:t>/</w:t>
      </w:r>
      <w:r w:rsidR="00E6388E">
        <w:t>изменением реквизитов организации</w:t>
      </w:r>
    </w:p>
    <w:p w14:paraId="1BECD9AE" w14:textId="6DA67440" w:rsidR="00E6388E" w:rsidRPr="00B873A1" w:rsidRDefault="00E6388E" w:rsidP="00E6388E">
      <w:r>
        <w:t xml:space="preserve">Вводим наши юридические данные, причем при вводе ИНН (идентификационный номер налогоплательщика), строка КПП (код причины постановки на учет) заполняется автоматически </w:t>
      </w:r>
      <w:r w:rsidR="00F91143">
        <w:t>(рис.</w:t>
      </w:r>
      <w:r w:rsidR="00177053">
        <w:t xml:space="preserve"> 36</w:t>
      </w:r>
      <w:r w:rsidR="00F91143">
        <w:t xml:space="preserve">). </w:t>
      </w:r>
    </w:p>
    <w:p w14:paraId="6051EFF9" w14:textId="4C6AB0F9" w:rsidR="00F91143" w:rsidRDefault="00E6388E" w:rsidP="00F91143">
      <w:pPr>
        <w:pStyle w:val="af0"/>
        <w:keepNext/>
        <w:jc w:val="center"/>
      </w:pPr>
      <w:r>
        <w:rPr>
          <w:noProof/>
        </w:rPr>
        <w:drawing>
          <wp:inline distT="0" distB="0" distL="0" distR="0" wp14:anchorId="17ADB16A" wp14:editId="3762E125">
            <wp:extent cx="5949950" cy="1805305"/>
            <wp:effectExtent l="0" t="0" r="0" b="444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180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FAD44" w14:textId="62589B80" w:rsidR="00F91143" w:rsidRDefault="00F91143" w:rsidP="00F91143">
      <w:pPr>
        <w:pStyle w:val="af"/>
      </w:pPr>
      <w:r>
        <w:t xml:space="preserve">Рисунок </w:t>
      </w:r>
      <w:r w:rsidR="00177053">
        <w:t>36</w:t>
      </w:r>
      <w:r>
        <w:t xml:space="preserve"> – </w:t>
      </w:r>
      <w:r w:rsidR="00E6388E">
        <w:t>ИНН и КПП</w:t>
      </w:r>
    </w:p>
    <w:p w14:paraId="1158A0B8" w14:textId="77777777" w:rsidR="00E6388E" w:rsidRDefault="00E6388E" w:rsidP="00F91143">
      <w:r>
        <w:t>Опускаем ввод ОГРН (основной государственный номер юридического лица), ОКПО (код по общероссийскому классификатору организаций и предприятий), ОКТМО (код территории, на которой мобилизуются средства), ОКАТО (код ОКАТО сборщика платежей), поскольку для нашей учебной базы данных ввод этих данных не является обязательным.</w:t>
      </w:r>
    </w:p>
    <w:p w14:paraId="61D40D2C" w14:textId="15326D3B" w:rsidR="00F91143" w:rsidRDefault="00E6388E" w:rsidP="00F91143">
      <w:r>
        <w:t xml:space="preserve">Переходим к заполнению «Адресов и телефонов». Заполним все поля. Указываем телефон, E-mail, юр. адрес, факт. адрес, почтовый адрес и ссылку </w:t>
      </w:r>
      <w:r>
        <w:lastRenderedPageBreak/>
        <w:t xml:space="preserve">на сайт организации, если такой имеется </w:t>
      </w:r>
      <w:r w:rsidR="00F91143">
        <w:t xml:space="preserve">(рис. </w:t>
      </w:r>
      <w:r w:rsidR="00177053">
        <w:t>37</w:t>
      </w:r>
      <w:r w:rsidR="00F91143">
        <w:t>)</w:t>
      </w:r>
      <w:r>
        <w:t>.</w:t>
      </w:r>
    </w:p>
    <w:p w14:paraId="5499B12E" w14:textId="4C32DE45" w:rsidR="00F91143" w:rsidRDefault="00E6388E" w:rsidP="00F91143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91D47F9" wp14:editId="4C6A9CAF">
            <wp:extent cx="5949950" cy="316611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69B11" w14:textId="70267C1B" w:rsidR="00F91143" w:rsidRDefault="00F91143" w:rsidP="00F91143">
      <w:pPr>
        <w:pStyle w:val="af"/>
      </w:pPr>
      <w:r>
        <w:t xml:space="preserve">Рисунок </w:t>
      </w:r>
      <w:r w:rsidR="00177053">
        <w:t>37</w:t>
      </w:r>
      <w:r>
        <w:t xml:space="preserve"> – </w:t>
      </w:r>
      <w:r w:rsidR="00E6388E">
        <w:t>Заполнение адресов и телефонов</w:t>
      </w:r>
    </w:p>
    <w:p w14:paraId="0F7414D4" w14:textId="3F585000" w:rsidR="00E6388E" w:rsidRDefault="000D0961" w:rsidP="00E6388E">
      <w:r>
        <w:t>Для ввода телефона был использован инструмент ввода телефона (рис. 38).</w:t>
      </w:r>
      <w:r w:rsidRPr="000D0961">
        <w:t xml:space="preserve"> </w:t>
      </w:r>
    </w:p>
    <w:p w14:paraId="20FD7E2F" w14:textId="77777777" w:rsidR="000D0961" w:rsidRDefault="000D0961" w:rsidP="000D096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9B920AF" wp14:editId="3E279E95">
            <wp:extent cx="4244340" cy="2148840"/>
            <wp:effectExtent l="0" t="0" r="3810" b="381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34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CA49C" w14:textId="032702A8" w:rsidR="000D0961" w:rsidRDefault="000D0961" w:rsidP="000D0961">
      <w:pPr>
        <w:pStyle w:val="af"/>
      </w:pPr>
      <w:r>
        <w:t>Рисунок 38 - Ввод номера телефона</w:t>
      </w:r>
    </w:p>
    <w:p w14:paraId="0A33FCDD" w14:textId="0A9D921E" w:rsidR="000D0961" w:rsidRDefault="000D0961" w:rsidP="00E6388E">
      <w:r>
        <w:t>Для ввода адреса был использован инструмент ввода адреса (рис. 39).</w:t>
      </w:r>
    </w:p>
    <w:p w14:paraId="03CFC80E" w14:textId="77777777" w:rsidR="000D0961" w:rsidRDefault="000D0961" w:rsidP="000D0961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31A6E5A" wp14:editId="05F26D68">
            <wp:extent cx="5913120" cy="435102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B4D62" w14:textId="44DE64EF" w:rsidR="000D0961" w:rsidRPr="00E6388E" w:rsidRDefault="000D0961" w:rsidP="000D0961">
      <w:pPr>
        <w:pStyle w:val="af"/>
      </w:pPr>
      <w:r>
        <w:t>Рисунок 39 – Заполнение адреса</w:t>
      </w:r>
    </w:p>
    <w:p w14:paraId="7E2078C0" w14:textId="2E1FEAC4" w:rsidR="00475260" w:rsidRDefault="00E6388E" w:rsidP="000D0961">
      <w:r>
        <w:t>Далее переходим к заполнению основного банковского счета</w:t>
      </w:r>
      <w:r w:rsidR="00475260">
        <w:t xml:space="preserve"> (рис. </w:t>
      </w:r>
      <w:r w:rsidR="000D0961">
        <w:t>40</w:t>
      </w:r>
      <w:r w:rsidR="00177053">
        <w:t>)</w:t>
      </w:r>
      <w:r>
        <w:t>. Для легкого ориентирования наименование для бюджета оставим по</w:t>
      </w:r>
      <w:r w:rsidR="000D0961">
        <w:t xml:space="preserve"> </w:t>
      </w:r>
      <w:r>
        <w:t>умолчанию.</w:t>
      </w:r>
    </w:p>
    <w:p w14:paraId="197E3B0B" w14:textId="26CA9658" w:rsidR="000D0961" w:rsidRDefault="000D0961" w:rsidP="000D0961">
      <w:pPr>
        <w:ind w:firstLine="0"/>
        <w:jc w:val="center"/>
      </w:pPr>
      <w:r>
        <w:rPr>
          <w:noProof/>
        </w:rPr>
        <w:drawing>
          <wp:inline distT="0" distB="0" distL="0" distR="0" wp14:anchorId="77D20F12" wp14:editId="5A71578D">
            <wp:extent cx="5949950" cy="190881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190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A3394" w14:textId="2027949C" w:rsidR="00475260" w:rsidRDefault="00475260" w:rsidP="00475260">
      <w:pPr>
        <w:pStyle w:val="af"/>
      </w:pPr>
      <w:r>
        <w:t xml:space="preserve">Рисунок </w:t>
      </w:r>
      <w:r w:rsidR="000D0961">
        <w:t>40</w:t>
      </w:r>
      <w:r>
        <w:t xml:space="preserve"> – </w:t>
      </w:r>
      <w:r w:rsidR="000D0961">
        <w:t>Ввод основного банковского счета</w:t>
      </w:r>
    </w:p>
    <w:p w14:paraId="22E9A873" w14:textId="0A2EC5C7" w:rsidR="00B873A1" w:rsidRDefault="000D0961" w:rsidP="00475260">
      <w:r>
        <w:t>Следующий шаг – выбор основной кассы</w:t>
      </w:r>
      <w:r w:rsidR="00475260" w:rsidRPr="00177053">
        <w:t xml:space="preserve"> </w:t>
      </w:r>
      <w:r w:rsidR="00475260">
        <w:t>(рис.</w:t>
      </w:r>
      <w:r w:rsidR="00177053">
        <w:t xml:space="preserve"> </w:t>
      </w:r>
      <w:r>
        <w:t>41</w:t>
      </w:r>
      <w:r w:rsidR="00475260">
        <w:t xml:space="preserve">). </w:t>
      </w:r>
    </w:p>
    <w:p w14:paraId="62D4FF7F" w14:textId="61A4679F" w:rsidR="00475260" w:rsidRDefault="000D0961" w:rsidP="00475260">
      <w:pPr>
        <w:pStyle w:val="af0"/>
        <w:keepNext/>
        <w:jc w:val="center"/>
      </w:pPr>
      <w:r>
        <w:rPr>
          <w:noProof/>
        </w:rPr>
        <w:lastRenderedPageBreak/>
        <w:drawing>
          <wp:inline distT="0" distB="0" distL="0" distR="0" wp14:anchorId="4B48CA8F" wp14:editId="0ED4EA84">
            <wp:extent cx="5949950" cy="1950085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195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F36CE" w14:textId="13609D77" w:rsidR="00475260" w:rsidRDefault="00475260" w:rsidP="00475260">
      <w:pPr>
        <w:pStyle w:val="af"/>
      </w:pPr>
      <w:r>
        <w:t>Рисунок</w:t>
      </w:r>
      <w:r w:rsidR="000D0961">
        <w:t xml:space="preserve"> 41</w:t>
      </w:r>
      <w:r>
        <w:t xml:space="preserve"> </w:t>
      </w:r>
      <w:r w:rsidR="00840D8B">
        <w:t>–</w:t>
      </w:r>
      <w:r>
        <w:t xml:space="preserve"> </w:t>
      </w:r>
      <w:r w:rsidR="000D0961">
        <w:t>Основная касса</w:t>
      </w:r>
    </w:p>
    <w:p w14:paraId="12298BAE" w14:textId="2E57D3E3" w:rsidR="00840D8B" w:rsidRPr="00840D8B" w:rsidRDefault="000D0961" w:rsidP="00840D8B">
      <w:r>
        <w:t>В следующем пункте нам необходимо добавить наши логотип и печать, а также назначить генерального директора и главного бухгалтера, для этого сначала прибегнем к созданию физического лица</w:t>
      </w:r>
      <w:r w:rsidR="00840D8B">
        <w:t xml:space="preserve"> (рис.</w:t>
      </w:r>
      <w:r w:rsidR="00177053">
        <w:t>4</w:t>
      </w:r>
      <w:r>
        <w:t>2</w:t>
      </w:r>
      <w:r w:rsidR="00840D8B">
        <w:t>)</w:t>
      </w:r>
    </w:p>
    <w:p w14:paraId="31FC6D28" w14:textId="476A2F75" w:rsidR="00840D8B" w:rsidRDefault="000D0961" w:rsidP="00840D8B">
      <w:pPr>
        <w:pStyle w:val="af0"/>
        <w:keepNext/>
        <w:jc w:val="center"/>
      </w:pPr>
      <w:r>
        <w:rPr>
          <w:noProof/>
        </w:rPr>
        <w:drawing>
          <wp:inline distT="0" distB="0" distL="0" distR="0" wp14:anchorId="6368AE35" wp14:editId="6B333CC6">
            <wp:extent cx="5949950" cy="1824355"/>
            <wp:effectExtent l="0" t="0" r="0" b="444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182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C9B5E" w14:textId="39EF6D4E" w:rsidR="00840D8B" w:rsidRDefault="00840D8B" w:rsidP="00840D8B">
      <w:pPr>
        <w:pStyle w:val="af"/>
      </w:pPr>
      <w:r>
        <w:t xml:space="preserve">Рисунок </w:t>
      </w:r>
      <w:r w:rsidR="00177053">
        <w:t>4</w:t>
      </w:r>
      <w:r w:rsidR="000D0961">
        <w:t>2</w:t>
      </w:r>
      <w:r>
        <w:t xml:space="preserve"> – </w:t>
      </w:r>
      <w:r w:rsidR="000D0961">
        <w:t>Физическое лицо</w:t>
      </w:r>
    </w:p>
    <w:p w14:paraId="1083369E" w14:textId="57C5DD02" w:rsidR="00840D8B" w:rsidRDefault="000D0961" w:rsidP="000D0961">
      <w:r>
        <w:t xml:space="preserve">Воспользуемся выбором генерального директора </w:t>
      </w:r>
      <w:r w:rsidR="00840D8B">
        <w:t xml:space="preserve">(рис. </w:t>
      </w:r>
      <w:r w:rsidR="00177053">
        <w:t>4</w:t>
      </w:r>
      <w:r>
        <w:t>3</w:t>
      </w:r>
      <w:r w:rsidR="00840D8B">
        <w:t>).</w:t>
      </w:r>
    </w:p>
    <w:p w14:paraId="47FF0A36" w14:textId="7098C30F" w:rsidR="00840D8B" w:rsidRDefault="000D0961" w:rsidP="00840D8B">
      <w:pPr>
        <w:pStyle w:val="af0"/>
        <w:keepNext/>
        <w:jc w:val="center"/>
      </w:pPr>
      <w:r>
        <w:rPr>
          <w:noProof/>
        </w:rPr>
        <w:lastRenderedPageBreak/>
        <w:drawing>
          <wp:inline distT="0" distB="0" distL="0" distR="0" wp14:anchorId="2F1A799A" wp14:editId="137AFF17">
            <wp:extent cx="5654040" cy="4853940"/>
            <wp:effectExtent l="0" t="0" r="3810" b="381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040" cy="485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BF9ED" w14:textId="5EEA4FEC" w:rsidR="00840D8B" w:rsidRDefault="00840D8B" w:rsidP="00840D8B">
      <w:pPr>
        <w:pStyle w:val="af"/>
      </w:pPr>
      <w:r>
        <w:t>Рисунок</w:t>
      </w:r>
      <w:r w:rsidR="00177053">
        <w:t xml:space="preserve"> 4</w:t>
      </w:r>
      <w:r w:rsidR="000D0961">
        <w:t>3</w:t>
      </w:r>
      <w:r>
        <w:t xml:space="preserve"> – </w:t>
      </w:r>
      <w:r w:rsidR="000D0961">
        <w:t>Назначение на должность генерального директора</w:t>
      </w:r>
    </w:p>
    <w:p w14:paraId="4D023084" w14:textId="0F46FDBC" w:rsidR="005C19FF" w:rsidRDefault="000D0961" w:rsidP="000D0961">
      <w:r>
        <w:t>По аналогии назначим главного бухгалтера</w:t>
      </w:r>
      <w:r w:rsidR="005C19FF">
        <w:t xml:space="preserve"> (рис. </w:t>
      </w:r>
      <w:r w:rsidR="00177053">
        <w:t>4</w:t>
      </w:r>
      <w:r>
        <w:t>4</w:t>
      </w:r>
      <w:r w:rsidR="005C19FF">
        <w:t>).</w:t>
      </w:r>
    </w:p>
    <w:p w14:paraId="3180D237" w14:textId="1C85F49F" w:rsidR="000D0961" w:rsidRDefault="000D0961" w:rsidP="000D0961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29E2097" wp14:editId="25E6A649">
            <wp:extent cx="5722620" cy="4998720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99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577C4" w14:textId="54BF0873" w:rsidR="005C19FF" w:rsidRDefault="005C19FF" w:rsidP="005C19FF">
      <w:pPr>
        <w:pStyle w:val="af"/>
      </w:pPr>
      <w:r>
        <w:t xml:space="preserve">Рисунок </w:t>
      </w:r>
      <w:r w:rsidR="00177053">
        <w:t>4</w:t>
      </w:r>
      <w:r w:rsidR="000D0961">
        <w:t>4</w:t>
      </w:r>
      <w:r w:rsidRPr="00177053">
        <w:t xml:space="preserve"> –</w:t>
      </w:r>
      <w:r w:rsidR="000D0961">
        <w:t xml:space="preserve"> Назначение главного бухгалтера</w:t>
      </w:r>
    </w:p>
    <w:p w14:paraId="0D66EC32" w14:textId="51A1BDB6" w:rsidR="005C19FF" w:rsidRDefault="000D0961" w:rsidP="005C19FF">
      <w:r>
        <w:t xml:space="preserve">После распределения </w:t>
      </w:r>
      <w:r w:rsidR="0086773A">
        <w:t xml:space="preserve">должностей остается выбрать логотип и печать </w:t>
      </w:r>
      <w:r w:rsidR="005C19FF">
        <w:t xml:space="preserve">(рис. </w:t>
      </w:r>
      <w:r w:rsidR="00177053">
        <w:t>4</w:t>
      </w:r>
      <w:r w:rsidR="0086773A">
        <w:t>5</w:t>
      </w:r>
      <w:r w:rsidR="005C19FF">
        <w:t xml:space="preserve">). </w:t>
      </w:r>
    </w:p>
    <w:p w14:paraId="1A0CAB90" w14:textId="35FC62A3" w:rsidR="006A6290" w:rsidRDefault="0086773A" w:rsidP="006A6290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ACD98DF" wp14:editId="2D4CEBE7">
            <wp:extent cx="5949950" cy="2764155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276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1C260" w14:textId="3B4D83E7" w:rsidR="006A6290" w:rsidRDefault="006A6290" w:rsidP="006A6290">
      <w:pPr>
        <w:pStyle w:val="af"/>
      </w:pPr>
      <w:r>
        <w:t xml:space="preserve">Рисунок </w:t>
      </w:r>
      <w:r w:rsidR="00177053">
        <w:t>4</w:t>
      </w:r>
      <w:r w:rsidR="0086773A">
        <w:t xml:space="preserve">5 </w:t>
      </w:r>
      <w:r>
        <w:t xml:space="preserve">– </w:t>
      </w:r>
      <w:r w:rsidR="0086773A">
        <w:t>Заполнение раздела «Печать»</w:t>
      </w:r>
    </w:p>
    <w:p w14:paraId="5E14C19D" w14:textId="77777777" w:rsidR="0086773A" w:rsidRDefault="0086773A" w:rsidP="0086773A">
      <w:r>
        <w:t>Выберем систему налогообложения (рис. 46).</w:t>
      </w:r>
    </w:p>
    <w:p w14:paraId="1A96E206" w14:textId="77777777" w:rsidR="0086773A" w:rsidRDefault="0086773A" w:rsidP="0086773A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AC774D7" wp14:editId="533B22F5">
            <wp:extent cx="5949950" cy="2395855"/>
            <wp:effectExtent l="0" t="0" r="0" b="444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239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A03BF" w14:textId="47111BF5" w:rsidR="0086773A" w:rsidRDefault="0086773A" w:rsidP="0086773A">
      <w:pPr>
        <w:pStyle w:val="af"/>
      </w:pPr>
      <w:r>
        <w:t>Рисунок 46 – Заполнение налогообложения</w:t>
      </w:r>
    </w:p>
    <w:p w14:paraId="766A7126" w14:textId="0C937579" w:rsidR="0086773A" w:rsidRDefault="0086773A" w:rsidP="0086773A">
      <w:r>
        <w:t>Добавим платежный календарь, выбрав страну нахождения – Российская Федерация, опустив заполнение дополнительных реквизитов (рис. 47).</w:t>
      </w:r>
    </w:p>
    <w:p w14:paraId="544CB536" w14:textId="77777777" w:rsidR="00472053" w:rsidRDefault="00472053" w:rsidP="00472053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8E8EBDD" wp14:editId="7F61C0D7">
            <wp:extent cx="5949950" cy="2171700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E6AD1" w14:textId="60F81EBC" w:rsidR="0086773A" w:rsidRDefault="00472053" w:rsidP="00472053">
      <w:pPr>
        <w:pStyle w:val="af"/>
      </w:pPr>
      <w:r>
        <w:t xml:space="preserve">Рисунок </w:t>
      </w:r>
      <w:r w:rsidRPr="00D43841">
        <w:t xml:space="preserve">47 – </w:t>
      </w:r>
      <w:r>
        <w:t>Заполнение «Производственного календаря»</w:t>
      </w:r>
    </w:p>
    <w:p w14:paraId="29BFFFD8" w14:textId="392F21EC" w:rsidR="00472053" w:rsidRDefault="00472053" w:rsidP="00472053">
      <w:r>
        <w:t>После заполнения данных об организации нажимаем «Записать и закрыть».</w:t>
      </w:r>
    </w:p>
    <w:p w14:paraId="603525BC" w14:textId="1D9CC48A" w:rsidR="00472053" w:rsidRDefault="00472053" w:rsidP="00472053">
      <w:pPr>
        <w:pStyle w:val="1"/>
        <w:numPr>
          <w:ilvl w:val="0"/>
          <w:numId w:val="1"/>
        </w:numPr>
      </w:pPr>
      <w:bookmarkStart w:id="7" w:name="_Toc178284379"/>
      <w:r>
        <w:t>Ввод списка подразделений организации</w:t>
      </w:r>
      <w:bookmarkEnd w:id="7"/>
    </w:p>
    <w:p w14:paraId="222CA99E" w14:textId="13989D1D" w:rsidR="00472053" w:rsidRDefault="00472053" w:rsidP="00472053">
      <w:r>
        <w:t>Со страницы Компания переходим на вкладку Подразделения, в которой создаем отдел Администрация (рис. 48).</w:t>
      </w:r>
    </w:p>
    <w:p w14:paraId="09C9EA2A" w14:textId="77777777" w:rsidR="00472053" w:rsidRDefault="00472053" w:rsidP="00472053">
      <w:pPr>
        <w:pStyle w:val="af"/>
        <w:keepNext/>
      </w:pPr>
      <w:r w:rsidRPr="00472053">
        <w:rPr>
          <w:rStyle w:val="af1"/>
          <w:noProof/>
        </w:rPr>
        <w:drawing>
          <wp:inline distT="0" distB="0" distL="0" distR="0" wp14:anchorId="44499B31" wp14:editId="22D83BE7">
            <wp:extent cx="5949950" cy="1637030"/>
            <wp:effectExtent l="0" t="0" r="0" b="127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163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01AB4" w14:textId="55C54F97" w:rsidR="00472053" w:rsidRDefault="00472053" w:rsidP="00472053">
      <w:pPr>
        <w:pStyle w:val="af"/>
      </w:pPr>
      <w:r>
        <w:t>Рисунок 48 – Создание администрации</w:t>
      </w:r>
    </w:p>
    <w:p w14:paraId="0D8B485F" w14:textId="6EE856A5" w:rsidR="00472053" w:rsidRDefault="00472053" w:rsidP="00472053">
      <w:r>
        <w:t>Таким же образом создаем дополнительно подразделение «Коммерческий отдел». В списке из всех подразделений можем наблюдать 3 вида: Администрация, Коммерческий отдел и Основное подразделение, созданное автоматически (рис. 49).</w:t>
      </w:r>
    </w:p>
    <w:p w14:paraId="7ED4A3B3" w14:textId="77777777" w:rsidR="00472053" w:rsidRDefault="00472053" w:rsidP="00472053">
      <w:pPr>
        <w:pStyle w:val="af"/>
        <w:keepNext/>
      </w:pPr>
      <w:r>
        <w:rPr>
          <w:noProof/>
        </w:rPr>
        <w:drawing>
          <wp:inline distT="0" distB="0" distL="0" distR="0" wp14:anchorId="7B9725C5" wp14:editId="7F58A7A0">
            <wp:extent cx="5949950" cy="852805"/>
            <wp:effectExtent l="0" t="0" r="0" b="444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85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0DAFF" w14:textId="6B3CCCA8" w:rsidR="00472053" w:rsidRDefault="00472053" w:rsidP="00472053">
      <w:pPr>
        <w:pStyle w:val="af"/>
      </w:pPr>
      <w:r>
        <w:t>Рисунок 49 – Все подразделения</w:t>
      </w:r>
    </w:p>
    <w:p w14:paraId="168430CF" w14:textId="5E8FCD38" w:rsidR="00472053" w:rsidRDefault="00472053" w:rsidP="00472053">
      <w:pPr>
        <w:pStyle w:val="1"/>
        <w:numPr>
          <w:ilvl w:val="0"/>
          <w:numId w:val="1"/>
        </w:numPr>
      </w:pPr>
      <w:bookmarkStart w:id="8" w:name="_Toc178284380"/>
      <w:r>
        <w:t>Номенклатурные позиции</w:t>
      </w:r>
      <w:bookmarkEnd w:id="8"/>
    </w:p>
    <w:p w14:paraId="4DC0D873" w14:textId="29CE4DE4" w:rsidR="00472053" w:rsidRDefault="00472053" w:rsidP="00472053">
      <w:r>
        <w:t xml:space="preserve">Одним из важнейших этапов создания организации – это заполнение </w:t>
      </w:r>
      <w:r>
        <w:lastRenderedPageBreak/>
        <w:t xml:space="preserve">номенклатурных позиций - товаров, которыми организация оперирует: закупает, обрабатывает, продает, производит и так далее. </w:t>
      </w:r>
    </w:p>
    <w:p w14:paraId="19B2BF89" w14:textId="2A684482" w:rsidR="00472053" w:rsidRDefault="00472053" w:rsidP="00472053">
      <w:r>
        <w:t>Для того, чтобы начать заполнять номенклатуру необходимо вернуться на страницу Компания, далее нажать на вкладку Справочники (рис. 50).</w:t>
      </w:r>
    </w:p>
    <w:p w14:paraId="1731EC48" w14:textId="77777777" w:rsidR="00472053" w:rsidRDefault="00472053" w:rsidP="00472053">
      <w:pPr>
        <w:pStyle w:val="af"/>
        <w:keepNext/>
      </w:pPr>
      <w:r>
        <w:rPr>
          <w:noProof/>
        </w:rPr>
        <w:drawing>
          <wp:inline distT="0" distB="0" distL="0" distR="0" wp14:anchorId="7C1663D8" wp14:editId="1288FE1D">
            <wp:extent cx="5949950" cy="2497455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249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9046B" w14:textId="433D5799" w:rsidR="00472053" w:rsidRDefault="00472053" w:rsidP="00472053">
      <w:pPr>
        <w:pStyle w:val="af"/>
      </w:pPr>
      <w:r>
        <w:t>Рисунок 50 – Справочники</w:t>
      </w:r>
    </w:p>
    <w:p w14:paraId="6607C836" w14:textId="77777777" w:rsidR="00472053" w:rsidRDefault="00472053" w:rsidP="00472053">
      <w:r>
        <w:t>Нажимаем на вкладку «Номенклатура», после чего кнопку «Создать» (рис. 51).</w:t>
      </w:r>
      <w:r w:rsidRPr="00472053">
        <w:t xml:space="preserve"> </w:t>
      </w:r>
    </w:p>
    <w:p w14:paraId="7A383E88" w14:textId="77777777" w:rsidR="00472053" w:rsidRDefault="00472053" w:rsidP="00472053">
      <w:pPr>
        <w:pStyle w:val="af"/>
        <w:keepNext/>
      </w:pPr>
      <w:r>
        <w:rPr>
          <w:noProof/>
        </w:rPr>
        <w:drawing>
          <wp:inline distT="0" distB="0" distL="0" distR="0" wp14:anchorId="1C351CF3" wp14:editId="1790D5E8">
            <wp:extent cx="5949950" cy="3032760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09EC2" w14:textId="3571541A" w:rsidR="00472053" w:rsidRDefault="00472053" w:rsidP="00472053">
      <w:pPr>
        <w:pStyle w:val="af"/>
      </w:pPr>
      <w:r>
        <w:t>Рисунок 51 – Номенклатура</w:t>
      </w:r>
    </w:p>
    <w:p w14:paraId="537D1566" w14:textId="74AE9649" w:rsidR="00472053" w:rsidRPr="003D11E1" w:rsidRDefault="00472053" w:rsidP="00472053">
      <w:r>
        <w:t xml:space="preserve">Наша задача создать свою первую номенклатурную категорию. Для этого выбираем тип </w:t>
      </w:r>
      <w:r w:rsidR="003D11E1">
        <w:t>«</w:t>
      </w:r>
      <w:r>
        <w:t>Запас</w:t>
      </w:r>
      <w:r w:rsidR="003D11E1">
        <w:t>»</w:t>
      </w:r>
      <w:r>
        <w:t xml:space="preserve">, указываем название – </w:t>
      </w:r>
      <w:r w:rsidR="003D11E1">
        <w:t>«</w:t>
      </w:r>
      <w:r>
        <w:t xml:space="preserve">Видеокарты </w:t>
      </w:r>
      <w:r>
        <w:rPr>
          <w:lang w:val="en-US"/>
        </w:rPr>
        <w:t>Nvidia</w:t>
      </w:r>
      <w:r w:rsidR="003D11E1">
        <w:t>»</w:t>
      </w:r>
      <w:r w:rsidR="003D11E1" w:rsidRPr="003D11E1">
        <w:t xml:space="preserve"> </w:t>
      </w:r>
      <w:r w:rsidR="003D11E1">
        <w:t>и нажимаем «Записать и закрыть» (рис. 52).</w:t>
      </w:r>
    </w:p>
    <w:p w14:paraId="46BC6DF7" w14:textId="77777777" w:rsidR="003D11E1" w:rsidRDefault="00472053" w:rsidP="003D11E1">
      <w:pPr>
        <w:pStyle w:val="af"/>
        <w:keepNext/>
      </w:pPr>
      <w:r>
        <w:rPr>
          <w:noProof/>
        </w:rPr>
        <w:lastRenderedPageBreak/>
        <w:drawing>
          <wp:inline distT="0" distB="0" distL="0" distR="0" wp14:anchorId="317E666F" wp14:editId="7126199B">
            <wp:extent cx="5949950" cy="3136265"/>
            <wp:effectExtent l="0" t="0" r="0" b="698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313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D3F16" w14:textId="22CAFFF7" w:rsidR="00472053" w:rsidRDefault="003D11E1" w:rsidP="003D11E1">
      <w:pPr>
        <w:pStyle w:val="af"/>
      </w:pPr>
      <w:r>
        <w:t>Рисунок 52 – Категория номенклатуры</w:t>
      </w:r>
    </w:p>
    <w:p w14:paraId="60CA5C61" w14:textId="5793FF14" w:rsidR="003D11E1" w:rsidRDefault="003D11E1" w:rsidP="003D11E1">
      <w:r>
        <w:t xml:space="preserve">Аналогичным образом создаем еще две категории: «Видеокарты </w:t>
      </w:r>
      <w:r>
        <w:rPr>
          <w:lang w:val="en-US"/>
        </w:rPr>
        <w:t>INTEL</w:t>
      </w:r>
      <w:r>
        <w:t>» и</w:t>
      </w:r>
      <w:r w:rsidRPr="003D11E1">
        <w:t xml:space="preserve"> </w:t>
      </w:r>
      <w:r>
        <w:t xml:space="preserve">«Видеокарты </w:t>
      </w:r>
      <w:r>
        <w:rPr>
          <w:lang w:val="en-US"/>
        </w:rPr>
        <w:t>AMD</w:t>
      </w:r>
      <w:r>
        <w:t>». После чего можем посмотреть список всех категорий (рис. 53).</w:t>
      </w:r>
    </w:p>
    <w:p w14:paraId="3EAB0BDB" w14:textId="77777777" w:rsidR="003D11E1" w:rsidRDefault="003D11E1" w:rsidP="003D11E1">
      <w:pPr>
        <w:pStyle w:val="af"/>
        <w:keepNext/>
      </w:pPr>
      <w:r>
        <w:rPr>
          <w:noProof/>
        </w:rPr>
        <w:drawing>
          <wp:inline distT="0" distB="0" distL="0" distR="0" wp14:anchorId="7E0A6A0A" wp14:editId="696F5A9B">
            <wp:extent cx="5949950" cy="1877695"/>
            <wp:effectExtent l="0" t="0" r="0" b="825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187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D87F1" w14:textId="7AC4092E" w:rsidR="003D11E1" w:rsidRDefault="003D11E1" w:rsidP="003D11E1">
      <w:pPr>
        <w:pStyle w:val="af"/>
      </w:pPr>
      <w:r>
        <w:t>Рисунок 53 – Все категории</w:t>
      </w:r>
    </w:p>
    <w:p w14:paraId="4DA11D06" w14:textId="55C3390D" w:rsidR="003D11E1" w:rsidRDefault="003D11E1" w:rsidP="003D11E1">
      <w:r>
        <w:t xml:space="preserve">Следующий шаг – создание номенклатурных позиций. Тип нашей первой позиции – «Запас», категория «Видеокарты </w:t>
      </w:r>
      <w:r>
        <w:rPr>
          <w:lang w:val="en-US"/>
        </w:rPr>
        <w:t>Nvidia</w:t>
      </w:r>
      <w:r>
        <w:t>», вводим наименование, описание, ед. изм., габариты, вес, артикул (рис. 54). Атрибуты «Наименование для печати» и «Код» заполняются автоматически.</w:t>
      </w:r>
    </w:p>
    <w:p w14:paraId="4178DAA4" w14:textId="77777777" w:rsidR="003D11E1" w:rsidRDefault="003D11E1" w:rsidP="003D11E1">
      <w:pPr>
        <w:pStyle w:val="af"/>
        <w:keepNext/>
      </w:pPr>
      <w:r>
        <w:rPr>
          <w:noProof/>
        </w:rPr>
        <w:lastRenderedPageBreak/>
        <w:drawing>
          <wp:inline distT="0" distB="0" distL="0" distR="0" wp14:anchorId="6C5ADC61" wp14:editId="0B57D7CC">
            <wp:extent cx="5949950" cy="2218055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221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07CEB" w14:textId="3C4749C4" w:rsidR="003D11E1" w:rsidRDefault="003D11E1" w:rsidP="003D11E1">
      <w:pPr>
        <w:pStyle w:val="af"/>
      </w:pPr>
      <w:r>
        <w:t xml:space="preserve">Рисунок </w:t>
      </w:r>
      <w:r w:rsidRPr="003D11E1">
        <w:t xml:space="preserve">54 – </w:t>
      </w:r>
      <w:r>
        <w:t xml:space="preserve">Заполнение номенклатурной позиции «Видеокарта </w:t>
      </w:r>
      <w:r>
        <w:rPr>
          <w:lang w:val="en-US"/>
        </w:rPr>
        <w:t>Nvidia</w:t>
      </w:r>
      <w:r w:rsidRPr="003D11E1">
        <w:t xml:space="preserve"> </w:t>
      </w:r>
      <w:r>
        <w:rPr>
          <w:lang w:val="en-US"/>
        </w:rPr>
        <w:t>RTX</w:t>
      </w:r>
      <w:r w:rsidRPr="003D11E1">
        <w:t xml:space="preserve"> 4090</w:t>
      </w:r>
      <w:r>
        <w:t>»</w:t>
      </w:r>
    </w:p>
    <w:p w14:paraId="15E5A8C4" w14:textId="47AE06F1" w:rsidR="003D11E1" w:rsidRDefault="00BC7B84" w:rsidP="003D11E1">
      <w:r>
        <w:t>Учетную информацию оставляем по умолчанию (рис. 55).</w:t>
      </w:r>
    </w:p>
    <w:p w14:paraId="05CA91A8" w14:textId="77777777" w:rsidR="00BC7B84" w:rsidRDefault="00BC7B84" w:rsidP="00BC7B84">
      <w:pPr>
        <w:pStyle w:val="af"/>
        <w:keepNext/>
      </w:pPr>
      <w:r>
        <w:rPr>
          <w:noProof/>
        </w:rPr>
        <w:drawing>
          <wp:inline distT="0" distB="0" distL="0" distR="0" wp14:anchorId="46D486FB" wp14:editId="68D8B3A4">
            <wp:extent cx="5949950" cy="1820545"/>
            <wp:effectExtent l="0" t="0" r="0" b="825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182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D15BA" w14:textId="7A982F1D" w:rsidR="00BC7B84" w:rsidRDefault="00BC7B84" w:rsidP="00BC7B84">
      <w:pPr>
        <w:pStyle w:val="af"/>
      </w:pPr>
      <w:r>
        <w:t>Рисунок 55 – Учетная информация номенклатурной позиции</w:t>
      </w:r>
    </w:p>
    <w:p w14:paraId="3B546D63" w14:textId="615CBF4B" w:rsidR="00BC7B84" w:rsidRDefault="00BC7B84" w:rsidP="00BC7B84">
      <w:r>
        <w:t>Не трогаем ничего во вкладке «Алкогольная продукция», поскольку это не относится к нашей базе данных. Переходим к заполнению информации о закупке и производству. Для этого сначала создадим контрагента, который будет заниматься поставкой товара в нашу компанию, введя его контактные данные. (рис. 56). После заполнения полей нажимаем «Записать и закрыть».</w:t>
      </w:r>
    </w:p>
    <w:p w14:paraId="234AEEA2" w14:textId="77777777" w:rsidR="00BC7B84" w:rsidRDefault="00BC7B84" w:rsidP="00BC7B84">
      <w:pPr>
        <w:pStyle w:val="af"/>
        <w:keepNext/>
      </w:pPr>
      <w:r>
        <w:rPr>
          <w:noProof/>
        </w:rPr>
        <w:drawing>
          <wp:inline distT="0" distB="0" distL="0" distR="0" wp14:anchorId="05368E98" wp14:editId="02EFC86D">
            <wp:extent cx="5949950" cy="2376170"/>
            <wp:effectExtent l="0" t="0" r="0" b="508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237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38E8B" w14:textId="3E2B1DC9" w:rsidR="00BC7B84" w:rsidRDefault="00BC7B84" w:rsidP="00BC7B84">
      <w:pPr>
        <w:pStyle w:val="af"/>
      </w:pPr>
      <w:r>
        <w:t>Рисунок 56 – Создание контрагента поставщика продукции</w:t>
      </w:r>
    </w:p>
    <w:p w14:paraId="17227DE4" w14:textId="15B0EFEB" w:rsidR="00BC7B84" w:rsidRPr="00BC7B84" w:rsidRDefault="00BC7B84" w:rsidP="00BC7B84">
      <w:r>
        <w:lastRenderedPageBreak/>
        <w:t>В следующем пункте «Закупка и производство» выбираем нашего контрагента (рис. 57).</w:t>
      </w:r>
    </w:p>
    <w:p w14:paraId="71C95C81" w14:textId="77777777" w:rsidR="00BC7B84" w:rsidRDefault="00BC7B84" w:rsidP="00BC7B84">
      <w:pPr>
        <w:pStyle w:val="af"/>
        <w:keepNext/>
      </w:pPr>
      <w:r>
        <w:rPr>
          <w:noProof/>
        </w:rPr>
        <w:drawing>
          <wp:inline distT="0" distB="0" distL="0" distR="0" wp14:anchorId="6C5CE5F6" wp14:editId="2CD5A73D">
            <wp:extent cx="5951220" cy="3619500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22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F346A" w14:textId="75493ADA" w:rsidR="00BC7B84" w:rsidRDefault="00BC7B84" w:rsidP="00BC7B84">
      <w:pPr>
        <w:pStyle w:val="af"/>
      </w:pPr>
      <w:r>
        <w:t>Рисунок 57 – Выбор поставщика</w:t>
      </w:r>
    </w:p>
    <w:p w14:paraId="1563A38D" w14:textId="43B28E1F" w:rsidR="00BC7B84" w:rsidRDefault="00BC7B84" w:rsidP="00BC7B84">
      <w:r>
        <w:t>После чего заполняем этот пункт (рис. 58).</w:t>
      </w:r>
    </w:p>
    <w:p w14:paraId="041B05E3" w14:textId="77777777" w:rsidR="00BC7B84" w:rsidRDefault="00BC7B84" w:rsidP="00BC7B84">
      <w:pPr>
        <w:pStyle w:val="af"/>
        <w:keepNext/>
      </w:pPr>
      <w:r>
        <w:rPr>
          <w:noProof/>
        </w:rPr>
        <w:drawing>
          <wp:inline distT="0" distB="0" distL="0" distR="0" wp14:anchorId="65940273" wp14:editId="4E628FDE">
            <wp:extent cx="5006340" cy="1623060"/>
            <wp:effectExtent l="0" t="0" r="381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34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30392" w14:textId="056B5CEE" w:rsidR="00BC7B84" w:rsidRDefault="00BC7B84" w:rsidP="00BC7B84">
      <w:pPr>
        <w:pStyle w:val="af"/>
      </w:pPr>
      <w:r>
        <w:t>Рисунок 58 – Заполнение пункта «Закупка и производство»</w:t>
      </w:r>
    </w:p>
    <w:p w14:paraId="02D8BB08" w14:textId="42F58CE2" w:rsidR="00BC7B84" w:rsidRDefault="00BC7B84" w:rsidP="00BC7B84">
      <w:r>
        <w:t>Под хранение товара выделим основной склад (рис. 59).</w:t>
      </w:r>
    </w:p>
    <w:p w14:paraId="312D64B4" w14:textId="77777777" w:rsidR="00BC7B84" w:rsidRDefault="00BC7B84" w:rsidP="00BC7B84">
      <w:pPr>
        <w:pStyle w:val="af"/>
        <w:keepNext/>
      </w:pPr>
      <w:r>
        <w:rPr>
          <w:noProof/>
        </w:rPr>
        <w:drawing>
          <wp:inline distT="0" distB="0" distL="0" distR="0" wp14:anchorId="28CDE0D5" wp14:editId="3798B14B">
            <wp:extent cx="3528060" cy="510540"/>
            <wp:effectExtent l="0" t="0" r="0" b="381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A9570" w14:textId="40D21214" w:rsidR="00BC7B84" w:rsidRDefault="00BC7B84" w:rsidP="00BC7B84">
      <w:pPr>
        <w:pStyle w:val="af"/>
      </w:pPr>
      <w:r>
        <w:t>Рисунок 59 – Заполнение пункта «Хранение»</w:t>
      </w:r>
    </w:p>
    <w:p w14:paraId="560C6667" w14:textId="3C43B333" w:rsidR="00BC7B84" w:rsidRDefault="00BC7B84" w:rsidP="00BC7B84">
      <w:r>
        <w:t>Проделав все шаги, помимо создания контрагента, добавим ещё 5 номенклатурных позиций (рис. 60, рис. 61, рис. 62, рис. 63, рис. 64).</w:t>
      </w:r>
    </w:p>
    <w:p w14:paraId="31E84691" w14:textId="77777777" w:rsidR="00BC7B84" w:rsidRDefault="00BC7B84" w:rsidP="00BC7B84">
      <w:pPr>
        <w:pStyle w:val="af"/>
        <w:keepNext/>
      </w:pPr>
      <w:r>
        <w:rPr>
          <w:noProof/>
        </w:rPr>
        <w:lastRenderedPageBreak/>
        <w:drawing>
          <wp:inline distT="0" distB="0" distL="0" distR="0" wp14:anchorId="507FD893" wp14:editId="5215648D">
            <wp:extent cx="5949950" cy="3144520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314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E6DD8" w14:textId="320206D9" w:rsidR="00BC7B84" w:rsidRPr="00BC7B84" w:rsidRDefault="00BC7B84" w:rsidP="00BC7B84">
      <w:pPr>
        <w:pStyle w:val="af"/>
        <w:spacing w:after="240"/>
      </w:pPr>
      <w:r>
        <w:t xml:space="preserve">Рисунок </w:t>
      </w:r>
      <w:r w:rsidRPr="00BC7B84">
        <w:t xml:space="preserve">60 – </w:t>
      </w:r>
      <w:r>
        <w:t xml:space="preserve">Номенклатурная позиция «Видеокарта </w:t>
      </w:r>
      <w:r>
        <w:rPr>
          <w:lang w:val="en-US"/>
        </w:rPr>
        <w:t>Nvidia</w:t>
      </w:r>
      <w:r w:rsidRPr="00BC7B84">
        <w:t xml:space="preserve"> </w:t>
      </w:r>
      <w:r>
        <w:rPr>
          <w:lang w:val="en-US"/>
        </w:rPr>
        <w:t>GeForce</w:t>
      </w:r>
      <w:r w:rsidRPr="00BC7B84">
        <w:t xml:space="preserve"> </w:t>
      </w:r>
      <w:r>
        <w:rPr>
          <w:lang w:val="en-US"/>
        </w:rPr>
        <w:t>GTX</w:t>
      </w:r>
      <w:r w:rsidRPr="00BC7B84">
        <w:t xml:space="preserve"> 1650</w:t>
      </w:r>
      <w:r>
        <w:t>»</w:t>
      </w:r>
    </w:p>
    <w:p w14:paraId="596C25D9" w14:textId="77777777" w:rsidR="00BC7B84" w:rsidRDefault="00BC7B84" w:rsidP="00BC7B84">
      <w:pPr>
        <w:pStyle w:val="af"/>
        <w:keepNext/>
      </w:pPr>
      <w:r>
        <w:rPr>
          <w:noProof/>
        </w:rPr>
        <w:drawing>
          <wp:inline distT="0" distB="0" distL="0" distR="0" wp14:anchorId="11DB1910" wp14:editId="36EA580C">
            <wp:extent cx="5949950" cy="2216150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2B5E6" w14:textId="4ECB4718" w:rsidR="00BC7B84" w:rsidRPr="00BC7B84" w:rsidRDefault="00BC7B84" w:rsidP="00BC7B84">
      <w:pPr>
        <w:pStyle w:val="af"/>
      </w:pPr>
      <w:r>
        <w:t xml:space="preserve">Рисунок 61 - Номенклатурная позиция «Видеокарта </w:t>
      </w:r>
      <w:r>
        <w:rPr>
          <w:lang w:val="en-US"/>
        </w:rPr>
        <w:t>Nvidia</w:t>
      </w:r>
      <w:r w:rsidRPr="00BC7B84">
        <w:t xml:space="preserve"> </w:t>
      </w:r>
      <w:r w:rsidR="0048344E">
        <w:rPr>
          <w:lang w:val="en-US"/>
        </w:rPr>
        <w:t>RTX</w:t>
      </w:r>
      <w:r w:rsidR="0048344E" w:rsidRPr="0048344E">
        <w:t xml:space="preserve"> 2060</w:t>
      </w:r>
      <w:r>
        <w:t>»</w:t>
      </w:r>
    </w:p>
    <w:p w14:paraId="5A99925F" w14:textId="1A59249B" w:rsidR="00BC7B84" w:rsidRPr="00BC7B84" w:rsidRDefault="00BC7B84" w:rsidP="00BC7B84">
      <w:pPr>
        <w:pStyle w:val="af"/>
      </w:pPr>
    </w:p>
    <w:p w14:paraId="5D475A07" w14:textId="77777777" w:rsidR="0048344E" w:rsidRDefault="00BC7B84" w:rsidP="0048344E">
      <w:pPr>
        <w:pStyle w:val="af"/>
        <w:keepNext/>
      </w:pPr>
      <w:r>
        <w:rPr>
          <w:noProof/>
        </w:rPr>
        <w:lastRenderedPageBreak/>
        <w:drawing>
          <wp:inline distT="0" distB="0" distL="0" distR="0" wp14:anchorId="1F777368" wp14:editId="7ED25F83">
            <wp:extent cx="5949950" cy="3019425"/>
            <wp:effectExtent l="0" t="0" r="0" b="952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DFD3F" w14:textId="13C7A51E" w:rsidR="00BC7B84" w:rsidRDefault="0048344E" w:rsidP="0048344E">
      <w:pPr>
        <w:pStyle w:val="af"/>
      </w:pPr>
      <w:r>
        <w:t xml:space="preserve">Рисунок </w:t>
      </w:r>
      <w:r w:rsidRPr="0048344E">
        <w:t xml:space="preserve">62 </w:t>
      </w:r>
      <w:r w:rsidRPr="00BC7B84">
        <w:t xml:space="preserve">– </w:t>
      </w:r>
      <w:r>
        <w:t xml:space="preserve">Номенклатурная позиция «Видеокарта </w:t>
      </w:r>
      <w:r>
        <w:rPr>
          <w:lang w:val="en-US"/>
        </w:rPr>
        <w:t>AMD</w:t>
      </w:r>
      <w:r w:rsidRPr="0048344E">
        <w:t xml:space="preserve"> </w:t>
      </w:r>
      <w:r>
        <w:rPr>
          <w:lang w:val="en-US"/>
        </w:rPr>
        <w:t>Radeon</w:t>
      </w:r>
      <w:r w:rsidRPr="0048344E">
        <w:t xml:space="preserve"> </w:t>
      </w:r>
      <w:r>
        <w:rPr>
          <w:lang w:val="en-US"/>
        </w:rPr>
        <w:t>RX</w:t>
      </w:r>
      <w:r w:rsidRPr="0048344E">
        <w:t>580</w:t>
      </w:r>
      <w:r>
        <w:t>»</w:t>
      </w:r>
    </w:p>
    <w:p w14:paraId="6D1631FC" w14:textId="77777777" w:rsidR="0048344E" w:rsidRPr="0048344E" w:rsidRDefault="0048344E" w:rsidP="0048344E"/>
    <w:p w14:paraId="2E6D46EB" w14:textId="77777777" w:rsidR="0048344E" w:rsidRDefault="00BC7B84" w:rsidP="0048344E">
      <w:pPr>
        <w:pStyle w:val="af"/>
        <w:keepNext/>
      </w:pPr>
      <w:r>
        <w:rPr>
          <w:noProof/>
        </w:rPr>
        <w:drawing>
          <wp:inline distT="0" distB="0" distL="0" distR="0" wp14:anchorId="40058CE8" wp14:editId="23F3B6E3">
            <wp:extent cx="5949950" cy="3185795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318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96A99" w14:textId="75E87B2F" w:rsidR="0048344E" w:rsidRPr="00BC7B84" w:rsidRDefault="0048344E" w:rsidP="0048344E">
      <w:pPr>
        <w:pStyle w:val="af"/>
      </w:pPr>
      <w:r>
        <w:t xml:space="preserve">Рисунок </w:t>
      </w:r>
      <w:r w:rsidRPr="0048344E">
        <w:t xml:space="preserve">63 </w:t>
      </w:r>
      <w:r w:rsidRPr="00BC7B84">
        <w:t xml:space="preserve">– </w:t>
      </w:r>
      <w:r>
        <w:t xml:space="preserve">Номенклатурная позиция «Видеокарта </w:t>
      </w:r>
      <w:r>
        <w:rPr>
          <w:lang w:val="en-US"/>
        </w:rPr>
        <w:t>AMD</w:t>
      </w:r>
      <w:r w:rsidRPr="0048344E">
        <w:t xml:space="preserve"> </w:t>
      </w:r>
      <w:r>
        <w:rPr>
          <w:lang w:val="en-US"/>
        </w:rPr>
        <w:t>RX</w:t>
      </w:r>
      <w:r w:rsidRPr="0048344E">
        <w:t xml:space="preserve"> 6600</w:t>
      </w:r>
      <w:r>
        <w:t>»</w:t>
      </w:r>
    </w:p>
    <w:p w14:paraId="1451F971" w14:textId="4F8B40F4" w:rsidR="00BC7B84" w:rsidRPr="0048344E" w:rsidRDefault="00BC7B84" w:rsidP="0048344E">
      <w:pPr>
        <w:pStyle w:val="af"/>
      </w:pPr>
    </w:p>
    <w:p w14:paraId="3C8C18A3" w14:textId="77777777" w:rsidR="0048344E" w:rsidRDefault="00BC7B84" w:rsidP="0048344E">
      <w:pPr>
        <w:pStyle w:val="af"/>
        <w:keepNext/>
      </w:pPr>
      <w:r>
        <w:rPr>
          <w:noProof/>
        </w:rPr>
        <w:lastRenderedPageBreak/>
        <w:drawing>
          <wp:inline distT="0" distB="0" distL="0" distR="0" wp14:anchorId="5818E9D1" wp14:editId="1E60EA55">
            <wp:extent cx="5949950" cy="3181350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2D103" w14:textId="205F2FA7" w:rsidR="0048344E" w:rsidRDefault="0048344E" w:rsidP="008B2ADA">
      <w:pPr>
        <w:pStyle w:val="af"/>
        <w:spacing w:after="240"/>
      </w:pPr>
      <w:r>
        <w:t xml:space="preserve">Рисунок </w:t>
      </w:r>
      <w:r w:rsidRPr="0048344E">
        <w:t xml:space="preserve">64 </w:t>
      </w:r>
      <w:r w:rsidRPr="00BC7B84">
        <w:t xml:space="preserve">– </w:t>
      </w:r>
      <w:r>
        <w:t xml:space="preserve">Номенклатурная позиция «Видеокарта </w:t>
      </w:r>
      <w:r>
        <w:rPr>
          <w:lang w:val="en-US"/>
        </w:rPr>
        <w:t>INTEL</w:t>
      </w:r>
      <w:r w:rsidRPr="00FA62AF">
        <w:t xml:space="preserve"> </w:t>
      </w:r>
      <w:r>
        <w:rPr>
          <w:lang w:val="en-US"/>
        </w:rPr>
        <w:t>Arc</w:t>
      </w:r>
      <w:r w:rsidRPr="00FA62AF">
        <w:t xml:space="preserve"> </w:t>
      </w:r>
      <w:r>
        <w:rPr>
          <w:lang w:val="en-US"/>
        </w:rPr>
        <w:t>a</w:t>
      </w:r>
      <w:r w:rsidRPr="00FA62AF">
        <w:t>380</w:t>
      </w:r>
      <w:r>
        <w:t>»</w:t>
      </w:r>
    </w:p>
    <w:p w14:paraId="7EB3DC6D" w14:textId="77CD1658" w:rsidR="00FA62AF" w:rsidRDefault="00FA62AF" w:rsidP="00FA62AF">
      <w:r>
        <w:t xml:space="preserve">Заполнив все номенклатурные позиции, мы можем </w:t>
      </w:r>
      <w:r w:rsidR="008B2ADA">
        <w:t>посмотреть список товаров (рис. 65).</w:t>
      </w:r>
    </w:p>
    <w:p w14:paraId="0A3CA439" w14:textId="77777777" w:rsidR="008B2ADA" w:rsidRDefault="008B2ADA" w:rsidP="008B2ADA">
      <w:pPr>
        <w:pStyle w:val="af"/>
        <w:keepNext/>
      </w:pPr>
      <w:r>
        <w:rPr>
          <w:noProof/>
        </w:rPr>
        <w:drawing>
          <wp:inline distT="0" distB="0" distL="0" distR="0" wp14:anchorId="69F98982" wp14:editId="12AF44BB">
            <wp:extent cx="5949950" cy="1771015"/>
            <wp:effectExtent l="0" t="0" r="0" b="63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177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F2D20" w14:textId="5F934B36" w:rsidR="008B2ADA" w:rsidRDefault="008B2ADA" w:rsidP="008B2ADA">
      <w:pPr>
        <w:pStyle w:val="af"/>
      </w:pPr>
      <w:r>
        <w:t>Рисунок 65 – Список всех товаров</w:t>
      </w:r>
    </w:p>
    <w:p w14:paraId="37B56F0F" w14:textId="32B32A36" w:rsidR="00BC7B84" w:rsidRDefault="008B2ADA" w:rsidP="008B2ADA">
      <w:pPr>
        <w:pStyle w:val="1"/>
        <w:numPr>
          <w:ilvl w:val="0"/>
          <w:numId w:val="1"/>
        </w:numPr>
      </w:pPr>
      <w:bookmarkStart w:id="9" w:name="_Toc178284381"/>
      <w:r>
        <w:t>Формирование цен</w:t>
      </w:r>
      <w:bookmarkEnd w:id="9"/>
    </w:p>
    <w:p w14:paraId="1AFB1A41" w14:textId="13E28003" w:rsidR="008B2ADA" w:rsidRDefault="008B2ADA" w:rsidP="008B2ADA">
      <w:r>
        <w:t>Прежде чем приступить непосредственно к формированию прайс-листа, рассмотрим, где и в каком виде в программе хранятся цены номенклатурных позиций.</w:t>
      </w:r>
    </w:p>
    <w:p w14:paraId="2E2AF5D3" w14:textId="77777777" w:rsidR="008B2ADA" w:rsidRDefault="008B2ADA" w:rsidP="008B2ADA">
      <w:r>
        <w:t>Доступ к ценам той или иной номенклатурной позиции возможен по</w:t>
      </w:r>
    </w:p>
    <w:p w14:paraId="41255AB2" w14:textId="77777777" w:rsidR="008B2ADA" w:rsidRDefault="008B2ADA" w:rsidP="008B2ADA">
      <w:pPr>
        <w:ind w:firstLine="0"/>
      </w:pPr>
      <w:r>
        <w:t>ссылке «Цены», расположенной в верхней части карточки номенклатуры, а</w:t>
      </w:r>
    </w:p>
    <w:p w14:paraId="51153D99" w14:textId="77777777" w:rsidR="008B2ADA" w:rsidRDefault="008B2ADA" w:rsidP="008B2ADA">
      <w:pPr>
        <w:ind w:firstLine="0"/>
      </w:pPr>
      <w:r>
        <w:t>также в самой карточке под изображением. Значения цен могут быть заданы</w:t>
      </w:r>
    </w:p>
    <w:p w14:paraId="1E6717E3" w14:textId="05D8266B" w:rsidR="008B2ADA" w:rsidRDefault="008B2ADA" w:rsidP="008B2ADA">
      <w:pPr>
        <w:ind w:firstLine="0"/>
      </w:pPr>
      <w:r>
        <w:t xml:space="preserve">здесь же, либо из формы прайс-листа, что мы рассмотрим далее. У одного товара может быть несколько видов цен. Программа предлагает нам </w:t>
      </w:r>
      <w:r>
        <w:lastRenderedPageBreak/>
        <w:t>категории «Оптовая цена» и «Учетная цена» (рис. 66).</w:t>
      </w:r>
    </w:p>
    <w:p w14:paraId="3CAFBE4A" w14:textId="77777777" w:rsidR="008B2ADA" w:rsidRDefault="008B2ADA" w:rsidP="008B2ADA">
      <w:pPr>
        <w:pStyle w:val="af"/>
        <w:keepNext/>
      </w:pPr>
      <w:r>
        <w:rPr>
          <w:noProof/>
        </w:rPr>
        <w:drawing>
          <wp:inline distT="0" distB="0" distL="0" distR="0" wp14:anchorId="52843500" wp14:editId="5F4383EF">
            <wp:extent cx="5949950" cy="2364105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236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68BB2" w14:textId="24E051DF" w:rsidR="008B2ADA" w:rsidRDefault="008B2ADA" w:rsidP="008B2ADA">
      <w:pPr>
        <w:pStyle w:val="af"/>
      </w:pPr>
      <w:r>
        <w:t>Рисунок 66 – Виды цен, доступные в программе</w:t>
      </w:r>
    </w:p>
    <w:p w14:paraId="4CB1AC75" w14:textId="59AEAAD1" w:rsidR="008B2ADA" w:rsidRDefault="008B2ADA" w:rsidP="008B2ADA">
      <w:pPr>
        <w:jc w:val="both"/>
      </w:pPr>
      <w:r>
        <w:t xml:space="preserve">Перейдем к созданию собственного вида цен (рис. 67). Введем наименование «Закупочная цена». Правило расчета НДС «включен в цену», поскольку так проще работать и не придется отдельно вычислять сумму НДС. Способов расчета цен может быть 3: статистический (при данном способе, цены добавляются и изменяются вручную или с помощью обработки «Формирование цен»), динамический (процент. При динамическом способе расчета с процентом определяется базовый вид цен и процент наценки/скидки. Цены будут автоматически пересчитываться при изменении вида цен), динамический (формула. Способ аналогичен предыдущему, только цена будет рассчитываться не по проценту, а согласно введенной формуле). Нас интересует статистический способ, поскольку в дальнейшем мы будем использовать «Формирование цен», поэтому выбираем данный способ и нажимаем «Записать и закрыть». </w:t>
      </w:r>
    </w:p>
    <w:p w14:paraId="752C3902" w14:textId="77777777" w:rsidR="008B2ADA" w:rsidRDefault="008B2ADA" w:rsidP="008B2ADA">
      <w:pPr>
        <w:pStyle w:val="af"/>
        <w:keepNext/>
      </w:pPr>
      <w:r>
        <w:rPr>
          <w:noProof/>
        </w:rPr>
        <w:lastRenderedPageBreak/>
        <w:drawing>
          <wp:inline distT="0" distB="0" distL="0" distR="0" wp14:anchorId="19C998FA" wp14:editId="7632FA72">
            <wp:extent cx="5722620" cy="2034540"/>
            <wp:effectExtent l="0" t="0" r="0" b="381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BED9E" w14:textId="29447A03" w:rsidR="008B2ADA" w:rsidRDefault="008B2ADA" w:rsidP="008B2ADA">
      <w:pPr>
        <w:pStyle w:val="af"/>
      </w:pPr>
      <w:r>
        <w:t>Рисунок 67 – Создание закупочной цены</w:t>
      </w:r>
    </w:p>
    <w:p w14:paraId="0FF7AD20" w14:textId="3B284F70" w:rsidR="008B2ADA" w:rsidRDefault="008B2ADA" w:rsidP="008B2ADA">
      <w:r>
        <w:t>Аналогичным образом создадим розничную цену (рис. 68).</w:t>
      </w:r>
    </w:p>
    <w:p w14:paraId="33C83DC0" w14:textId="77777777" w:rsidR="008B2ADA" w:rsidRDefault="008B2ADA" w:rsidP="008B2ADA">
      <w:pPr>
        <w:pStyle w:val="af"/>
        <w:keepNext/>
      </w:pPr>
      <w:r>
        <w:rPr>
          <w:noProof/>
        </w:rPr>
        <w:drawing>
          <wp:inline distT="0" distB="0" distL="0" distR="0" wp14:anchorId="1A854D97" wp14:editId="5DBB65C6">
            <wp:extent cx="5692140" cy="2499360"/>
            <wp:effectExtent l="0" t="0" r="381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C6171" w14:textId="43097B90" w:rsidR="008B2ADA" w:rsidRDefault="008B2ADA" w:rsidP="008B2ADA">
      <w:pPr>
        <w:pStyle w:val="af"/>
      </w:pPr>
      <w:r>
        <w:t>Рисунок 68 – Создание розничной цены</w:t>
      </w:r>
    </w:p>
    <w:p w14:paraId="5DD61F2C" w14:textId="6AB55C34" w:rsidR="008B2ADA" w:rsidRDefault="008B2ADA" w:rsidP="008B2ADA">
      <w:r>
        <w:t xml:space="preserve">Таким образом, у нас появится список из </w:t>
      </w:r>
      <w:r w:rsidR="00E0575A">
        <w:t>четырёх видов цен (рис. 69).</w:t>
      </w:r>
    </w:p>
    <w:p w14:paraId="52F69B78" w14:textId="77777777" w:rsidR="00E0575A" w:rsidRDefault="00E0575A" w:rsidP="00E0575A">
      <w:pPr>
        <w:pStyle w:val="af"/>
        <w:keepNext/>
      </w:pPr>
      <w:r>
        <w:rPr>
          <w:noProof/>
        </w:rPr>
        <w:drawing>
          <wp:inline distT="0" distB="0" distL="0" distR="0" wp14:anchorId="799E76CE" wp14:editId="0F10795D">
            <wp:extent cx="5949950" cy="962025"/>
            <wp:effectExtent l="0" t="0" r="0" b="952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F2928" w14:textId="50D4875F" w:rsidR="00E0575A" w:rsidRDefault="00E0575A" w:rsidP="00E0575A">
      <w:pPr>
        <w:pStyle w:val="af"/>
      </w:pPr>
      <w:r>
        <w:t>Рисунок 69 – Виды цен</w:t>
      </w:r>
    </w:p>
    <w:p w14:paraId="045A20AE" w14:textId="765C1931" w:rsidR="00E0575A" w:rsidRDefault="00E0575A" w:rsidP="00E0575A">
      <w:r>
        <w:t xml:space="preserve">Сформируем все виды цен для номенклатурной позиции «Видеокарта </w:t>
      </w:r>
      <w:r>
        <w:rPr>
          <w:lang w:val="en-US"/>
        </w:rPr>
        <w:t>Nvidia</w:t>
      </w:r>
      <w:r w:rsidRPr="00E0575A">
        <w:t xml:space="preserve"> </w:t>
      </w:r>
      <w:r>
        <w:rPr>
          <w:lang w:val="en-US"/>
        </w:rPr>
        <w:t>RTX</w:t>
      </w:r>
      <w:r w:rsidRPr="00E0575A">
        <w:t xml:space="preserve"> 4090</w:t>
      </w:r>
      <w:r>
        <w:t>» (рис. 70, рис. 71, рис. 72, рис. 73).</w:t>
      </w:r>
    </w:p>
    <w:p w14:paraId="7ABD853C" w14:textId="77777777" w:rsidR="00E0575A" w:rsidRDefault="00E0575A" w:rsidP="00E0575A">
      <w:pPr>
        <w:pStyle w:val="af"/>
        <w:keepNext/>
      </w:pPr>
      <w:r>
        <w:rPr>
          <w:noProof/>
        </w:rPr>
        <w:lastRenderedPageBreak/>
        <w:drawing>
          <wp:inline distT="0" distB="0" distL="0" distR="0" wp14:anchorId="14CC0F1F" wp14:editId="22E455DE">
            <wp:extent cx="5949950" cy="2667635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266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D26C5" w14:textId="4D85156E" w:rsidR="00E0575A" w:rsidRPr="00E0575A" w:rsidRDefault="00E0575A" w:rsidP="00E0575A">
      <w:pPr>
        <w:pStyle w:val="af"/>
        <w:spacing w:after="240"/>
      </w:pPr>
      <w:r>
        <w:t xml:space="preserve">Рисунок </w:t>
      </w:r>
      <w:r>
        <w:rPr>
          <w:lang w:val="en-US"/>
        </w:rPr>
        <w:t xml:space="preserve">70 – </w:t>
      </w:r>
      <w:r>
        <w:t>Формирование закупочной цены</w:t>
      </w:r>
    </w:p>
    <w:p w14:paraId="7A24D386" w14:textId="77777777" w:rsidR="00E0575A" w:rsidRDefault="00E0575A" w:rsidP="00E0575A">
      <w:pPr>
        <w:pStyle w:val="af"/>
        <w:keepNext/>
      </w:pPr>
      <w:r>
        <w:rPr>
          <w:noProof/>
        </w:rPr>
        <w:drawing>
          <wp:inline distT="0" distB="0" distL="0" distR="0" wp14:anchorId="337E99CF" wp14:editId="4105B5A7">
            <wp:extent cx="5949950" cy="2647315"/>
            <wp:effectExtent l="0" t="0" r="0" b="63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264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5CE9B" w14:textId="092A2D2E" w:rsidR="00E0575A" w:rsidRDefault="00E0575A" w:rsidP="00E0575A">
      <w:pPr>
        <w:pStyle w:val="af"/>
        <w:spacing w:after="240"/>
      </w:pPr>
      <w:r>
        <w:t>Рисунок 71 - Формирование розничной цены</w:t>
      </w:r>
    </w:p>
    <w:p w14:paraId="104CF2CD" w14:textId="77777777" w:rsidR="00E0575A" w:rsidRDefault="00E0575A" w:rsidP="00E0575A">
      <w:pPr>
        <w:pStyle w:val="af"/>
        <w:keepNext/>
      </w:pPr>
      <w:r>
        <w:rPr>
          <w:noProof/>
        </w:rPr>
        <w:drawing>
          <wp:inline distT="0" distB="0" distL="0" distR="0" wp14:anchorId="6596D8B9" wp14:editId="13F04BD1">
            <wp:extent cx="5949950" cy="2679700"/>
            <wp:effectExtent l="0" t="0" r="0" b="635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BC4AB" w14:textId="6CAB1D33" w:rsidR="00E0575A" w:rsidRDefault="00E0575A" w:rsidP="00E0575A">
      <w:pPr>
        <w:pStyle w:val="af"/>
      </w:pPr>
      <w:r>
        <w:t>Рисунок 72 - Формирование учетной цены</w:t>
      </w:r>
    </w:p>
    <w:p w14:paraId="3CDA7C4F" w14:textId="77777777" w:rsidR="00E0575A" w:rsidRDefault="00E0575A" w:rsidP="00E0575A">
      <w:pPr>
        <w:pStyle w:val="af"/>
        <w:keepNext/>
      </w:pPr>
      <w:r>
        <w:rPr>
          <w:noProof/>
        </w:rPr>
        <w:lastRenderedPageBreak/>
        <w:drawing>
          <wp:inline distT="0" distB="0" distL="0" distR="0" wp14:anchorId="175426CD" wp14:editId="4E7F8ECD">
            <wp:extent cx="5949950" cy="2663190"/>
            <wp:effectExtent l="0" t="0" r="0" b="381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266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E7DE3" w14:textId="4E278A2D" w:rsidR="00E0575A" w:rsidRDefault="00E0575A" w:rsidP="00E0575A">
      <w:pPr>
        <w:pStyle w:val="af"/>
        <w:spacing w:after="240"/>
      </w:pPr>
      <w:r>
        <w:t>Рисунок 73 - Формирование оптовой цены</w:t>
      </w:r>
    </w:p>
    <w:p w14:paraId="5DECCCB1" w14:textId="0D740292" w:rsidR="00E0575A" w:rsidRDefault="00E0575A" w:rsidP="00E0575A">
      <w:r>
        <w:t>Такие же действия проделываем для каждой номенклатурной позиции.</w:t>
      </w:r>
    </w:p>
    <w:p w14:paraId="36934FA4" w14:textId="2A409D29" w:rsidR="00E0575A" w:rsidRDefault="00E0575A" w:rsidP="00E0575A">
      <w:r>
        <w:t>Перейдем во вкладку «Формирование цен» и выберем все виды цен (рис. 74).</w:t>
      </w:r>
    </w:p>
    <w:p w14:paraId="3D2EC01D" w14:textId="77777777" w:rsidR="00E0575A" w:rsidRDefault="00E0575A" w:rsidP="00E0575A">
      <w:pPr>
        <w:pStyle w:val="af"/>
        <w:keepNext/>
      </w:pPr>
      <w:r w:rsidRPr="00E0575A">
        <w:rPr>
          <w:noProof/>
        </w:rPr>
        <w:drawing>
          <wp:inline distT="0" distB="0" distL="0" distR="0" wp14:anchorId="23EE4CFA" wp14:editId="50904B66">
            <wp:extent cx="5949950" cy="1382395"/>
            <wp:effectExtent l="0" t="0" r="0" b="825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9EA24" w14:textId="5B51EB62" w:rsidR="00E0575A" w:rsidRDefault="00E0575A" w:rsidP="00E0575A">
      <w:pPr>
        <w:pStyle w:val="af"/>
      </w:pPr>
      <w:r>
        <w:t>Рисунок 74 – Формирование всех цен номенклатуры</w:t>
      </w:r>
    </w:p>
    <w:p w14:paraId="70BFE72A" w14:textId="6FED5F0F" w:rsidR="00E0575A" w:rsidRDefault="00E0575A" w:rsidP="00E0575A">
      <w:r>
        <w:t>Далее дополнительно выбираем параметры, которые хотим видеть в прайс-листе. Для лучшей отчетности выберем все и нажмем «Далее» (рис. 75).</w:t>
      </w:r>
    </w:p>
    <w:p w14:paraId="4FB2F084" w14:textId="77777777" w:rsidR="00E0575A" w:rsidRDefault="00E0575A" w:rsidP="00E0575A">
      <w:pPr>
        <w:pStyle w:val="af"/>
        <w:keepNext/>
      </w:pPr>
      <w:r>
        <w:rPr>
          <w:noProof/>
        </w:rPr>
        <w:drawing>
          <wp:inline distT="0" distB="0" distL="0" distR="0" wp14:anchorId="25F5F66B" wp14:editId="307E8877">
            <wp:extent cx="5949950" cy="1390015"/>
            <wp:effectExtent l="0" t="0" r="0" b="63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139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4BC5D" w14:textId="5F6E2807" w:rsidR="00E0575A" w:rsidRDefault="00E0575A" w:rsidP="00E0575A">
      <w:pPr>
        <w:pStyle w:val="af"/>
      </w:pPr>
      <w:r>
        <w:t>Рисунок 75 – Управление видимостью</w:t>
      </w:r>
    </w:p>
    <w:p w14:paraId="20028563" w14:textId="6358ADBB" w:rsidR="00E0575A" w:rsidRDefault="00E0575A" w:rsidP="00E0575A">
      <w:r>
        <w:t>Подбираем нужную номенклатуру, для которой мы хотим сформировать цены (рис. 76).</w:t>
      </w:r>
    </w:p>
    <w:p w14:paraId="0546B01F" w14:textId="77777777" w:rsidR="00E0575A" w:rsidRDefault="00E0575A" w:rsidP="00E0575A">
      <w:pPr>
        <w:pStyle w:val="af"/>
        <w:keepNext/>
      </w:pPr>
      <w:r>
        <w:rPr>
          <w:noProof/>
        </w:rPr>
        <w:lastRenderedPageBreak/>
        <w:drawing>
          <wp:inline distT="0" distB="0" distL="0" distR="0" wp14:anchorId="7C68CB99" wp14:editId="0D6B555C">
            <wp:extent cx="5949950" cy="1607820"/>
            <wp:effectExtent l="0" t="0" r="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DD339" w14:textId="4935A280" w:rsidR="00E0575A" w:rsidRDefault="00E0575A" w:rsidP="00E0575A">
      <w:pPr>
        <w:pStyle w:val="af"/>
      </w:pPr>
      <w:r>
        <w:t>Рисунок 76 – Подбор номенклатуры</w:t>
      </w:r>
    </w:p>
    <w:p w14:paraId="29A7F539" w14:textId="2A6C82F6" w:rsidR="00E0575A" w:rsidRDefault="00E0575A" w:rsidP="00E0575A">
      <w:r>
        <w:t>Выбираем дату записи и все новые цены, которые мы хотим установить для нашей номенклатуры (рис. 77).</w:t>
      </w:r>
    </w:p>
    <w:p w14:paraId="307888EB" w14:textId="77777777" w:rsidR="00E0575A" w:rsidRDefault="00E0575A" w:rsidP="00E0575A">
      <w:pPr>
        <w:pStyle w:val="af"/>
        <w:keepNext/>
      </w:pPr>
      <w:r>
        <w:rPr>
          <w:noProof/>
        </w:rPr>
        <w:drawing>
          <wp:inline distT="0" distB="0" distL="0" distR="0" wp14:anchorId="5EE067D8" wp14:editId="7B7AB749">
            <wp:extent cx="5949950" cy="3164205"/>
            <wp:effectExtent l="0" t="0" r="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316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8D389" w14:textId="5DB40BDB" w:rsidR="00E0575A" w:rsidRDefault="00E0575A" w:rsidP="00E0575A">
      <w:pPr>
        <w:pStyle w:val="af"/>
      </w:pPr>
      <w:r>
        <w:t xml:space="preserve">Рисунок 77 </w:t>
      </w:r>
      <w:r w:rsidR="00132234">
        <w:t>–</w:t>
      </w:r>
      <w:r>
        <w:t xml:space="preserve"> </w:t>
      </w:r>
      <w:r w:rsidR="00132234">
        <w:t>Новые цены</w:t>
      </w:r>
    </w:p>
    <w:p w14:paraId="5F37B70F" w14:textId="42ED55A9" w:rsidR="00132234" w:rsidRDefault="00132234" w:rsidP="00132234">
      <w:r>
        <w:t>При успешном формировании цен, увидим уведомление об успешных новых ценах (рис. 78). Нажимаем готово.</w:t>
      </w:r>
    </w:p>
    <w:p w14:paraId="0A79987F" w14:textId="77777777" w:rsidR="00132234" w:rsidRDefault="00132234" w:rsidP="00132234">
      <w:pPr>
        <w:pStyle w:val="af"/>
        <w:keepNext/>
      </w:pPr>
      <w:r>
        <w:rPr>
          <w:noProof/>
        </w:rPr>
        <w:lastRenderedPageBreak/>
        <w:drawing>
          <wp:inline distT="0" distB="0" distL="0" distR="0" wp14:anchorId="22ED4F92" wp14:editId="38A1DE62">
            <wp:extent cx="5949950" cy="3151505"/>
            <wp:effectExtent l="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315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888CC" w14:textId="25FC022C" w:rsidR="00132234" w:rsidRDefault="00132234" w:rsidP="00132234">
      <w:pPr>
        <w:pStyle w:val="af"/>
        <w:spacing w:after="240"/>
      </w:pPr>
      <w:r>
        <w:t>Рисунок 78 – Успешные новые цены</w:t>
      </w:r>
    </w:p>
    <w:p w14:paraId="4FEC1A4A" w14:textId="0D768013" w:rsidR="00132234" w:rsidRDefault="00132234" w:rsidP="00132234">
      <w:pPr>
        <w:pStyle w:val="1"/>
        <w:numPr>
          <w:ilvl w:val="0"/>
          <w:numId w:val="1"/>
        </w:numPr>
      </w:pPr>
      <w:bookmarkStart w:id="10" w:name="_Toc178284382"/>
      <w:r>
        <w:t>Создание прайс-листа</w:t>
      </w:r>
      <w:bookmarkEnd w:id="10"/>
    </w:p>
    <w:p w14:paraId="161C20E9" w14:textId="7FD65099" w:rsidR="00A6108B" w:rsidRDefault="00A6108B" w:rsidP="00A6108B">
      <w:r>
        <w:t>Переходим к формированию прайс-листа. Для этого во вкладке «Прайс--листы» нажимаем кнопку «Создать» и вводим наименование нашего прайс-листа (рис 79).</w:t>
      </w:r>
    </w:p>
    <w:p w14:paraId="18AE7DD4" w14:textId="77777777" w:rsidR="00A6108B" w:rsidRDefault="00A6108B" w:rsidP="00A6108B">
      <w:pPr>
        <w:pStyle w:val="af"/>
        <w:keepNext/>
      </w:pPr>
      <w:r>
        <w:rPr>
          <w:noProof/>
        </w:rPr>
        <w:drawing>
          <wp:inline distT="0" distB="0" distL="0" distR="0" wp14:anchorId="1F80D711" wp14:editId="6C9F9F2C">
            <wp:extent cx="5949950" cy="3976370"/>
            <wp:effectExtent l="0" t="0" r="0" b="508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397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F074D" w14:textId="3CBFA4EC" w:rsidR="00A6108B" w:rsidRDefault="00A6108B" w:rsidP="00A6108B">
      <w:pPr>
        <w:pStyle w:val="af"/>
      </w:pPr>
      <w:r>
        <w:t>Рисунок 79 – Новый прайс-лист</w:t>
      </w:r>
    </w:p>
    <w:p w14:paraId="1F26CCD9" w14:textId="7A52ED90" w:rsidR="00A6108B" w:rsidRDefault="00CB671A" w:rsidP="00A6108B">
      <w:r>
        <w:lastRenderedPageBreak/>
        <w:t>Следующий шаг – открыть прайс-лист и нажать «Сформировать» (рис. 80). Получаем сформированный лист, но без цен.</w:t>
      </w:r>
    </w:p>
    <w:p w14:paraId="6A3EF431" w14:textId="77777777" w:rsidR="00CB671A" w:rsidRDefault="00CB671A" w:rsidP="00CB671A">
      <w:pPr>
        <w:pStyle w:val="af"/>
        <w:keepNext/>
      </w:pPr>
      <w:r>
        <w:rPr>
          <w:noProof/>
        </w:rPr>
        <w:drawing>
          <wp:inline distT="0" distB="0" distL="0" distR="0" wp14:anchorId="3431B130" wp14:editId="4160973A">
            <wp:extent cx="5949950" cy="3156585"/>
            <wp:effectExtent l="0" t="0" r="0" b="5715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0B382" w14:textId="605B142C" w:rsidR="00CB671A" w:rsidRDefault="00CB671A" w:rsidP="00CB671A">
      <w:pPr>
        <w:pStyle w:val="af"/>
      </w:pPr>
      <w:r>
        <w:t>Рисунок 80 – Прайс-лист без цен</w:t>
      </w:r>
    </w:p>
    <w:p w14:paraId="2121C3FD" w14:textId="1D179E6E" w:rsidR="00CB671A" w:rsidRDefault="00CB671A" w:rsidP="00CB671A">
      <w:r>
        <w:t>Чтобы добавить цены, воспользуемся инструментов «подбор колонок» и выберем в нём все виды наших цен (рис. 81).</w:t>
      </w:r>
    </w:p>
    <w:p w14:paraId="54F6C3AD" w14:textId="77777777" w:rsidR="00CB671A" w:rsidRDefault="00CB671A" w:rsidP="00CB671A">
      <w:pPr>
        <w:pStyle w:val="af"/>
        <w:keepNext/>
      </w:pPr>
      <w:r>
        <w:rPr>
          <w:noProof/>
        </w:rPr>
        <w:drawing>
          <wp:inline distT="0" distB="0" distL="0" distR="0" wp14:anchorId="4B057751" wp14:editId="7A82C4B1">
            <wp:extent cx="4091940" cy="3596640"/>
            <wp:effectExtent l="0" t="0" r="3810" b="381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94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3E184" w14:textId="2C035F8E" w:rsidR="00CB671A" w:rsidRDefault="00CB671A" w:rsidP="00CB671A">
      <w:pPr>
        <w:pStyle w:val="af"/>
      </w:pPr>
      <w:r>
        <w:t>Рисунок 81 – Подбор колонок</w:t>
      </w:r>
    </w:p>
    <w:p w14:paraId="18759571" w14:textId="486E0BEB" w:rsidR="004451B8" w:rsidRDefault="004451B8" w:rsidP="004451B8">
      <w:r>
        <w:t>Нажимаем «</w:t>
      </w:r>
      <w:proofErr w:type="spellStart"/>
      <w:r>
        <w:t>ок</w:t>
      </w:r>
      <w:proofErr w:type="spellEnd"/>
      <w:r>
        <w:t>» и созерцаем готовый прайс-лист с ценами (рис. 82).</w:t>
      </w:r>
    </w:p>
    <w:p w14:paraId="71D13235" w14:textId="77777777" w:rsidR="004451B8" w:rsidRDefault="004451B8" w:rsidP="004451B8">
      <w:pPr>
        <w:pStyle w:val="af"/>
        <w:keepNext/>
      </w:pPr>
      <w:r>
        <w:rPr>
          <w:noProof/>
        </w:rPr>
        <w:lastRenderedPageBreak/>
        <w:drawing>
          <wp:inline distT="0" distB="0" distL="0" distR="0" wp14:anchorId="02F14A64" wp14:editId="4C3E667C">
            <wp:extent cx="5949950" cy="3706495"/>
            <wp:effectExtent l="0" t="0" r="0" b="8255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370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C1DC6" w14:textId="4A73BDFB" w:rsidR="004451B8" w:rsidRDefault="004451B8" w:rsidP="004451B8">
      <w:pPr>
        <w:pStyle w:val="af"/>
        <w:spacing w:after="240"/>
      </w:pPr>
      <w:r>
        <w:t>Рисунок 82 – Сформированный прайс-лист с ценами</w:t>
      </w:r>
    </w:p>
    <w:p w14:paraId="554C3108" w14:textId="2F7F194E" w:rsidR="004451B8" w:rsidRDefault="004451B8" w:rsidP="004451B8">
      <w:pPr>
        <w:pStyle w:val="1"/>
        <w:numPr>
          <w:ilvl w:val="0"/>
          <w:numId w:val="1"/>
        </w:numPr>
      </w:pPr>
      <w:bookmarkStart w:id="11" w:name="_Toc178284383"/>
      <w:r>
        <w:t>Ввод информации о контрагентах – покупателях</w:t>
      </w:r>
      <w:bookmarkEnd w:id="11"/>
    </w:p>
    <w:p w14:paraId="1CA18C34" w14:textId="51A5FFD4" w:rsidR="004451B8" w:rsidRDefault="004451B8" w:rsidP="004451B8">
      <w:r>
        <w:t>Для ввода наших покупателей перейдем последовательно по вкладкам CRM», «Продажи», «Закупки», «Работы», «Контрагенты».</w:t>
      </w:r>
    </w:p>
    <w:p w14:paraId="6854406E" w14:textId="70797D95" w:rsidR="004451B8" w:rsidRDefault="004451B8" w:rsidP="004451B8">
      <w:r>
        <w:t>Нажмем создать и заполним всю информацию о нашем контрагенте (рис. 83).</w:t>
      </w:r>
    </w:p>
    <w:p w14:paraId="183093BD" w14:textId="77777777" w:rsidR="004451B8" w:rsidRDefault="004451B8" w:rsidP="004451B8">
      <w:pPr>
        <w:pStyle w:val="af"/>
        <w:keepNext/>
      </w:pPr>
      <w:r>
        <w:rPr>
          <w:noProof/>
        </w:rPr>
        <w:lastRenderedPageBreak/>
        <w:drawing>
          <wp:inline distT="0" distB="0" distL="0" distR="0" wp14:anchorId="6BA3E2BA" wp14:editId="25221438">
            <wp:extent cx="5949950" cy="3138170"/>
            <wp:effectExtent l="0" t="0" r="0" b="508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313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3B8FB" w14:textId="27A6FC3C" w:rsidR="004451B8" w:rsidRDefault="004451B8" w:rsidP="004451B8">
      <w:pPr>
        <w:pStyle w:val="af"/>
      </w:pPr>
      <w:r>
        <w:t>Рисунок 83 – Контрагент: Покупатель</w:t>
      </w:r>
    </w:p>
    <w:p w14:paraId="4C275E17" w14:textId="4186832D" w:rsidR="004451B8" w:rsidRDefault="004451B8" w:rsidP="004451B8">
      <w:r>
        <w:t>Добавим ещё несколько покупателей и посмотрим на весь список (рис. 84).</w:t>
      </w:r>
    </w:p>
    <w:p w14:paraId="1B1BCC62" w14:textId="77777777" w:rsidR="004451B8" w:rsidRDefault="004451B8" w:rsidP="004451B8">
      <w:pPr>
        <w:pStyle w:val="af"/>
        <w:keepNext/>
      </w:pPr>
      <w:r>
        <w:rPr>
          <w:noProof/>
        </w:rPr>
        <w:drawing>
          <wp:inline distT="0" distB="0" distL="0" distR="0" wp14:anchorId="5E518F50" wp14:editId="5E051443">
            <wp:extent cx="5949950" cy="1370965"/>
            <wp:effectExtent l="0" t="0" r="0" b="635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137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33E19" w14:textId="7A900283" w:rsidR="004451B8" w:rsidRDefault="004451B8" w:rsidP="004451B8">
      <w:pPr>
        <w:pStyle w:val="af"/>
        <w:spacing w:after="240"/>
      </w:pPr>
      <w:r>
        <w:t>Рисунок 84 – Список всех покупателей</w:t>
      </w:r>
    </w:p>
    <w:p w14:paraId="01BD4F35" w14:textId="6A5B418F" w:rsidR="004451B8" w:rsidRDefault="004451B8" w:rsidP="004451B8">
      <w:pPr>
        <w:pStyle w:val="1"/>
        <w:numPr>
          <w:ilvl w:val="0"/>
          <w:numId w:val="1"/>
        </w:numPr>
      </w:pPr>
      <w:bookmarkStart w:id="12" w:name="_Toc178284384"/>
      <w:r>
        <w:t>Ввод начальных остатков</w:t>
      </w:r>
      <w:bookmarkEnd w:id="12"/>
    </w:p>
    <w:p w14:paraId="49EEF858" w14:textId="0D1E5B94" w:rsidR="004451B8" w:rsidRDefault="004451B8" w:rsidP="004451B8">
      <w:pPr>
        <w:jc w:val="both"/>
      </w:pPr>
      <w:r>
        <w:t>Для ввода начальных остатков можно использовать одноименный помощник, расположенный в разделе «Компания» по ссылке «Ввод начальных остатков». Форма помощника открывается по кнопке «Создать». С помощью этого помощника вводятся остатки по денежным средствам, запасам, расчетам с поставщиками и покупателями и прочим разделам. 57 Начинаем ввод начальных остатков (рис. 85). Заполняем дату ввода остатков и выбираем организацию.</w:t>
      </w:r>
    </w:p>
    <w:p w14:paraId="0DDB9FCC" w14:textId="77777777" w:rsidR="004451B8" w:rsidRDefault="004451B8" w:rsidP="004451B8">
      <w:pPr>
        <w:pStyle w:val="af"/>
        <w:keepNext/>
      </w:pPr>
      <w:r>
        <w:rPr>
          <w:noProof/>
        </w:rPr>
        <w:lastRenderedPageBreak/>
        <w:drawing>
          <wp:inline distT="0" distB="0" distL="0" distR="0" wp14:anchorId="0AA9B94F" wp14:editId="56CC6390">
            <wp:extent cx="5949950" cy="2210435"/>
            <wp:effectExtent l="0" t="0" r="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221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BFCD4" w14:textId="6CDF21B0" w:rsidR="004451B8" w:rsidRDefault="004451B8" w:rsidP="004451B8">
      <w:pPr>
        <w:pStyle w:val="af"/>
      </w:pPr>
      <w:r>
        <w:t xml:space="preserve">Рисунок </w:t>
      </w:r>
      <w:r w:rsidR="00823180">
        <w:t>85 – Помощник ввода начальных остатков (Шаг</w:t>
      </w:r>
      <w:r w:rsidR="00823180" w:rsidRPr="00823180">
        <w:t xml:space="preserve"> 0/5)</w:t>
      </w:r>
    </w:p>
    <w:p w14:paraId="471C5C3E" w14:textId="1BC979D2" w:rsidR="00581085" w:rsidRDefault="00581085" w:rsidP="00581085">
      <w:r>
        <w:t>Далее указываем начальных остатки денежным средства по банку и кассе (рис. 86)</w:t>
      </w:r>
    </w:p>
    <w:p w14:paraId="2A7EDDD6" w14:textId="77777777" w:rsidR="00581085" w:rsidRDefault="00581085" w:rsidP="00581085">
      <w:pPr>
        <w:pStyle w:val="af"/>
        <w:keepNext/>
      </w:pPr>
      <w:r>
        <w:rPr>
          <w:noProof/>
        </w:rPr>
        <w:drawing>
          <wp:inline distT="0" distB="0" distL="0" distR="0" wp14:anchorId="2560C4AE" wp14:editId="0ED3B70D">
            <wp:extent cx="5949950" cy="2273935"/>
            <wp:effectExtent l="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227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3251D" w14:textId="18CDFD55" w:rsidR="00581085" w:rsidRPr="00581085" w:rsidRDefault="00581085" w:rsidP="00581085">
      <w:pPr>
        <w:pStyle w:val="af"/>
      </w:pPr>
      <w:r>
        <w:t>Рисунок 86 - Помощник ввода начальных остатков (Шаг</w:t>
      </w:r>
      <w:r w:rsidRPr="00823180">
        <w:t xml:space="preserve"> </w:t>
      </w:r>
      <w:r>
        <w:t>1</w:t>
      </w:r>
      <w:r w:rsidRPr="00823180">
        <w:t>/5)</w:t>
      </w:r>
    </w:p>
    <w:p w14:paraId="36DCCB51" w14:textId="317C6079" w:rsidR="00581085" w:rsidRDefault="00823180" w:rsidP="00581085">
      <w:pPr>
        <w:jc w:val="both"/>
      </w:pPr>
      <w:r>
        <w:t>На следующем шаге указываем начальные остатки по запасам. Данные можно ввести вручную или загрузить из таблицы (рис. 8</w:t>
      </w:r>
      <w:r w:rsidR="00581085">
        <w:t>7</w:t>
      </w:r>
      <w:r>
        <w:t>).</w:t>
      </w:r>
    </w:p>
    <w:p w14:paraId="2E3E5E69" w14:textId="77777777" w:rsidR="00581085" w:rsidRDefault="00581085" w:rsidP="00581085">
      <w:pPr>
        <w:pStyle w:val="af"/>
        <w:keepNext/>
      </w:pPr>
      <w:r>
        <w:rPr>
          <w:noProof/>
        </w:rPr>
        <w:lastRenderedPageBreak/>
        <w:drawing>
          <wp:inline distT="0" distB="0" distL="0" distR="0" wp14:anchorId="33E6565D" wp14:editId="03F09213">
            <wp:extent cx="5949950" cy="3520440"/>
            <wp:effectExtent l="0" t="0" r="0" b="381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DDD73" w14:textId="29766DFC" w:rsidR="00581085" w:rsidRDefault="00581085" w:rsidP="00581085">
      <w:pPr>
        <w:pStyle w:val="af"/>
      </w:pPr>
      <w:r>
        <w:t>Рисунок 87 - Помощник ввода начальных остатков (Шаг 2/5)</w:t>
      </w:r>
    </w:p>
    <w:p w14:paraId="38E20E65" w14:textId="3F661D96" w:rsidR="00823180" w:rsidRDefault="00823180" w:rsidP="00823180">
      <w:pPr>
        <w:jc w:val="both"/>
      </w:pPr>
      <w:r>
        <w:t>Затем заполняем начальные остатки по расчетам с поставщиком (рис. 8</w:t>
      </w:r>
      <w:r w:rsidR="00581085">
        <w:t>8</w:t>
      </w:r>
      <w:r>
        <w:t>).</w:t>
      </w:r>
    </w:p>
    <w:p w14:paraId="2D29EA1F" w14:textId="77777777" w:rsidR="00581085" w:rsidRDefault="00581085" w:rsidP="00581085">
      <w:pPr>
        <w:pStyle w:val="af"/>
        <w:keepNext/>
      </w:pPr>
      <w:r>
        <w:rPr>
          <w:noProof/>
        </w:rPr>
        <w:drawing>
          <wp:inline distT="0" distB="0" distL="0" distR="0" wp14:anchorId="1CFE8C21" wp14:editId="2C46CAC0">
            <wp:extent cx="5949950" cy="1291590"/>
            <wp:effectExtent l="0" t="0" r="0" b="381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129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D13A7" w14:textId="7F77D55D" w:rsidR="00581085" w:rsidRPr="00581085" w:rsidRDefault="00581085" w:rsidP="00581085">
      <w:pPr>
        <w:pStyle w:val="af"/>
      </w:pPr>
      <w:r>
        <w:t>Рисунок 88 - Помощник ввода начальных остатков (Шаг 3/5) Поставщики</w:t>
      </w:r>
    </w:p>
    <w:p w14:paraId="352FE271" w14:textId="33415FF9" w:rsidR="00823180" w:rsidRDefault="00823180" w:rsidP="00823180">
      <w:pPr>
        <w:jc w:val="both"/>
      </w:pPr>
      <w:r>
        <w:t>Заполняем начальные остатки по расчетам с покупателями (рис. 8</w:t>
      </w:r>
      <w:r w:rsidR="00581085">
        <w:t>9</w:t>
      </w:r>
      <w:r>
        <w:t>)</w:t>
      </w:r>
    </w:p>
    <w:p w14:paraId="049C06F2" w14:textId="77777777" w:rsidR="00581085" w:rsidRDefault="00581085" w:rsidP="00581085">
      <w:pPr>
        <w:pStyle w:val="af"/>
        <w:keepNext/>
      </w:pPr>
      <w:r>
        <w:rPr>
          <w:noProof/>
        </w:rPr>
        <w:drawing>
          <wp:inline distT="0" distB="0" distL="0" distR="0" wp14:anchorId="0455ABD2" wp14:editId="76143FBC">
            <wp:extent cx="5949950" cy="1305560"/>
            <wp:effectExtent l="0" t="0" r="0" b="889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130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BB1CA" w14:textId="37633E88" w:rsidR="00581085" w:rsidRDefault="00581085" w:rsidP="00581085">
      <w:pPr>
        <w:pStyle w:val="af"/>
      </w:pPr>
      <w:r>
        <w:t>Рисунок 89 - Помощник ввода начальных остатков (Шаг 3/5) Покупатели</w:t>
      </w:r>
    </w:p>
    <w:p w14:paraId="6DDFDA81" w14:textId="7562BCF9" w:rsidR="00823180" w:rsidRDefault="00823180" w:rsidP="00823180">
      <w:pPr>
        <w:jc w:val="both"/>
      </w:pPr>
      <w:r>
        <w:t xml:space="preserve">Заполняем начальные остатки по расчетам с персоналом (рис. </w:t>
      </w:r>
      <w:r w:rsidR="00581085">
        <w:t>90</w:t>
      </w:r>
      <w:r>
        <w:t>).</w:t>
      </w:r>
    </w:p>
    <w:p w14:paraId="3E2005FE" w14:textId="77777777" w:rsidR="00581085" w:rsidRDefault="00581085" w:rsidP="00581085">
      <w:pPr>
        <w:pStyle w:val="af"/>
        <w:keepNext/>
      </w:pPr>
      <w:r>
        <w:rPr>
          <w:noProof/>
        </w:rPr>
        <w:lastRenderedPageBreak/>
        <w:drawing>
          <wp:inline distT="0" distB="0" distL="0" distR="0" wp14:anchorId="4C0C8ADD" wp14:editId="174CD13E">
            <wp:extent cx="5949950" cy="1167130"/>
            <wp:effectExtent l="0" t="0" r="0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116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886EE" w14:textId="0868E2C3" w:rsidR="00581085" w:rsidRDefault="00581085" w:rsidP="00581085">
      <w:pPr>
        <w:pStyle w:val="af"/>
      </w:pPr>
      <w:r>
        <w:t>Рисунок 90 - Помощник ввода начальных остатков (Шаг 3/5) Персонал</w:t>
      </w:r>
    </w:p>
    <w:p w14:paraId="708E1C30" w14:textId="3AD00172" w:rsidR="00823180" w:rsidRDefault="00823180" w:rsidP="00823180">
      <w:pPr>
        <w:jc w:val="both"/>
      </w:pPr>
      <w:r>
        <w:t>Создадим налог, чтобы заполнить начальные остатки по расчетам налога (рис. 9</w:t>
      </w:r>
      <w:r w:rsidR="00581085">
        <w:t>1</w:t>
      </w:r>
      <w:r>
        <w:t>).</w:t>
      </w:r>
    </w:p>
    <w:p w14:paraId="71EB0F85" w14:textId="77777777" w:rsidR="00581085" w:rsidRDefault="00581085" w:rsidP="00581085">
      <w:pPr>
        <w:pStyle w:val="af"/>
        <w:keepNext/>
      </w:pPr>
      <w:r>
        <w:rPr>
          <w:noProof/>
        </w:rPr>
        <w:drawing>
          <wp:inline distT="0" distB="0" distL="0" distR="0" wp14:anchorId="0EAC4D14" wp14:editId="1038DF31">
            <wp:extent cx="5949950" cy="2604770"/>
            <wp:effectExtent l="0" t="0" r="0" b="508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260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44B81" w14:textId="50F602AE" w:rsidR="00581085" w:rsidRPr="00581085" w:rsidRDefault="00581085" w:rsidP="00581085">
      <w:pPr>
        <w:pStyle w:val="af"/>
        <w:rPr>
          <w:bCs/>
        </w:rPr>
      </w:pPr>
      <w:r>
        <w:t>Рисунок 91 – Создание НДС</w:t>
      </w:r>
    </w:p>
    <w:p w14:paraId="67A7E8BD" w14:textId="08D1BB6F" w:rsidR="00823180" w:rsidRDefault="00823180" w:rsidP="00823180">
      <w:pPr>
        <w:jc w:val="both"/>
      </w:pPr>
      <w:r>
        <w:t>Введем начальные остатки по расчетам налога (рис. 9</w:t>
      </w:r>
      <w:r w:rsidR="00581085">
        <w:t>2</w:t>
      </w:r>
      <w:r>
        <w:t>).</w:t>
      </w:r>
    </w:p>
    <w:p w14:paraId="60D34D1C" w14:textId="77777777" w:rsidR="00581085" w:rsidRDefault="00581085" w:rsidP="00581085">
      <w:pPr>
        <w:pStyle w:val="af"/>
        <w:keepNext/>
      </w:pPr>
      <w:r>
        <w:rPr>
          <w:noProof/>
        </w:rPr>
        <w:drawing>
          <wp:inline distT="0" distB="0" distL="0" distR="0" wp14:anchorId="30E4A87C" wp14:editId="4CA1004A">
            <wp:extent cx="5949950" cy="1053465"/>
            <wp:effectExtent l="0" t="0" r="0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105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04C37" w14:textId="41320821" w:rsidR="00581085" w:rsidRDefault="00581085" w:rsidP="00581085">
      <w:pPr>
        <w:pStyle w:val="af"/>
      </w:pPr>
      <w:r>
        <w:t>Рисунок 92 - Помощник ввода начальных остатков (Шаг 3/5) Налоги</w:t>
      </w:r>
    </w:p>
    <w:p w14:paraId="7270E640" w14:textId="376EB57A" w:rsidR="00823180" w:rsidRDefault="00823180" w:rsidP="00823180">
      <w:pPr>
        <w:jc w:val="both"/>
      </w:pPr>
      <w:r>
        <w:t>Далее переходим к заполнение начальных остатков по прочим разделам учета (рис. 9</w:t>
      </w:r>
      <w:r w:rsidR="00581085">
        <w:t>3</w:t>
      </w:r>
      <w:r>
        <w:t>).</w:t>
      </w:r>
    </w:p>
    <w:p w14:paraId="092E081E" w14:textId="77777777" w:rsidR="00581085" w:rsidRDefault="00581085" w:rsidP="00581085">
      <w:pPr>
        <w:pStyle w:val="af"/>
        <w:keepNext/>
      </w:pPr>
      <w:r>
        <w:rPr>
          <w:noProof/>
        </w:rPr>
        <w:drawing>
          <wp:inline distT="0" distB="0" distL="0" distR="0" wp14:anchorId="41C9E036" wp14:editId="570EF3B0">
            <wp:extent cx="5949950" cy="1300480"/>
            <wp:effectExtent l="0" t="0" r="0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130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4DAD8" w14:textId="79D974D5" w:rsidR="00581085" w:rsidRDefault="00581085" w:rsidP="00581085">
      <w:pPr>
        <w:pStyle w:val="af"/>
      </w:pPr>
      <w:r>
        <w:t>Рисунок 93 - Помощник ввода начальных остатков (Шаг 4/5)</w:t>
      </w:r>
    </w:p>
    <w:p w14:paraId="28C08D72" w14:textId="2663F6B5" w:rsidR="00823180" w:rsidRDefault="00823180" w:rsidP="00823180">
      <w:pPr>
        <w:jc w:val="both"/>
      </w:pPr>
      <w:r>
        <w:t>Заканчиваем ввод начальных остатков (рис. 9</w:t>
      </w:r>
      <w:r w:rsidR="00581085">
        <w:t>4</w:t>
      </w:r>
      <w:r>
        <w:t>)</w:t>
      </w:r>
    </w:p>
    <w:p w14:paraId="47AE46D7" w14:textId="77777777" w:rsidR="00581085" w:rsidRDefault="00581085" w:rsidP="00581085">
      <w:pPr>
        <w:pStyle w:val="af"/>
        <w:keepNext/>
      </w:pPr>
      <w:r>
        <w:rPr>
          <w:noProof/>
        </w:rPr>
        <w:lastRenderedPageBreak/>
        <w:drawing>
          <wp:inline distT="0" distB="0" distL="0" distR="0" wp14:anchorId="71B7E060" wp14:editId="77BE6836">
            <wp:extent cx="5949950" cy="1162050"/>
            <wp:effectExtent l="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C43CF" w14:textId="77F2EA16" w:rsidR="00581085" w:rsidRDefault="00581085" w:rsidP="00581085">
      <w:pPr>
        <w:pStyle w:val="af"/>
      </w:pPr>
      <w:r>
        <w:t>Рисунок 94 - Помощник ввода начальных остатков (Шаг 5/5)</w:t>
      </w:r>
    </w:p>
    <w:p w14:paraId="3D0B44D4" w14:textId="50C2C52A" w:rsidR="0071758D" w:rsidRPr="0071758D" w:rsidRDefault="0071758D" w:rsidP="0071758D">
      <w:pPr>
        <w:pStyle w:val="af"/>
      </w:pPr>
      <w:r w:rsidRPr="0071758D">
        <w:rPr>
          <w:noProof/>
        </w:rPr>
        <w:drawing>
          <wp:inline distT="0" distB="0" distL="0" distR="0" wp14:anchorId="5B12CCCC" wp14:editId="6CE0F822">
            <wp:extent cx="5949950" cy="423685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423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F1F06" w14:textId="5E4D4CB1" w:rsidR="0071758D" w:rsidRDefault="0071758D" w:rsidP="0071758D">
      <w:pPr>
        <w:pStyle w:val="1"/>
        <w:numPr>
          <w:ilvl w:val="0"/>
          <w:numId w:val="1"/>
        </w:numPr>
        <w:jc w:val="center"/>
      </w:pPr>
      <w:bookmarkStart w:id="13" w:name="_Toc178284385"/>
      <w:r>
        <w:t>Заключение</w:t>
      </w:r>
      <w:bookmarkEnd w:id="13"/>
    </w:p>
    <w:p w14:paraId="08FEA678" w14:textId="59D5BE50" w:rsidR="0071758D" w:rsidRDefault="0071758D" w:rsidP="0071758D">
      <w:pPr>
        <w:jc w:val="both"/>
      </w:pPr>
      <w:r>
        <w:t>В ходе выполнения данной практической работы были рассмотрены основные этапы работы с предметно-ориентированными информационными системами на примере создания базы данных организации. В процессе были выполнены следующие шаги: ввод реквизитов организации, создание списка подразделений, добавление номенклатурных позиций, формирование цен, создание прайс-листа, ввод информации о контрагентах, а также ввод начальных остатков.</w:t>
      </w:r>
    </w:p>
    <w:p w14:paraId="56841910" w14:textId="2C44F5F4" w:rsidR="0071758D" w:rsidRPr="0071758D" w:rsidRDefault="0071758D" w:rsidP="0071758D">
      <w:pPr>
        <w:jc w:val="both"/>
      </w:pPr>
      <w:r>
        <w:t xml:space="preserve">Благодаря этой работе удалось закрепить навыки по заполнению реквизитов и данных организации, настройке системы налогообложения, формированию цен и работе с контрагентами. Полученные знания и опыт </w:t>
      </w:r>
      <w:r>
        <w:lastRenderedPageBreak/>
        <w:t>помогут в дальнейшем практическом применении информационных систем для управления бизнес-процессами, а также облегчат работу с учетом товарооборота и финансовых показателей.</w:t>
      </w:r>
    </w:p>
    <w:sectPr w:rsidR="0071758D" w:rsidRPr="0071758D" w:rsidSect="002F15CD">
      <w:footerReference w:type="default" r:id="rId72"/>
      <w:type w:val="continuous"/>
      <w:pgSz w:w="11910" w:h="16840"/>
      <w:pgMar w:top="1440" w:right="1000" w:bottom="280" w:left="1540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CC2EBD" w14:textId="77777777" w:rsidR="00D44BFA" w:rsidRDefault="00D44BFA" w:rsidP="002F15CD">
      <w:pPr>
        <w:spacing w:line="240" w:lineRule="auto"/>
      </w:pPr>
      <w:r>
        <w:separator/>
      </w:r>
    </w:p>
  </w:endnote>
  <w:endnote w:type="continuationSeparator" w:id="0">
    <w:p w14:paraId="4BCEA40F" w14:textId="77777777" w:rsidR="00D44BFA" w:rsidRDefault="00D44BFA" w:rsidP="002F15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58314848"/>
      <w:docPartObj>
        <w:docPartGallery w:val="Page Numbers (Bottom of Page)"/>
        <w:docPartUnique/>
      </w:docPartObj>
    </w:sdtPr>
    <w:sdtEndPr/>
    <w:sdtContent>
      <w:p w14:paraId="27C351E3" w14:textId="45F0B269" w:rsidR="002F15CD" w:rsidRDefault="002F15CD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0BCCD8F" w14:textId="77777777" w:rsidR="002F15CD" w:rsidRDefault="002F15C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7D696E" w14:textId="77777777" w:rsidR="00D44BFA" w:rsidRDefault="00D44BFA" w:rsidP="002F15CD">
      <w:pPr>
        <w:spacing w:line="240" w:lineRule="auto"/>
      </w:pPr>
      <w:r>
        <w:separator/>
      </w:r>
    </w:p>
  </w:footnote>
  <w:footnote w:type="continuationSeparator" w:id="0">
    <w:p w14:paraId="267B6206" w14:textId="77777777" w:rsidR="00D44BFA" w:rsidRDefault="00D44BFA" w:rsidP="002F15C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F80D9D"/>
    <w:multiLevelType w:val="hybridMultilevel"/>
    <w:tmpl w:val="7B7243DC"/>
    <w:lvl w:ilvl="0" w:tplc="329004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3B9D"/>
    <w:rsid w:val="000D0961"/>
    <w:rsid w:val="000E6D8D"/>
    <w:rsid w:val="00132234"/>
    <w:rsid w:val="00177053"/>
    <w:rsid w:val="001A7D8B"/>
    <w:rsid w:val="00251134"/>
    <w:rsid w:val="0026049F"/>
    <w:rsid w:val="00261246"/>
    <w:rsid w:val="002D2825"/>
    <w:rsid w:val="002F15CD"/>
    <w:rsid w:val="003D11E1"/>
    <w:rsid w:val="0042474C"/>
    <w:rsid w:val="00425517"/>
    <w:rsid w:val="00433DF7"/>
    <w:rsid w:val="004451B8"/>
    <w:rsid w:val="00472053"/>
    <w:rsid w:val="00475260"/>
    <w:rsid w:val="0048344E"/>
    <w:rsid w:val="00490510"/>
    <w:rsid w:val="004911B6"/>
    <w:rsid w:val="004A49FB"/>
    <w:rsid w:val="004C0BD9"/>
    <w:rsid w:val="00503819"/>
    <w:rsid w:val="005746ED"/>
    <w:rsid w:val="00581085"/>
    <w:rsid w:val="005C19FF"/>
    <w:rsid w:val="005D2F41"/>
    <w:rsid w:val="005F3D23"/>
    <w:rsid w:val="006606A5"/>
    <w:rsid w:val="00693533"/>
    <w:rsid w:val="006A6290"/>
    <w:rsid w:val="0071758D"/>
    <w:rsid w:val="00721EE4"/>
    <w:rsid w:val="007B7304"/>
    <w:rsid w:val="00803B9D"/>
    <w:rsid w:val="00823180"/>
    <w:rsid w:val="00831511"/>
    <w:rsid w:val="00840D8B"/>
    <w:rsid w:val="00846F76"/>
    <w:rsid w:val="00856DD4"/>
    <w:rsid w:val="0086773A"/>
    <w:rsid w:val="00880D0E"/>
    <w:rsid w:val="008B2ADA"/>
    <w:rsid w:val="008B639F"/>
    <w:rsid w:val="008E0664"/>
    <w:rsid w:val="0090520C"/>
    <w:rsid w:val="00A0770B"/>
    <w:rsid w:val="00A374BB"/>
    <w:rsid w:val="00A402B1"/>
    <w:rsid w:val="00A50758"/>
    <w:rsid w:val="00A6108B"/>
    <w:rsid w:val="00B34894"/>
    <w:rsid w:val="00B672EE"/>
    <w:rsid w:val="00B873A1"/>
    <w:rsid w:val="00B93F6D"/>
    <w:rsid w:val="00BC7B84"/>
    <w:rsid w:val="00C761D3"/>
    <w:rsid w:val="00CB671A"/>
    <w:rsid w:val="00D1510D"/>
    <w:rsid w:val="00D43841"/>
    <w:rsid w:val="00D44BFA"/>
    <w:rsid w:val="00DD556A"/>
    <w:rsid w:val="00E0575A"/>
    <w:rsid w:val="00E6388E"/>
    <w:rsid w:val="00E655CD"/>
    <w:rsid w:val="00E817BA"/>
    <w:rsid w:val="00E9020E"/>
    <w:rsid w:val="00ED749E"/>
    <w:rsid w:val="00F303AE"/>
    <w:rsid w:val="00F32BF8"/>
    <w:rsid w:val="00F91143"/>
    <w:rsid w:val="00F92086"/>
    <w:rsid w:val="00FA62AF"/>
    <w:rsid w:val="00FF2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0071FC7"/>
  <w15:docId w15:val="{DEDC2974-4933-4267-A3BB-E0198F420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2B28"/>
    <w:pPr>
      <w:spacing w:line="360" w:lineRule="auto"/>
      <w:ind w:firstLine="709"/>
    </w:pPr>
    <w:rPr>
      <w:rFonts w:ascii="Times New Roman" w:eastAsia="Times New Roman" w:hAnsi="Times New Roman" w:cs="Times New Roman"/>
      <w:sz w:val="28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F2B28"/>
    <w:pPr>
      <w:keepNext/>
      <w:keepLines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6F7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6F7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Title"/>
    <w:basedOn w:val="a"/>
    <w:uiPriority w:val="10"/>
    <w:qFormat/>
    <w:pPr>
      <w:ind w:left="940" w:right="632"/>
      <w:jc w:val="center"/>
    </w:pPr>
    <w:rPr>
      <w:b/>
      <w:bCs/>
      <w:sz w:val="36"/>
      <w:szCs w:val="36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7">
    <w:name w:val="Table Grid"/>
    <w:basedOn w:val="a1"/>
    <w:uiPriority w:val="59"/>
    <w:rsid w:val="006606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721EE4"/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10">
    <w:name w:val="Заголовок 1 Знак"/>
    <w:basedOn w:val="a0"/>
    <w:link w:val="1"/>
    <w:uiPriority w:val="9"/>
    <w:rsid w:val="00FF2B28"/>
    <w:rPr>
      <w:rFonts w:ascii="Times New Roman" w:eastAsiaTheme="majorEastAsia" w:hAnsi="Times New Roman" w:cstheme="majorBidi"/>
      <w:b/>
      <w:color w:val="000000" w:themeColor="text1"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846F7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rsid w:val="00846F76"/>
    <w:rPr>
      <w:rFonts w:asciiTheme="majorHAnsi" w:eastAsiaTheme="majorEastAsia" w:hAnsiTheme="majorHAnsi" w:cstheme="majorBidi"/>
      <w:i/>
      <w:iCs/>
      <w:color w:val="365F91" w:themeColor="accent1" w:themeShade="BF"/>
      <w:sz w:val="28"/>
      <w:lang w:val="ru-RU"/>
    </w:rPr>
  </w:style>
  <w:style w:type="paragraph" w:styleId="a8">
    <w:name w:val="header"/>
    <w:basedOn w:val="a"/>
    <w:link w:val="a9"/>
    <w:uiPriority w:val="99"/>
    <w:unhideWhenUsed/>
    <w:rsid w:val="002F15CD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2F15CD"/>
    <w:rPr>
      <w:rFonts w:ascii="Times New Roman" w:eastAsia="Times New Roman" w:hAnsi="Times New Roman" w:cs="Times New Roman"/>
      <w:sz w:val="28"/>
      <w:lang w:val="ru-RU"/>
    </w:rPr>
  </w:style>
  <w:style w:type="paragraph" w:styleId="aa">
    <w:name w:val="footer"/>
    <w:basedOn w:val="a"/>
    <w:link w:val="ab"/>
    <w:uiPriority w:val="99"/>
    <w:unhideWhenUsed/>
    <w:rsid w:val="002F15CD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2F15CD"/>
    <w:rPr>
      <w:rFonts w:ascii="Times New Roman" w:eastAsia="Times New Roman" w:hAnsi="Times New Roman" w:cs="Times New Roman"/>
      <w:sz w:val="28"/>
      <w:lang w:val="ru-RU"/>
    </w:rPr>
  </w:style>
  <w:style w:type="paragraph" w:styleId="ac">
    <w:name w:val="TOC Heading"/>
    <w:basedOn w:val="1"/>
    <w:next w:val="a"/>
    <w:uiPriority w:val="39"/>
    <w:unhideWhenUsed/>
    <w:qFormat/>
    <w:rsid w:val="002F15CD"/>
    <w:pPr>
      <w:widowControl/>
      <w:autoSpaceDE/>
      <w:autoSpaceDN/>
      <w:spacing w:before="240" w:line="259" w:lineRule="auto"/>
      <w:ind w:firstLine="0"/>
      <w:outlineLvl w:val="9"/>
    </w:pPr>
    <w:rPr>
      <w:rFonts w:asciiTheme="majorHAnsi" w:hAnsiTheme="majorHAnsi"/>
      <w:b w:val="0"/>
      <w:color w:val="365F91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F15CD"/>
    <w:pPr>
      <w:spacing w:after="100"/>
    </w:pPr>
  </w:style>
  <w:style w:type="character" w:styleId="ad">
    <w:name w:val="Hyperlink"/>
    <w:basedOn w:val="a0"/>
    <w:uiPriority w:val="99"/>
    <w:unhideWhenUsed/>
    <w:rsid w:val="002F15CD"/>
    <w:rPr>
      <w:color w:val="0000FF" w:themeColor="hyperlink"/>
      <w:u w:val="single"/>
    </w:rPr>
  </w:style>
  <w:style w:type="paragraph" w:styleId="ae">
    <w:name w:val="No Spacing"/>
    <w:uiPriority w:val="1"/>
    <w:qFormat/>
    <w:rsid w:val="002F15CD"/>
    <w:pPr>
      <w:ind w:firstLine="709"/>
    </w:pPr>
    <w:rPr>
      <w:rFonts w:ascii="Times New Roman" w:eastAsia="Times New Roman" w:hAnsi="Times New Roman" w:cs="Times New Roman"/>
      <w:sz w:val="28"/>
      <w:lang w:val="ru-RU"/>
    </w:rPr>
  </w:style>
  <w:style w:type="paragraph" w:styleId="af">
    <w:name w:val="caption"/>
    <w:basedOn w:val="a"/>
    <w:next w:val="a"/>
    <w:uiPriority w:val="35"/>
    <w:unhideWhenUsed/>
    <w:qFormat/>
    <w:rsid w:val="00475260"/>
    <w:pPr>
      <w:spacing w:line="240" w:lineRule="auto"/>
      <w:ind w:firstLine="0"/>
      <w:jc w:val="center"/>
    </w:pPr>
    <w:rPr>
      <w:b/>
      <w:iCs/>
      <w:color w:val="000000" w:themeColor="text1"/>
      <w:sz w:val="24"/>
      <w:szCs w:val="18"/>
    </w:rPr>
  </w:style>
  <w:style w:type="paragraph" w:styleId="af0">
    <w:name w:val="Normal (Web)"/>
    <w:basedOn w:val="a"/>
    <w:uiPriority w:val="99"/>
    <w:semiHidden/>
    <w:unhideWhenUsed/>
    <w:rsid w:val="00B873A1"/>
    <w:pPr>
      <w:widowControl/>
      <w:autoSpaceDE/>
      <w:autoSpaceDN/>
      <w:spacing w:before="100" w:beforeAutospacing="1" w:after="100" w:afterAutospacing="1" w:line="240" w:lineRule="auto"/>
      <w:ind w:firstLine="0"/>
    </w:pPr>
    <w:rPr>
      <w:sz w:val="24"/>
      <w:szCs w:val="24"/>
      <w:lang w:eastAsia="ru-RU"/>
    </w:rPr>
  </w:style>
  <w:style w:type="character" w:styleId="af1">
    <w:name w:val="Book Title"/>
    <w:basedOn w:val="a0"/>
    <w:uiPriority w:val="33"/>
    <w:qFormat/>
    <w:rsid w:val="00472053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9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81676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540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7905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7803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9409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8676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9417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56691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6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2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2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96694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5023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7170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75114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87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08560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760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79975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53270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56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2763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829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5750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8682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94173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781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9692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81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87332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8528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4072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33863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0139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9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92103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58881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5518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628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1622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94526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65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72351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8869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1443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571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0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0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79962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39678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77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1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42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346255">
                  <w:marLeft w:val="-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22250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587398">
                          <w:marLeft w:val="3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919138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6788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045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00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1941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1693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0800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2664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44056305">
                              <w:marLeft w:val="0"/>
                              <w:marRight w:val="0"/>
                              <w:marTop w:val="22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78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3804">
                  <w:marLeft w:val="-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533883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12568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7231767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651055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1442598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286576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3921233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469733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6764687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060552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09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585497">
                  <w:marLeft w:val="-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31820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33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703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310400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3210954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72010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676660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1591989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7700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9792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0032376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36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257133">
                  <w:marLeft w:val="-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470272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757615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99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0134062">
                      <w:marLeft w:val="1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6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2453736">
                  <w:marLeft w:val="-300"/>
                  <w:marRight w:val="0"/>
                  <w:marTop w:val="2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616349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017458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489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77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0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59609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0985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29679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jpeg"/><Relationship Id="rId21" Type="http://schemas.openxmlformats.org/officeDocument/2006/relationships/image" Target="media/image14.jpeg"/><Relationship Id="rId42" Type="http://schemas.openxmlformats.org/officeDocument/2006/relationships/image" Target="media/image35.jpeg"/><Relationship Id="rId47" Type="http://schemas.openxmlformats.org/officeDocument/2006/relationships/image" Target="media/image40.jpeg"/><Relationship Id="rId63" Type="http://schemas.openxmlformats.org/officeDocument/2006/relationships/image" Target="media/image56.jpeg"/><Relationship Id="rId68" Type="http://schemas.openxmlformats.org/officeDocument/2006/relationships/image" Target="media/image61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9" Type="http://schemas.openxmlformats.org/officeDocument/2006/relationships/image" Target="media/image22.jpeg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45" Type="http://schemas.openxmlformats.org/officeDocument/2006/relationships/image" Target="media/image38.jpeg"/><Relationship Id="rId53" Type="http://schemas.openxmlformats.org/officeDocument/2006/relationships/image" Target="media/image46.jpeg"/><Relationship Id="rId58" Type="http://schemas.openxmlformats.org/officeDocument/2006/relationships/image" Target="media/image51.jpeg"/><Relationship Id="rId66" Type="http://schemas.openxmlformats.org/officeDocument/2006/relationships/image" Target="media/image59.jpeg"/><Relationship Id="rId74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4.jpeg"/><Relationship Id="rId19" Type="http://schemas.openxmlformats.org/officeDocument/2006/relationships/image" Target="media/image1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image" Target="media/image36.jpeg"/><Relationship Id="rId48" Type="http://schemas.openxmlformats.org/officeDocument/2006/relationships/image" Target="media/image41.jpeg"/><Relationship Id="rId56" Type="http://schemas.openxmlformats.org/officeDocument/2006/relationships/image" Target="media/image49.jpeg"/><Relationship Id="rId64" Type="http://schemas.openxmlformats.org/officeDocument/2006/relationships/image" Target="media/image57.jpeg"/><Relationship Id="rId69" Type="http://schemas.openxmlformats.org/officeDocument/2006/relationships/image" Target="media/image62.jpeg"/><Relationship Id="rId8" Type="http://schemas.openxmlformats.org/officeDocument/2006/relationships/image" Target="media/image1.png"/><Relationship Id="rId51" Type="http://schemas.openxmlformats.org/officeDocument/2006/relationships/image" Target="media/image44.jpeg"/><Relationship Id="rId72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46" Type="http://schemas.openxmlformats.org/officeDocument/2006/relationships/image" Target="media/image39.jpeg"/><Relationship Id="rId59" Type="http://schemas.openxmlformats.org/officeDocument/2006/relationships/image" Target="media/image52.jpeg"/><Relationship Id="rId67" Type="http://schemas.openxmlformats.org/officeDocument/2006/relationships/image" Target="media/image60.jpeg"/><Relationship Id="rId20" Type="http://schemas.openxmlformats.org/officeDocument/2006/relationships/image" Target="media/image13.jpeg"/><Relationship Id="rId41" Type="http://schemas.openxmlformats.org/officeDocument/2006/relationships/image" Target="media/image34.jpeg"/><Relationship Id="rId54" Type="http://schemas.openxmlformats.org/officeDocument/2006/relationships/image" Target="media/image47.jpeg"/><Relationship Id="rId62" Type="http://schemas.openxmlformats.org/officeDocument/2006/relationships/image" Target="media/image55.jpeg"/><Relationship Id="rId70" Type="http://schemas.openxmlformats.org/officeDocument/2006/relationships/image" Target="media/image6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49" Type="http://schemas.openxmlformats.org/officeDocument/2006/relationships/image" Target="media/image42.jpeg"/><Relationship Id="rId57" Type="http://schemas.openxmlformats.org/officeDocument/2006/relationships/image" Target="media/image50.jpeg"/><Relationship Id="rId10" Type="http://schemas.openxmlformats.org/officeDocument/2006/relationships/image" Target="media/image3.jpeg"/><Relationship Id="rId31" Type="http://schemas.openxmlformats.org/officeDocument/2006/relationships/image" Target="media/image24.jpeg"/><Relationship Id="rId44" Type="http://schemas.openxmlformats.org/officeDocument/2006/relationships/image" Target="media/image37.jpeg"/><Relationship Id="rId52" Type="http://schemas.openxmlformats.org/officeDocument/2006/relationships/image" Target="media/image45.jpeg"/><Relationship Id="rId60" Type="http://schemas.openxmlformats.org/officeDocument/2006/relationships/image" Target="media/image53.jpeg"/><Relationship Id="rId65" Type="http://schemas.openxmlformats.org/officeDocument/2006/relationships/image" Target="media/image58.jpeg"/><Relationship Id="rId7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9" Type="http://schemas.openxmlformats.org/officeDocument/2006/relationships/image" Target="media/image32.jpeg"/><Relationship Id="rId34" Type="http://schemas.openxmlformats.org/officeDocument/2006/relationships/image" Target="media/image27.jpeg"/><Relationship Id="rId50" Type="http://schemas.openxmlformats.org/officeDocument/2006/relationships/image" Target="media/image43.png"/><Relationship Id="rId55" Type="http://schemas.openxmlformats.org/officeDocument/2006/relationships/image" Target="media/image48.jpeg"/><Relationship Id="rId7" Type="http://schemas.openxmlformats.org/officeDocument/2006/relationships/endnotes" Target="endnotes.xml"/><Relationship Id="rId71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7260ED-AD72-49A3-B8FC-236F57A27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1979</Words>
  <Characters>11283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/>
  <cp:lastModifiedBy>Тимофей Боргачев</cp:lastModifiedBy>
  <cp:revision>45</cp:revision>
  <dcterms:created xsi:type="dcterms:W3CDTF">2024-09-02T07:08:00Z</dcterms:created>
  <dcterms:modified xsi:type="dcterms:W3CDTF">2024-09-26T20:06:00Z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Acrobat PDFMaker 22 для Word</vt:lpwstr>
  </property>
  <property fmtid="{D5CDD505-2E9C-101B-9397-08002B2CF9AE}" pid="3" name="Producer">
    <vt:lpwstr>Adobe PDF Library 22.3.98</vt:lpwstr>
  </property>
</Properties>
</file>