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69"/>
        <w:pBdr/>
        <w:spacing/>
        <w:ind/>
        <w:rPr/>
      </w:pPr>
      <w:r>
        <w:t xml:space="preserve">FICHE PRATIQUE – API REST </w:t>
      </w:r>
      <w:r/>
      <w:r/>
    </w:p>
    <w:p>
      <w:pPr>
        <w:pStyle w:val="850"/>
        <w:pBdr/>
        <w:spacing/>
        <w:ind/>
        <w:rPr/>
      </w:pPr>
      <w:r>
        <w:t xml:space="preserve">1. Objectif</w:t>
      </w:r>
      <w:r/>
      <w:r/>
    </w:p>
    <w:p>
      <w:pPr>
        <w:pBdr/>
        <w:spacing/>
        <w:ind/>
        <w:rPr/>
      </w:pPr>
      <w:r>
        <w:t xml:space="preserve">Vous devez être capable d’interroger une API REST, de comprendre la réponse reçue et d’exploiter les données retournées dans un script d’automatisation.</w:t>
      </w:r>
      <w:r/>
      <w:r/>
    </w:p>
    <w:p>
      <w:pPr>
        <w:pStyle w:val="850"/>
        <w:pBdr/>
        <w:spacing/>
        <w:ind/>
        <w:rPr/>
      </w:pPr>
      <w:r>
        <w:t xml:space="preserve">2. Définitions essentielles</w:t>
      </w:r>
      <w:r/>
      <w:r/>
    </w:p>
    <w:p>
      <w:pPr>
        <w:pBdr/>
        <w:spacing/>
        <w:ind/>
        <w:rPr/>
      </w:pPr>
      <w:r>
        <w:t xml:space="preserve">API (Application Programming Interface) : interface permettant à un programme de communiquer avec un autre programme ou service.</w:t>
        <w:br/>
        <w:br/>
        <w:t xml:space="preserve">API REST : type d’API reposant sur le protocole HTTP, utilisan</w:t>
      </w:r>
      <w:r>
        <w:t xml:space="preserve">t des requêtes simples (GET, POST, etc.) et des données structurées, le plus souvent en JSON.</w:t>
        <w:br/>
        <w:br/>
        <w:t xml:space="preserve">JSON (JavaScript Object Notation) : format de données structuré, lisible, basé sur des paires clé/valeur. En Python, il correspond directement à un dictionnaire.</w:t>
      </w:r>
      <w:r/>
      <w:r/>
    </w:p>
    <w:p>
      <w:pPr>
        <w:pStyle w:val="850"/>
        <w:pBdr/>
        <w:spacing/>
        <w:ind/>
        <w:rPr/>
      </w:pPr>
      <w:r>
        <w:t xml:space="preserve">3. Principe de fonctionnement d’une API REST</w:t>
      </w:r>
      <w:r/>
      <w:r/>
    </w:p>
    <w:p>
      <w:pPr>
        <w:numPr>
          <w:ilvl w:val="0"/>
          <w:numId w:val="0"/>
        </w:numPr>
        <w:pBdr/>
        <w:spacing/>
        <w:ind w:firstLine="0" w:left="0"/>
        <w:rPr/>
      </w:pPr>
      <w:r>
        <w:t xml:space="preserve">Le princip</w:t>
      </w:r>
      <w:r>
        <w:t xml:space="preserve">e est simple :</w:t>
      </w:r>
      <w:r/>
    </w:p>
    <w:p>
      <w:pPr>
        <w:numPr>
          <w:ilvl w:val="0"/>
          <w:numId w:val="0"/>
        </w:numPr>
        <w:pBdr/>
        <w:spacing/>
        <w:ind w:firstLine="0" w:left="0"/>
        <w:rPr/>
      </w:pPr>
      <w:r>
        <w:t xml:space="preserve">1. Votre script Python envoie une requête HTTP vers une URL.</w:t>
      </w:r>
      <w:r/>
      <w:r/>
    </w:p>
    <w:p>
      <w:pPr>
        <w:numPr>
          <w:ilvl w:val="0"/>
          <w:numId w:val="0"/>
        </w:numPr>
        <w:pBdr/>
        <w:spacing/>
        <w:ind w:firstLine="0" w:left="0"/>
        <w:rPr/>
      </w:pPr>
      <w:r>
        <w:t xml:space="preserve">2. Le service distant traite la requête.</w:t>
      </w:r>
      <w:r/>
    </w:p>
    <w:p>
      <w:pPr>
        <w:numPr>
          <w:ilvl w:val="0"/>
          <w:numId w:val="0"/>
        </w:numPr>
        <w:pBdr/>
        <w:spacing/>
        <w:ind w:firstLine="0" w:left="0"/>
        <w:rPr/>
      </w:pPr>
      <w:r>
        <w:t xml:space="preserve">3. Le service renvoie une réponse (code HTTP + données JSON).</w:t>
      </w:r>
      <w:r/>
    </w:p>
    <w:p>
      <w:pPr>
        <w:pBdr/>
        <w:spacing/>
        <w:ind/>
        <w:rPr/>
      </w:pPr>
      <w:r>
        <w:br/>
        <w:t xml:space="preserve">Votre script doit analyser le code de réponse avant d’exploiter les données.</w:t>
      </w:r>
      <w:r/>
      <w:r/>
    </w:p>
    <w:p>
      <w:pPr>
        <w:pStyle w:val="850"/>
        <w:pBdr/>
        <w:spacing/>
        <w:ind/>
        <w:rPr/>
      </w:pPr>
      <w:r>
        <w:t xml:space="preserve">4. Points clés à retenir</w:t>
      </w:r>
      <w:r/>
      <w:r/>
    </w:p>
    <w:p>
      <w:pPr>
        <w:pStyle w:val="913"/>
        <w:numPr>
          <w:ilvl w:val="0"/>
          <w:numId w:val="4"/>
        </w:numPr>
        <w:pBdr/>
        <w:spacing/>
        <w:ind/>
        <w:rPr/>
      </w:pPr>
      <w:r>
        <w:t xml:space="preserve">Une API REST se cons</w:t>
      </w:r>
      <w:r>
        <w:t xml:space="preserve">omme, elle ne se devine pas : il faut lire sa documentation.</w:t>
      </w:r>
      <w:r/>
    </w:p>
    <w:p>
      <w:pPr>
        <w:pStyle w:val="913"/>
        <w:numPr>
          <w:ilvl w:val="0"/>
          <w:numId w:val="4"/>
        </w:numPr>
        <w:pBdr/>
        <w:spacing/>
        <w:ind/>
        <w:rPr/>
      </w:pPr>
      <w:r>
        <w:t xml:space="preserve">Le code HTTP indique si la requête a réussi (200) ou échoué (4xx, 5xx).</w:t>
      </w:r>
      <w:r/>
    </w:p>
    <w:p>
      <w:pPr>
        <w:pStyle w:val="913"/>
        <w:numPr>
          <w:ilvl w:val="0"/>
          <w:numId w:val="4"/>
        </w:numPr>
        <w:pBdr/>
        <w:spacing/>
        <w:ind/>
        <w:rPr/>
      </w:pPr>
      <w:r>
        <w:t xml:space="preserve">Les données retournées sont généralement au format JSON.</w:t>
      </w:r>
      <w:r/>
    </w:p>
    <w:p>
      <w:pPr>
        <w:pStyle w:val="913"/>
        <w:numPr>
          <w:ilvl w:val="0"/>
          <w:numId w:val="4"/>
        </w:numPr>
        <w:pBdr/>
        <w:spacing/>
        <w:ind/>
        <w:rPr/>
      </w:pPr>
      <w:r>
        <w:t xml:space="preserve">Un script d’automatisation doit toujours prévoir un timeout.</w:t>
      </w:r>
      <w:r/>
      <w:r/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50"/>
        <w:pBdr/>
        <w:spacing/>
        <w:ind/>
        <w:rPr>
          <w:highlight w:val="none"/>
        </w:rPr>
      </w:pPr>
      <w:r>
        <w:t xml:space="preserve">5. Exemple concret en contexte réseau</w:t>
      </w:r>
      <w:r/>
      <w:r/>
    </w:p>
    <w:p>
      <w:pPr>
        <w:pBdr/>
        <w:spacing/>
        <w:ind/>
        <w:rPr/>
      </w:pPr>
      <w:r>
        <w:t xml:space="preserve">Dans cet exemple, vous interrogez une API publique pour obtenir des informations sur une adresse IP (pays, organisation).</w:t>
      </w:r>
      <w:r/>
      <w:r/>
    </w:p>
    <w:p>
      <w:pPr>
        <w:pStyle w:val="915"/>
        <w:pBdr/>
        <w:spacing/>
        <w:ind/>
        <w:rPr/>
      </w:pPr>
      <w:r>
        <w:t xml:space="preserve">import requests</w:t>
        <w:br/>
        <w:br/>
        <w:t xml:space="preserve">ip = "8.8.8.8"</w:t>
        <w:br/>
        <w:t xml:space="preserve">url = f"https://ipapi.co/{ip}/json/"</w:t>
        <w:br/>
        <w:br/>
        <w:t xml:space="preserve">try:</w:t>
        <w:br/>
        <w:t xml:space="preserve">    response = requests.get(url, timeout=2)</w:t>
        <w:br/>
        <w:t xml:space="preserve">    if response.status_code == 200:</w:t>
        <w:br/>
        <w:t xml:space="preserve">        data = respons</w:t>
      </w:r>
      <w:r>
        <w:t xml:space="preserve">e.json()</w:t>
        <w:br/>
        <w:t xml:space="preserve">        print(data.get("country_name"))</w:t>
        <w:br/>
        <w:t xml:space="preserve">        print(data.get("org"))</w:t>
        <w:br/>
        <w:t xml:space="preserve">    else:</w:t>
        <w:br/>
        <w:t xml:space="preserve">        print(f"Erreur HTTP : {response.status_code}")</w:t>
        <w:br/>
        <w:t xml:space="preserve">except requests.Timeout:</w:t>
        <w:br/>
        <w:t xml:space="preserve">    print("API indisponible (timeout)")</w:t>
        <w:br/>
        <w:t xml:space="preserve">except Exception:</w:t>
        <w:br/>
        <w:t xml:space="preserve">    print("Erreur inconnue")</w:t>
      </w:r>
      <w:r/>
      <w:r/>
    </w:p>
    <w:p>
      <w:pPr>
        <w:pStyle w:val="850"/>
        <w:pBdr/>
        <w:spacing/>
        <w:ind/>
        <w:rPr/>
      </w:pPr>
      <w:r>
        <w:t xml:space="preserve">6. Approfondissement : bonnes pratiques professionnelles</w:t>
      </w:r>
      <w:r/>
      <w:r/>
    </w:p>
    <w:p>
      <w:pPr>
        <w:pStyle w:val="913"/>
        <w:numPr>
          <w:ilvl w:val="0"/>
          <w:numId w:val="5"/>
        </w:numPr>
        <w:pBdr/>
        <w:spacing/>
        <w:ind/>
        <w:rPr/>
      </w:pPr>
      <w:r>
        <w:t xml:space="preserve">Toujours vérifier le code HTTP avant d’utiliser la réponse.</w:t>
      </w:r>
      <w:r/>
    </w:p>
    <w:p>
      <w:pPr>
        <w:pStyle w:val="913"/>
        <w:numPr>
          <w:ilvl w:val="0"/>
          <w:numId w:val="5"/>
        </w:numPr>
        <w:pBdr/>
        <w:spacing/>
        <w:ind/>
        <w:rPr/>
      </w:pPr>
      <w:r>
        <w:t xml:space="preserve">Ne jamais supposer qu’un champ JSON existe : utiliser dict.get().</w:t>
      </w:r>
      <w:r/>
    </w:p>
    <w:p>
      <w:pPr>
        <w:pStyle w:val="913"/>
        <w:numPr>
          <w:ilvl w:val="0"/>
          <w:numId w:val="5"/>
        </w:numPr>
        <w:pBdr/>
        <w:spacing/>
        <w:ind/>
        <w:rPr/>
      </w:pPr>
      <w:r>
        <w:t xml:space="preserve">Ne jamais bloquer un script sur une API (timeout obligatoire).</w:t>
      </w:r>
      <w:r/>
    </w:p>
    <w:p>
      <w:pPr>
        <w:pStyle w:val="913"/>
        <w:numPr>
          <w:ilvl w:val="0"/>
          <w:numId w:val="5"/>
        </w:numPr>
        <w:pBdr/>
        <w:spacing/>
        <w:ind/>
        <w:rPr/>
      </w:pPr>
      <w:r>
        <w:t xml:space="preserve">Prévoir le cas où l’API est indisponible ou limitée (quota).</w:t>
      </w:r>
      <w:r/>
    </w:p>
    <w:p>
      <w:pPr>
        <w:pStyle w:val="913"/>
        <w:numPr>
          <w:ilvl w:val="0"/>
          <w:numId w:val="5"/>
        </w:numPr>
        <w:pBdr/>
        <w:spacing/>
        <w:ind/>
        <w:rPr/>
      </w:pPr>
      <w:r>
        <w:t xml:space="preserve">Ne pas stocker les tokens ou clés API en dur dans le script.</w:t>
      </w:r>
      <w:r/>
      <w:r/>
    </w:p>
    <w:p>
      <w:pPr>
        <w:pStyle w:val="850"/>
        <w:pBdr/>
        <w:spacing/>
        <w:ind/>
        <w:rPr/>
      </w:pPr>
      <w:r>
        <w:t xml:space="preserve">7. Cas d’usage typiques pour un technicien</w:t>
      </w:r>
      <w:r/>
      <w:r/>
    </w:p>
    <w:p>
      <w:pPr>
        <w:pStyle w:val="913"/>
        <w:numPr>
          <w:ilvl w:val="0"/>
          <w:numId w:val="6"/>
        </w:numPr>
        <w:pBdr/>
        <w:spacing/>
        <w:ind/>
        <w:rPr/>
      </w:pPr>
      <w:r>
        <w:t xml:space="preserve">Enrichissement d’un inventaire réseau</w:t>
      </w:r>
      <w:r/>
    </w:p>
    <w:p>
      <w:pPr>
        <w:pStyle w:val="913"/>
        <w:numPr>
          <w:ilvl w:val="0"/>
          <w:numId w:val="6"/>
        </w:numPr>
        <w:pBdr/>
        <w:spacing/>
        <w:ind/>
        <w:rPr/>
      </w:pPr>
      <w:r>
        <w:t xml:space="preserve">Supervision (état, alertes, métriques)</w:t>
      </w:r>
      <w:r/>
    </w:p>
    <w:p>
      <w:pPr>
        <w:pStyle w:val="913"/>
        <w:numPr>
          <w:ilvl w:val="0"/>
          <w:numId w:val="6"/>
        </w:numPr>
        <w:pBdr/>
        <w:spacing/>
        <w:ind/>
        <w:rPr/>
      </w:pPr>
      <w:r>
        <w:t xml:space="preserve">Intégration avec des outils cloud</w:t>
      </w:r>
      <w:r/>
    </w:p>
    <w:p>
      <w:pPr>
        <w:pStyle w:val="913"/>
        <w:numPr>
          <w:ilvl w:val="0"/>
          <w:numId w:val="6"/>
        </w:numPr>
        <w:pBdr/>
        <w:spacing/>
        <w:ind/>
        <w:rPr/>
      </w:pPr>
      <w:r>
        <w:t xml:space="preserve">Collecte automatique d’informations</w:t>
      </w:r>
      <w:r/>
      <w:r/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50"/>
        <w:pBdr/>
        <w:spacing/>
        <w:ind/>
        <w:rPr>
          <w:highlight w:val="none"/>
        </w:rPr>
      </w:pPr>
      <w:r>
        <w:t xml:space="preserve">8. Références pour aller plus loin</w:t>
      </w:r>
      <w:r/>
      <w:r/>
    </w:p>
    <w:p>
      <w:pPr>
        <w:pStyle w:val="913"/>
        <w:numPr>
          <w:ilvl w:val="0"/>
          <w:numId w:val="2"/>
        </w:numPr>
        <w:pBdr/>
        <w:spacing/>
        <w:ind/>
        <w:rPr/>
      </w:pPr>
      <w:r>
        <w:t xml:space="preserve">Do</w:t>
      </w:r>
      <w:r>
        <w:t xml:space="preserve">cumentation officielle Python – JSON :</w:t>
        <w:br/>
        <w:t xml:space="preserve">https://docs.python.org/3/library/json.html</w:t>
        <w:br/>
      </w:r>
      <w:r/>
      <w:r/>
    </w:p>
    <w:p>
      <w:pPr>
        <w:pStyle w:val="913"/>
        <w:numPr>
          <w:ilvl w:val="0"/>
          <w:numId w:val="2"/>
        </w:numPr>
        <w:pBdr/>
        <w:spacing/>
        <w:ind/>
        <w:rPr/>
      </w:pPr>
      <w:r>
        <w:t xml:space="preserve">Documentation Requests – Quickstart :</w:t>
        <w:br/>
        <w:t xml:space="preserve">https://requests.readthedocs.io/en/latest/user/quickstart/</w:t>
        <w:br/>
      </w:r>
      <w:r/>
      <w:r/>
    </w:p>
    <w:p>
      <w:pPr>
        <w:pStyle w:val="913"/>
        <w:numPr>
          <w:ilvl w:val="0"/>
          <w:numId w:val="2"/>
        </w:numPr>
        <w:pBdr/>
        <w:spacing/>
        <w:ind/>
        <w:rPr/>
      </w:pPr>
      <w:r>
        <w:t xml:space="preserve">Principes REST (MDN) :</w:t>
        <w:br/>
        <w:t xml:space="preserve">https://developer.mozilla.org/fr/docs/Glossary/REST</w:t>
      </w:r>
      <w:r/>
      <w:r/>
    </w:p>
    <w:p>
      <w:pPr>
        <w:pBdr/>
        <w:spacing/>
        <w:ind/>
        <w:rPr/>
      </w:pPr>
      <w:r>
        <w:t xml:space="preserve">© SKILLFORGE-IT | Les documents de formation sont mis à</w:t>
      </w:r>
      <w:r>
        <w:t xml:space="preserve"> disposition selon les termes de la licence Creative Commons Attribution – Partage dans les mêmes conditions 4.0 International (CC BY-SA 4.0). Toute réutilisation, modification ou diffusion doit mentionner l’auteur original et conserver cette même licence.</w:t>
      </w:r>
      <w:r/>
      <w:r/>
    </w:p>
    <w:p>
      <w:pPr>
        <w:pStyle w:val="852"/>
        <w:pBdr/>
        <w:spacing/>
        <w:ind/>
        <w:rPr>
          <w:highlight w:val="none"/>
          <w14:ligatures w14:val="none"/>
        </w:rPr>
      </w:pPr>
      <w:r>
        <w:rPr>
          <w:rFonts w:ascii="Oswald" w:hAnsi="Oswald" w:eastAsia="Oswald" w:cs="Oswald"/>
          <w:highlight w:val="none"/>
        </w:rPr>
      </w:r>
      <w:r>
        <w:rPr>
          <w:highlight w:val="none"/>
          <w14:ligatures w14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JetBrains Mono">
    <w:panose1 w:val="02000009000000000000"/>
  </w:font>
  <w:font w:name="Roboto">
    <w:panose1 w:val="02000000000000000000"/>
  </w:font>
  <w:font w:name="Oswald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6"/>
      <w:pBdr/>
      <w:spacing/>
      <w:ind/>
      <w:jc w:val="center"/>
      <w:rPr/>
    </w:pPr>
    <w:r>
      <w:t xml:space="preserve">© SKILLFORGE-IT | Licence CC BY-SA 4.0 – Attribution requise, partage sous licence identique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pBdr/>
      <w:spacing/>
      <w:ind/>
      <w:jc w:val="center"/>
      <w:rPr>
        <w:rFonts w:ascii="Roboto" w:hAnsi="Roboto" w:cs="Roboto"/>
        <w:b/>
        <w:bCs/>
        <w:sz w:val="24"/>
        <w:szCs w:val="24"/>
      </w:rPr>
    </w:pPr>
    <w:r>
      <w:rPr>
        <w:rFonts w:ascii="Roboto" w:hAnsi="Roboto" w:eastAsia="Roboto" w:cs="Roboto"/>
        <w:b/>
        <w:bCs/>
        <w:sz w:val="24"/>
        <w:szCs w:val="24"/>
      </w:rPr>
    </w:r>
    <w:r>
      <w:rPr>
        <w:rFonts w:ascii="Roboto" w:hAnsi="Roboto" w:eastAsia="Roboto" w:cs="Roboto"/>
        <w:b/>
        <w:bCs/>
        <w:sz w:val="24"/>
        <w:szCs w:val="24"/>
      </w:rPr>
      <w:t xml:space="preserve">FP – API REST</w:t>
    </w:r>
    <w:r>
      <w:rPr>
        <w:rFonts w:ascii="Roboto" w:hAnsi="Roboto" w:eastAsia="Roboto" w:cs="Roboto"/>
        <w:b/>
        <w:bCs/>
        <w:sz w:val="24"/>
        <w:szCs w:val="24"/>
      </w:rPr>
    </w:r>
    <w:r>
      <w:rPr>
        <w:rFonts w:ascii="Roboto" w:hAnsi="Roboto" w:cs="Roboto"/>
        <w:b/>
        <w:bCs/>
        <w:sz w:val="24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C7AF15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3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1AB5982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4A19C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EE9069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6347D7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E1A530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1"/>
    <w:basedOn w:val="909"/>
    <w:next w:val="909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Oswald" w:hAnsi="Oswald" w:eastAsia="Oswald" w:cs="Oswald"/>
      <w:color w:val="0f4761" w:themeColor="accent1" w:themeShade="BF"/>
      <w:sz w:val="40"/>
      <w:szCs w:val="40"/>
    </w:rPr>
  </w:style>
  <w:style w:type="paragraph" w:styleId="851">
    <w:name w:val="Heading 2"/>
    <w:basedOn w:val="909"/>
    <w:next w:val="909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Oswald" w:hAnsi="Oswald" w:eastAsia="Oswald" w:cs="Oswald"/>
      <w:color w:val="0f4761" w:themeColor="accent1" w:themeShade="BF"/>
      <w:sz w:val="32"/>
      <w:szCs w:val="32"/>
    </w:rPr>
  </w:style>
  <w:style w:type="paragraph" w:styleId="852">
    <w:name w:val="Heading 3"/>
    <w:basedOn w:val="909"/>
    <w:next w:val="909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Oswald" w:hAnsi="Oswald" w:eastAsia="Oswald" w:cs="Oswald"/>
      <w:color w:val="0f4761" w:themeColor="accent1" w:themeShade="BF"/>
      <w:sz w:val="28"/>
      <w:szCs w:val="28"/>
    </w:rPr>
  </w:style>
  <w:style w:type="paragraph" w:styleId="853">
    <w:name w:val="Heading 4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9"/>
    <w:next w:val="909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909"/>
    <w:next w:val="909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6">
    <w:name w:val="Heading 7"/>
    <w:basedOn w:val="909"/>
    <w:next w:val="909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9"/>
    <w:next w:val="909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character" w:styleId="860">
    <w:name w:val="Heading 1 Char"/>
    <w:link w:val="850"/>
    <w:uiPriority w:val="9"/>
    <w:pPr>
      <w:pBdr/>
      <w:spacing/>
      <w:ind/>
    </w:pPr>
    <w:rPr>
      <w:rFonts w:ascii="Oswald" w:hAnsi="Oswald" w:eastAsia="Oswald" w:cs="Oswald"/>
    </w:rPr>
  </w:style>
  <w:style w:type="character" w:styleId="861">
    <w:name w:val="Heading 2 Char"/>
    <w:link w:val="851"/>
    <w:uiPriority w:val="9"/>
    <w:pPr>
      <w:pBdr/>
      <w:spacing/>
      <w:ind/>
    </w:pPr>
    <w:rPr>
      <w:rFonts w:ascii="Oswald" w:hAnsi="Oswald" w:eastAsia="Oswald" w:cs="Oswald"/>
    </w:rPr>
  </w:style>
  <w:style w:type="character" w:styleId="862">
    <w:name w:val="Heading 3 Char"/>
    <w:link w:val="852"/>
    <w:uiPriority w:val="9"/>
    <w:pPr>
      <w:pBdr/>
      <w:spacing/>
      <w:ind/>
    </w:pPr>
    <w:rPr>
      <w:rFonts w:ascii="Oswald" w:hAnsi="Oswald" w:eastAsia="Oswald" w:cs="Oswald"/>
    </w:rPr>
  </w:style>
  <w:style w:type="character" w:styleId="863">
    <w:name w:val="Heading 4 Char"/>
    <w:basedOn w:val="85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859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basedOn w:val="859"/>
    <w:link w:val="8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6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Title"/>
    <w:basedOn w:val="909"/>
    <w:next w:val="909"/>
    <w:link w:val="870"/>
    <w:uiPriority w:val="10"/>
    <w:qFormat/>
    <w:pPr>
      <w:pBdr/>
      <w:spacing w:after="80" w:line="240" w:lineRule="auto"/>
      <w:ind/>
      <w:contextualSpacing w:val="true"/>
      <w:jc w:val="center"/>
    </w:pPr>
    <w:rPr>
      <w:rFonts w:ascii="Oswald" w:hAnsi="Oswald" w:eastAsia="Oswald" w:cs="Oswald"/>
      <w:spacing w:val="-10"/>
      <w:sz w:val="56"/>
      <w:szCs w:val="56"/>
    </w:rPr>
  </w:style>
  <w:style w:type="character" w:styleId="870">
    <w:name w:val="Title Char"/>
    <w:link w:val="869"/>
    <w:uiPriority w:val="10"/>
    <w:pPr>
      <w:pBdr/>
      <w:spacing/>
      <w:ind/>
    </w:pPr>
    <w:rPr>
      <w:rFonts w:ascii="Oswald" w:hAnsi="Oswald" w:eastAsia="Oswald" w:cs="Oswald"/>
    </w:rPr>
  </w:style>
  <w:style w:type="paragraph" w:styleId="871">
    <w:name w:val="Subtitle"/>
    <w:basedOn w:val="909"/>
    <w:next w:val="909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909"/>
    <w:next w:val="909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Intense Emphasis"/>
    <w:basedOn w:val="8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6">
    <w:name w:val="Intense Quote"/>
    <w:basedOn w:val="909"/>
    <w:next w:val="909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9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9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9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8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899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900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1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2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3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4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5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  <w:rPr>
      <w:rFonts w:ascii="Roboto" w:hAnsi="Roboto" w:eastAsia="Roboto" w:cs="Roboto"/>
    </w:r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No Spacing"/>
    <w:basedOn w:val="909"/>
    <w:uiPriority w:val="1"/>
    <w:qFormat/>
    <w:pPr>
      <w:pBdr/>
      <w:spacing w:after="0" w:line="240" w:lineRule="auto"/>
      <w:ind/>
    </w:pPr>
  </w:style>
  <w:style w:type="paragraph" w:styleId="913">
    <w:name w:val="List Paragraph"/>
    <w:basedOn w:val="909"/>
    <w:uiPriority w:val="34"/>
    <w:qFormat/>
    <w:pPr>
      <w:numPr>
        <w:ilvl w:val="0"/>
        <w:numId w:val="1"/>
      </w:numPr>
      <w:pBdr/>
      <w:spacing/>
      <w:ind w:left="720"/>
      <w:contextualSpacing w:val="true"/>
    </w:pPr>
  </w:style>
  <w:style w:type="character" w:styleId="914" w:customStyle="1">
    <w:name w:val="Code_character"/>
    <w:link w:val="915"/>
    <w:pPr>
      <w:pBdr/>
      <w:spacing/>
      <w:ind/>
    </w:pPr>
    <w:rPr>
      <w:rFonts w:ascii="JetBrains Mono" w:hAnsi="JetBrains Mono" w:eastAsia="JetBrains Mono" w:cs="JetBrains Mono"/>
    </w:rPr>
  </w:style>
  <w:style w:type="paragraph" w:styleId="915" w:customStyle="1">
    <w:name w:val="Code"/>
    <w:basedOn w:val="909"/>
    <w:link w:val="914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hd w:val="clear" w:color="e7e6e6" w:themeColor="background2" w:fill="e7e6e6" w:themeFill="background2"/>
      <w:spacing w:before="136" w:beforeAutospacing="0" w:line="240" w:lineRule="auto"/>
      <w:ind/>
    </w:pPr>
    <w:rPr>
      <w:rFonts w:ascii="JetBrains Mono" w:hAnsi="JetBrains Mono" w:eastAsia="JetBrains Mono" w:cs="JetBrains Mon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2026-01-11T11:17:33Z</dcterms:modified>
</cp:coreProperties>
</file>