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879"/>
        <w:pBdr/>
        <w:spacing/>
        <w:ind/>
        <w:jc w:val="center"/>
        <w:rPr>
          <w:highlight w:val="none"/>
          <w14:ligatures w14:val="none"/>
        </w:rPr>
      </w:pPr>
      <w:r>
        <w:rPr>
          <w:highlight w:val="none"/>
        </w:rPr>
      </w:r>
      <w:r>
        <w:rPr>
          <w:highlight w:val="none"/>
        </w:rPr>
        <w:t xml:space="preserve">FICHE PRATIQUE – Gestion des erreurs en Python (try / except)</w: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>
      <w:pPr>
        <w:pStyle w:val="860"/>
        <w:pBdr/>
        <w:spacing/>
        <w:ind/>
        <w:rPr/>
      </w:pPr>
      <w:r>
        <w:t xml:space="preserve">1. Pourquoi gérer les erreurs ?</w:t>
      </w:r>
      <w:r/>
    </w:p>
    <w:p>
      <w:pPr>
        <w:pBdr/>
        <w:spacing/>
        <w:ind/>
        <w:rPr/>
      </w:pPr>
      <w:r>
        <w:t xml:space="preserve">Dans un script d’automatisation réseau, de nombreuses opérat</w:t>
      </w:r>
      <w:r>
        <w:t xml:space="preserve">ions peuvent échouer :</w:t>
      </w:r>
      <w:r/>
    </w:p>
    <w:p>
      <w:pPr>
        <w:pStyle w:val="923"/>
        <w:numPr>
          <w:ilvl w:val="0"/>
          <w:numId w:val="2"/>
        </w:numPr>
        <w:pBdr/>
        <w:spacing/>
        <w:ind/>
        <w:rPr/>
      </w:pPr>
      <w:r>
        <w:t xml:space="preserve">une résolution DNS impossible</w:t>
      </w:r>
      <w:r/>
    </w:p>
    <w:p>
      <w:pPr>
        <w:pStyle w:val="923"/>
        <w:numPr>
          <w:ilvl w:val="0"/>
          <w:numId w:val="2"/>
        </w:numPr>
        <w:pBdr/>
        <w:spacing/>
        <w:ind/>
        <w:rPr/>
      </w:pPr>
      <w:r>
        <w:t xml:space="preserve">un équipement non joignable</w:t>
      </w:r>
      <w:r/>
    </w:p>
    <w:p>
      <w:pPr>
        <w:pStyle w:val="923"/>
        <w:numPr>
          <w:ilvl w:val="0"/>
          <w:numId w:val="2"/>
        </w:numPr>
        <w:pBdr/>
        <w:spacing/>
        <w:ind/>
        <w:rPr/>
      </w:pPr>
      <w:r>
        <w:t xml:space="preserve">un port TCP fermé</w:t>
      </w:r>
      <w:r/>
    </w:p>
    <w:p>
      <w:pPr>
        <w:pStyle w:val="923"/>
        <w:numPr>
          <w:ilvl w:val="0"/>
          <w:numId w:val="2"/>
        </w:numPr>
        <w:pBdr/>
        <w:spacing/>
        <w:ind/>
        <w:rPr/>
      </w:pPr>
      <w:r>
        <w:t xml:space="preserve">une API indisponible</w:t>
      </w:r>
      <w:r>
        <w:rPr>
          <w:highlight w:val="none"/>
        </w:rPr>
      </w:r>
      <w:r/>
    </w:p>
    <w:p>
      <w:pPr>
        <w:numPr>
          <w:ilvl w:val="0"/>
          <w:numId w:val="0"/>
        </w:numPr>
        <w:pBdr/>
        <w:spacing/>
        <w:ind w:firstLine="0" w:left="0"/>
        <w:rPr/>
      </w:pPr>
      <w:r>
        <w:t xml:space="preserve">Un bon script ne doit pas s’arrêter brutalement. Il doit détecter l’erreur, la signaler clairement et continuer son traitement.</w:t>
      </w:r>
      <w:r/>
    </w:p>
    <w:p>
      <w:pPr>
        <w:pStyle w:val="860"/>
        <w:pBdr/>
        <w:spacing/>
        <w:ind/>
        <w:rPr/>
      </w:pPr>
      <w:r>
        <w:t xml:space="preserve">2. Principe de base : try / except</w:t>
      </w:r>
      <w:r/>
    </w:p>
    <w:p>
      <w:pPr>
        <w:pBdr/>
        <w:spacing/>
        <w:ind/>
        <w:rPr/>
      </w:pPr>
      <w:r>
        <w:t xml:space="preserve">Le bloc try / except permet d’exécuter une action risquée et de capturer l’erreur si elle se produit.</w:t>
      </w:r>
      <w:r/>
    </w:p>
    <w:p>
      <w:pPr>
        <w:pBdr/>
        <w:spacing/>
        <w:ind/>
        <w:rPr/>
      </w:pPr>
      <w:r>
        <w:t xml:space="preserve">Exemple simple :</w:t>
      </w:r>
      <w:r/>
    </w:p>
    <w:p>
      <w:pPr>
        <w:pStyle w:val="925"/>
        <w:pBdr/>
        <w:spacing/>
        <w:ind/>
        <w:rPr/>
      </w:pPr>
      <w:r>
        <w:t xml:space="preserve">try:</w:t>
        <w:br/>
        <w:t xml:space="preserve">    result = 1 / 0</w:t>
        <w:br/>
        <w:t xml:space="preserve">except Exception:</w:t>
        <w:br/>
        <w:t xml:space="preserve">    print("ERROR")</w:t>
      </w:r>
      <w:r/>
    </w:p>
    <w:p>
      <w:pPr>
        <w:pStyle w:val="860"/>
        <w:pBdr/>
        <w:spacing/>
        <w:ind/>
        <w:rPr/>
      </w:pPr>
      <w:r>
        <w:t xml:space="preserve">3. Exemple concret en contexte réseau</w:t>
      </w:r>
      <w:r/>
    </w:p>
    <w:p>
      <w:pPr>
        <w:pBdr/>
        <w:spacing/>
        <w:ind/>
        <w:rPr/>
      </w:pPr>
      <w:r>
        <w:t xml:space="preserve">Dans l’exemple suivant, vous testez un port TCP. Si le port est fermé ou inaccessible, le script ne plante pas et retourne un état exploitable.</w:t>
      </w:r>
      <w:r/>
    </w:p>
    <w:p>
      <w:pPr>
        <w:pStyle w:val="925"/>
        <w:pBdr/>
        <w:spacing/>
        <w:ind/>
        <w:rPr/>
      </w:pPr>
      <w:r>
        <w:t xml:space="preserve">import socket</w:t>
        <w:br/>
        <w:br/>
        <w:t xml:space="preserve">def test_tcp(host, port):</w:t>
        <w:br/>
        <w:t xml:space="preserve">    try:</w:t>
        <w:br/>
        <w:t xml:space="preserve">        socket.create_connection((host, port), timeout=2)</w:t>
        <w:br/>
        <w:t xml:space="preserve">        return "OPEN"</w:t>
        <w:br/>
        <w:t xml:space="preserve">    except (TimeoutError, OSError):</w:t>
        <w:br/>
        <w:t xml:space="preserve">        return "CLOSED"</w:t>
        <w:br/>
        <w:t xml:space="preserve">    except Exception:</w:t>
        <w:br/>
        <w:t xml:space="preserve">        return "ERROR"</w:t>
      </w:r>
      <w:r/>
    </w:p>
    <w:p>
      <w:pPr>
        <w:pStyle w:val="860"/>
        <w:pBdr/>
        <w:spacing/>
        <w:ind/>
        <w:rPr/>
      </w:pPr>
      <w:r>
        <w:t xml:space="preserve">4. Bonnes pratiques essentielles</w:t>
      </w:r>
      <w:r/>
    </w:p>
    <w:p>
      <w:pPr>
        <w:pStyle w:val="923"/>
        <w:numPr>
          <w:ilvl w:val="0"/>
          <w:numId w:val="3"/>
        </w:numPr>
        <w:pBdr/>
        <w:spacing/>
        <w:ind/>
        <w:rPr/>
      </w:pPr>
      <w:r>
        <w:t xml:space="preserve">Toujours prévoir un bloc excep</w:t>
      </w:r>
      <w:r>
        <w:t xml:space="preserve">t pour éviter un crash.</w:t>
      </w:r>
      <w:r/>
    </w:p>
    <w:p>
      <w:pPr>
        <w:pStyle w:val="923"/>
        <w:numPr>
          <w:ilvl w:val="0"/>
          <w:numId w:val="3"/>
        </w:numPr>
        <w:pBdr/>
        <w:spacing/>
        <w:ind/>
        <w:rPr/>
      </w:pPr>
      <w:r>
        <w:t xml:space="preserve">Ne jamais laisser une exception non gérée dans un script automatisé.</w:t>
      </w:r>
      <w:r/>
    </w:p>
    <w:p>
      <w:pPr>
        <w:pStyle w:val="923"/>
        <w:numPr>
          <w:ilvl w:val="0"/>
          <w:numId w:val="3"/>
        </w:numPr>
        <w:pBdr/>
        <w:spacing/>
        <w:ind/>
        <w:rPr/>
      </w:pPr>
      <w:r>
        <w:t xml:space="preserve">Retourner des valeurs explicites (OK / KO / ERROR).</w:t>
      </w:r>
      <w:r/>
    </w:p>
    <w:p>
      <w:pPr>
        <w:pStyle w:val="923"/>
        <w:numPr>
          <w:ilvl w:val="0"/>
          <w:numId w:val="3"/>
        </w:numPr>
        <w:pBdr/>
        <w:spacing/>
        <w:ind/>
        <w:rPr/>
      </w:pPr>
      <w:r>
        <w:t xml:space="preserve">Éviter les except vides (pass), qui masquent les problèmes.</w:t>
      </w:r>
      <w:r/>
    </w:p>
    <w:p>
      <w:pPr>
        <w:pStyle w:val="923"/>
        <w:numPr>
          <w:ilvl w:val="0"/>
          <w:numId w:val="3"/>
        </w:numPr>
        <w:pBdr/>
        <w:spacing/>
        <w:ind/>
        <w:rPr>
          <w:highlight w:val="none"/>
        </w:rPr>
      </w:pPr>
      <w:r>
        <w:t xml:space="preserve">Prévoir des timeouts sur les appels réseau.</w:t>
      </w:r>
      <w:r>
        <w:rPr>
          <w:highlight w:val="none"/>
        </w:rPr>
      </w:r>
      <w:r>
        <w:rPr>
          <w:highlight w:val="none"/>
        </w:rPr>
      </w:r>
    </w:p>
    <w:p>
      <w:pPr>
        <w:pStyle w:val="860"/>
        <w:pBdr/>
        <w:spacing/>
        <w:ind/>
        <w:rPr/>
      </w:pPr>
      <w:r>
        <w:t xml:space="preserve">5. Approfondissement : différencier les erreurs</w:t>
      </w:r>
      <w:r/>
    </w:p>
    <w:p>
      <w:pPr>
        <w:pBdr/>
        <w:spacing/>
        <w:ind/>
        <w:rPr/>
      </w:pPr>
      <w:r>
        <w:t xml:space="preserve">Il est recommandé de capturer les exceptions spécifiques lorsque c’est possible. Cela permet de produire des diagnostics plus précis.</w:t>
      </w:r>
      <w:r/>
    </w:p>
    <w:p>
      <w:pPr>
        <w:pStyle w:val="925"/>
        <w:pBdr/>
        <w:spacing/>
        <w:ind/>
        <w:rPr/>
      </w:pPr>
      <w:r>
        <w:t xml:space="preserve">try:</w:t>
        <w:br/>
        <w:t xml:space="preserve">    response = requests.get(url, timeout=2)</w:t>
        <w:br/>
        <w:t xml:space="preserve">except requests.Timeout:</w:t>
        <w:br/>
        <w:t xml:space="preserve">    print("API timeout")</w:t>
        <w:br/>
        <w:t xml:space="preserve">except requests.ConnectionError:</w:t>
        <w:br/>
        <w:t xml:space="preserve">    print("Connexion impossible")</w:t>
        <w:br/>
        <w:t xml:space="preserve">except Exception:</w:t>
        <w:br/>
        <w:t xml:space="preserve">    print("Erreur inconnue")</w:t>
      </w:r>
      <w:r/>
    </w:p>
    <w:p>
      <w:pPr>
        <w:pStyle w:val="860"/>
        <w:pBdr/>
        <w:spacing/>
        <w:ind/>
        <w:rPr/>
      </w:pPr>
      <w:r>
        <w:t xml:space="preserve">6. À éviter absolument</w:t>
      </w:r>
      <w:r/>
    </w:p>
    <w:p>
      <w:pPr>
        <w:pStyle w:val="923"/>
        <w:numPr>
          <w:ilvl w:val="0"/>
          <w:numId w:val="4"/>
        </w:numPr>
        <w:pBdr/>
        <w:spacing/>
        <w:ind/>
        <w:rPr/>
      </w:pPr>
      <w:r>
        <w:t xml:space="preserve">Laisser le script s’arrêter sur une exception.</w:t>
      </w:r>
      <w:r/>
    </w:p>
    <w:p>
      <w:pPr>
        <w:pStyle w:val="923"/>
        <w:numPr>
          <w:ilvl w:val="0"/>
          <w:numId w:val="4"/>
        </w:numPr>
        <w:pBdr/>
        <w:spacing/>
        <w:ind/>
        <w:rPr/>
      </w:pPr>
      <w:r>
        <w:t xml:space="preserve">Capturer Exception sans traiter ou journaliser.</w:t>
      </w:r>
      <w:r/>
    </w:p>
    <w:p>
      <w:pPr>
        <w:pStyle w:val="923"/>
        <w:numPr>
          <w:ilvl w:val="0"/>
          <w:numId w:val="4"/>
        </w:numPr>
        <w:pBdr/>
        <w:spacing/>
        <w:ind/>
        <w:rPr/>
      </w:pPr>
      <w:r>
        <w:t xml:space="preserve">Supposer que le réseau fonctionne toujours.</w:t>
      </w:r>
      <w:r/>
    </w:p>
    <w:p>
      <w:pPr>
        <w:pStyle w:val="923"/>
        <w:numPr>
          <w:ilvl w:val="0"/>
          <w:numId w:val="4"/>
        </w:numPr>
        <w:pBdr/>
        <w:spacing/>
        <w:ind/>
        <w:rPr/>
      </w:pPr>
      <w:r>
        <w:t xml:space="preserve">Ne pas tester les cas d’erreur.</w:t>
      </w:r>
      <w:r/>
    </w:p>
    <w:p>
      <w:pPr>
        <w:pStyle w:val="860"/>
        <w:pBdr/>
        <w:spacing/>
        <w:ind/>
        <w:rPr/>
      </w:pPr>
      <w:r>
        <w:t xml:space="preserve">7. Références pour aller plus loin</w:t>
      </w:r>
      <w:r/>
    </w:p>
    <w:p>
      <w:pPr>
        <w:pStyle w:val="923"/>
        <w:numPr>
          <w:ilvl w:val="0"/>
          <w:numId w:val="5"/>
        </w:numPr>
        <w:pBdr/>
        <w:spacing/>
        <w:ind/>
        <w:rPr/>
      </w:pPr>
      <w:r>
        <w:t xml:space="preserve">- Documentation officielle Python – Gestion des exceptions :</w:t>
        <w:br/>
        <w:t xml:space="preserve">  https:</w:t>
      </w:r>
      <w:r>
        <w:t xml:space="preserve">//docs.python.org/3/tutorial/errors.html</w:t>
        <w:br/>
      </w:r>
      <w:r/>
    </w:p>
    <w:p>
      <w:pPr>
        <w:pStyle w:val="923"/>
        <w:numPr>
          <w:ilvl w:val="0"/>
          <w:numId w:val="5"/>
        </w:numPr>
        <w:pBdr/>
        <w:spacing/>
        <w:ind/>
        <w:rPr/>
      </w:pPr>
      <w:r>
        <w:t xml:space="preserve">- PEP 8 – Bonnes pratiques de code Python :</w:t>
        <w:br/>
        <w:t xml:space="preserve">  https://peps.python.org/pep-0008/</w:t>
        <w:br/>
      </w:r>
      <w:r/>
    </w:p>
    <w:p>
      <w:pPr>
        <w:pStyle w:val="923"/>
        <w:numPr>
          <w:ilvl w:val="0"/>
          <w:numId w:val="5"/>
        </w:numPr>
        <w:pBdr/>
        <w:spacing/>
        <w:ind/>
        <w:rPr/>
      </w:pPr>
      <w:r>
        <w:t xml:space="preserve">- Documentation Requests – Errors and Exceptions :</w:t>
        <w:br/>
        <w:t xml:space="preserve">  https://requests.readthedocs.io/en/latest/user/quickstart/#errors-and-exceptions</w:t>
      </w:r>
      <w:r/>
    </w:p>
    <w:p>
      <w:pPr>
        <w:pBdr/>
        <w:spacing/>
        <w:ind/>
        <w:rPr/>
      </w:pPr>
      <w:r>
        <w:t xml:space="preserve">© SKILLFORGE-IT | Les documents de formation sont mis à</w:t>
      </w:r>
      <w:r>
        <w:t xml:space="preserve"> disposition selon les termes de la licence Creative Commons Attribution – Partage dans les mêmes conditions 4.0 International (CC BY-SA 4.0). Toute réutilisation, modification ou diffusion doit mentionner l’auteur original et conserver cette même licence.</w:t>
      </w:r>
      <w:r/>
    </w:p>
    <w:p>
      <w:pPr>
        <w:pBdr/>
        <w:spacing/>
        <w:ind/>
        <w:rPr/>
      </w:pPr>
      <w:r>
        <w:rPr>
          <w:highlight w:val="none"/>
        </w:rPr>
      </w:r>
      <w:r>
        <w:rPr>
          <w:highlight w:val="none"/>
          <w14:ligatures w14:val="none"/>
        </w:rPr>
      </w:r>
      <w:r/>
    </w:p>
    <w:sectPr>
      <w:headerReference w:type="default" r:id="rId9"/>
      <w:footerReference w:type="default" r:id="rId10"/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</w:font>
  <w:font w:name="Courier New">
    <w:panose1 w:val="02070309020205020404"/>
  </w:font>
  <w:font w:name="Symbol">
    <w:panose1 w:val="05050102010706020507"/>
  </w:font>
  <w:font w:name="JetBrains Mono">
    <w:panose1 w:val="02000009000000000000"/>
  </w:font>
  <w:font w:name="Roboto">
    <w:panose1 w:val="02000000000000000000"/>
  </w:font>
  <w:font w:name="Oswald"/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896"/>
      <w:pBdr/>
      <w:spacing/>
      <w:ind/>
      <w:jc w:val="center"/>
      <w:rPr/>
    </w:pPr>
    <w:r>
      <w:t xml:space="preserve">© SKILLFORGE-IT | Licence CC BY-SA 4.0 – Attribution requise, partage sous licence identique</w:t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894"/>
      <w:pBdr/>
      <w:spacing/>
      <w:ind/>
      <w:jc w:val="center"/>
      <w:rPr>
        <w:rFonts w:ascii="Roboto" w:hAnsi="Roboto" w:cs="Roboto"/>
        <w:b/>
        <w:bCs/>
        <w:sz w:val="24"/>
        <w:szCs w:val="24"/>
      </w:rPr>
    </w:pPr>
    <w:r>
      <w:rPr>
        <w:rFonts w:ascii="Roboto" w:hAnsi="Roboto" w:eastAsia="Roboto" w:cs="Roboto"/>
        <w:b/>
        <w:bCs/>
        <w:sz w:val="24"/>
        <w:szCs w:val="24"/>
      </w:rPr>
    </w:r>
    <w:r>
      <w:rPr>
        <w:rFonts w:ascii="Roboto" w:hAnsi="Roboto" w:eastAsia="Roboto" w:cs="Roboto"/>
        <w:b/>
        <w:bCs/>
        <w:sz w:val="24"/>
        <w:szCs w:val="24"/>
      </w:rPr>
      <w:t xml:space="preserve">FP – Gestion des erreurs en Python</w:t>
    </w:r>
    <w:r>
      <w:rPr>
        <w:rFonts w:ascii="Roboto" w:hAnsi="Roboto" w:cs="Roboto"/>
        <w:b/>
        <w:bCs/>
        <w:sz w:val="24"/>
        <w:szCs w:val="24"/>
      </w:rPr>
    </w:r>
    <w:r>
      <w:rPr>
        <w:rFonts w:ascii="Roboto" w:hAnsi="Roboto" w:cs="Roboto"/>
        <w:b/>
        <w:bCs/>
        <w:sz w:val="24"/>
        <w:szCs w:val="24"/>
      </w:rPr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CC7AF15"/>
    <w:lvl w:ilvl="0">
      <w:isLgl w:val="false"/>
      <w:lvlJc w:val="left"/>
      <w:lvlText w:val="·"/>
      <w:numFmt w:val="bullet"/>
      <w:pPr>
        <w:pBdr/>
        <w:spacing/>
        <w:ind w:hanging="360" w:left="720"/>
      </w:pPr>
      <w:pStyle w:val="923"/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5898F7BF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">
    <w:nsid w:val="087444F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">
    <w:nsid w:val="14C83388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">
    <w:nsid w:val="0E0FE925"/>
    <w:lvl w:ilvl="0">
      <w:isLgl w:val="false"/>
      <w:lvlJc w:val="left"/>
      <w:lvlText w:val="Ø"/>
      <w:numFmt w:val="bullet"/>
      <w:pPr>
        <w:pBdr/>
        <w:spacing/>
        <w:ind w:hanging="360" w:left="709"/>
      </w:pPr>
      <w:rPr>
        <w:rFonts w:ascii="Wingdings" w:hAnsi="Wingdings" w:eastAsia="Wingdings" w:cs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fr-FR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34">
    <w:name w:val="Table Grid"/>
    <w:basedOn w:val="92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Table Grid Light"/>
    <w:basedOn w:val="92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Plain Table 1"/>
    <w:basedOn w:val="92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Plain Table 2"/>
    <w:basedOn w:val="92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Plain Table 3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Plain Table 4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Plain Table 5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1 Light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1 Light - Accent 1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1 Light - Accent 2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1 Light - Accent 3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1 Light - Accent 4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1 Light - Accent 5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1 Light - Accent 6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2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2 - Accent 1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2 - Accent 2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2 - Accent 3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2 - Accent 4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2 - Accent 5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2 - Accent 6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3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3 - Accent 1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3 - Accent 2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3 - Accent 3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3 - Accent 4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3 - Accent 5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3 - Accent 6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4"/>
    <w:basedOn w:val="92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4 - Accent 1"/>
    <w:basedOn w:val="92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4 - Accent 2"/>
    <w:basedOn w:val="92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4 - Accent 3"/>
    <w:basedOn w:val="92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4 - Accent 4"/>
    <w:basedOn w:val="92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4 - Accent 5"/>
    <w:basedOn w:val="92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4 - Accent 6"/>
    <w:basedOn w:val="92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5 Dark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5 Dark- Accent 1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5 Dark - Accent 2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5 Dark - Accent 3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5 Dark- Accent 4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5 Dark - Accent 5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5 Dark - Accent 6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6 Colorful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6 Colorful - Accent 1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6 Colorful - Accent 2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6 Colorful - Accent 3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6 Colorful - Accent 4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6 Colorful - Accent 5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6 Colorful - Accent 6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7 Colorful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7 Colorful - Accent 1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7 Colorful - Accent 2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7 Colorful - Accent 3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7 Colorful - Accent 4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7 Colorful - Accent 5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7 Colorful - Accent 6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1 Light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1 Light - Accent 1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1 Light - Accent 2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1 Light - Accent 3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1 Light - Accent 4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1 Light - Accent 5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1 Light - Accent 6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2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2 - Accent 1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2 - Accent 2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2 - Accent 3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2 - Accent 4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2 - Accent 5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2 - Accent 6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3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3 - Accent 1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3 - Accent 2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3 - Accent 3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3 - Accent 4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3 - Accent 5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3 - Accent 6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4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4 - Accent 1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4 - Accent 2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4 - Accent 3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4 - Accent 4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4 - Accent 5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4 - Accent 6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5 Dark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5 Dark - Accent 1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5 Dark - Accent 2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5 Dark - Accent 3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5 Dark - Accent 4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5 Dark - Accent 5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5 Dark - Accent 6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6 Colorful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6 Colorful - Accent 1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6 Colorful - Accent 2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6 Colorful - Accent 3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6 Colorful - Accent 4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6 Colorful - Accent 5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6 Colorful - Accent 6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7 Colorful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7 Colorful - Accent 1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7 Colorful - Accent 2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7 Colorful - Accent 3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7 Colorful - Accent 4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7 Colorful - Accent 5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7 Colorful - Accent 6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ned - Accent"/>
    <w:basedOn w:val="92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ned - Accent 1"/>
    <w:basedOn w:val="92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ned - Accent 2"/>
    <w:basedOn w:val="92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ned - Accent 3"/>
    <w:basedOn w:val="92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ned - Accent 4"/>
    <w:basedOn w:val="92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ned - Accent 5"/>
    <w:basedOn w:val="92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ned - Accent 6"/>
    <w:basedOn w:val="92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Bordered &amp; Lined - Accent"/>
    <w:basedOn w:val="92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Bordered &amp; Lined - Accent 1"/>
    <w:basedOn w:val="92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Bordered &amp; Lined - Accent 2"/>
    <w:basedOn w:val="92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Bordered &amp; Lined - Accent 3"/>
    <w:basedOn w:val="92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Bordered &amp; Lined - Accent 4"/>
    <w:basedOn w:val="92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Bordered &amp; Lined - Accent 5"/>
    <w:basedOn w:val="92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Bordered &amp; Lined - Accent 6"/>
    <w:basedOn w:val="92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Bordered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Bordered - Accent 1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Bordered - Accent 2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Bordered - Accent 3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Bordered - Accent 4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Bordered - Accent 5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Bordered - Accent 6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60">
    <w:name w:val="Heading 1"/>
    <w:basedOn w:val="919"/>
    <w:next w:val="919"/>
    <w:link w:val="87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Oswald" w:hAnsi="Oswald" w:eastAsia="Oswald" w:cs="Oswald"/>
      <w:color w:val="0f4761" w:themeColor="accent1" w:themeShade="BF"/>
      <w:sz w:val="40"/>
      <w:szCs w:val="40"/>
    </w:rPr>
  </w:style>
  <w:style w:type="paragraph" w:styleId="861">
    <w:name w:val="Heading 2"/>
    <w:basedOn w:val="919"/>
    <w:next w:val="919"/>
    <w:link w:val="87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Oswald" w:hAnsi="Oswald" w:eastAsia="Oswald" w:cs="Oswald"/>
      <w:color w:val="0f4761" w:themeColor="accent1" w:themeShade="BF"/>
      <w:sz w:val="32"/>
      <w:szCs w:val="32"/>
    </w:rPr>
  </w:style>
  <w:style w:type="paragraph" w:styleId="862">
    <w:name w:val="Heading 3"/>
    <w:basedOn w:val="919"/>
    <w:next w:val="919"/>
    <w:link w:val="87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Oswald" w:hAnsi="Oswald" w:eastAsia="Oswald" w:cs="Oswald"/>
      <w:color w:val="0f4761" w:themeColor="accent1" w:themeShade="BF"/>
      <w:sz w:val="28"/>
      <w:szCs w:val="28"/>
    </w:rPr>
  </w:style>
  <w:style w:type="paragraph" w:styleId="863">
    <w:name w:val="Heading 4"/>
    <w:basedOn w:val="919"/>
    <w:next w:val="919"/>
    <w:link w:val="87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64">
    <w:name w:val="Heading 5"/>
    <w:basedOn w:val="919"/>
    <w:next w:val="919"/>
    <w:link w:val="87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65">
    <w:name w:val="Heading 6"/>
    <w:basedOn w:val="919"/>
    <w:next w:val="919"/>
    <w:link w:val="87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66">
    <w:name w:val="Heading 7"/>
    <w:basedOn w:val="919"/>
    <w:next w:val="919"/>
    <w:link w:val="87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67">
    <w:name w:val="Heading 8"/>
    <w:basedOn w:val="919"/>
    <w:next w:val="919"/>
    <w:link w:val="87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68">
    <w:name w:val="Heading 9"/>
    <w:basedOn w:val="919"/>
    <w:next w:val="919"/>
    <w:link w:val="87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69" w:default="1">
    <w:name w:val="Default Paragraph Font"/>
    <w:uiPriority w:val="1"/>
    <w:semiHidden/>
    <w:unhideWhenUsed/>
    <w:pPr>
      <w:pBdr/>
      <w:spacing/>
      <w:ind/>
    </w:pPr>
  </w:style>
  <w:style w:type="character" w:styleId="870">
    <w:name w:val="Heading 1 Char"/>
    <w:link w:val="860"/>
    <w:uiPriority w:val="9"/>
    <w:pPr>
      <w:pBdr/>
      <w:spacing/>
      <w:ind/>
    </w:pPr>
    <w:rPr>
      <w:rFonts w:ascii="Oswald" w:hAnsi="Oswald" w:eastAsia="Oswald" w:cs="Oswald"/>
    </w:rPr>
  </w:style>
  <w:style w:type="character" w:styleId="871">
    <w:name w:val="Heading 2 Char"/>
    <w:link w:val="861"/>
    <w:uiPriority w:val="9"/>
    <w:pPr>
      <w:pBdr/>
      <w:spacing/>
      <w:ind/>
    </w:pPr>
    <w:rPr>
      <w:rFonts w:ascii="Oswald" w:hAnsi="Oswald" w:eastAsia="Oswald" w:cs="Oswald"/>
    </w:rPr>
  </w:style>
  <w:style w:type="character" w:styleId="872">
    <w:name w:val="Heading 3 Char"/>
    <w:link w:val="862"/>
    <w:uiPriority w:val="9"/>
    <w:pPr>
      <w:pBdr/>
      <w:spacing/>
      <w:ind/>
    </w:pPr>
    <w:rPr>
      <w:rFonts w:ascii="Oswald" w:hAnsi="Oswald" w:eastAsia="Oswald" w:cs="Oswald"/>
    </w:rPr>
  </w:style>
  <w:style w:type="character" w:styleId="873">
    <w:name w:val="Heading 4 Char"/>
    <w:basedOn w:val="869"/>
    <w:link w:val="863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74">
    <w:name w:val="Heading 5 Char"/>
    <w:basedOn w:val="869"/>
    <w:link w:val="86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75">
    <w:name w:val="Heading 6 Char"/>
    <w:basedOn w:val="869"/>
    <w:link w:val="865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76">
    <w:name w:val="Heading 7 Char"/>
    <w:basedOn w:val="869"/>
    <w:link w:val="866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77">
    <w:name w:val="Heading 8 Char"/>
    <w:basedOn w:val="869"/>
    <w:link w:val="86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78">
    <w:name w:val="Heading 9 Char"/>
    <w:basedOn w:val="869"/>
    <w:link w:val="868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79">
    <w:name w:val="Title"/>
    <w:basedOn w:val="919"/>
    <w:next w:val="919"/>
    <w:link w:val="880"/>
    <w:uiPriority w:val="10"/>
    <w:qFormat/>
    <w:pPr>
      <w:pBdr/>
      <w:spacing w:after="80" w:line="240" w:lineRule="auto"/>
      <w:ind/>
      <w:contextualSpacing w:val="true"/>
      <w:jc w:val="center"/>
    </w:pPr>
    <w:rPr>
      <w:rFonts w:ascii="Oswald" w:hAnsi="Oswald" w:eastAsia="Oswald" w:cs="Oswald"/>
      <w:spacing w:val="-10"/>
      <w:sz w:val="56"/>
      <w:szCs w:val="56"/>
    </w:rPr>
  </w:style>
  <w:style w:type="character" w:styleId="880">
    <w:name w:val="Title Char"/>
    <w:link w:val="879"/>
    <w:uiPriority w:val="10"/>
    <w:pPr>
      <w:pBdr/>
      <w:spacing/>
      <w:ind/>
    </w:pPr>
    <w:rPr>
      <w:rFonts w:ascii="Oswald" w:hAnsi="Oswald" w:eastAsia="Oswald" w:cs="Oswald"/>
    </w:rPr>
  </w:style>
  <w:style w:type="paragraph" w:styleId="881">
    <w:name w:val="Subtitle"/>
    <w:basedOn w:val="919"/>
    <w:next w:val="919"/>
    <w:link w:val="88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82">
    <w:name w:val="Subtitle Char"/>
    <w:basedOn w:val="869"/>
    <w:link w:val="88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83">
    <w:name w:val="Quote"/>
    <w:basedOn w:val="919"/>
    <w:next w:val="919"/>
    <w:link w:val="88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84">
    <w:name w:val="Quote Char"/>
    <w:basedOn w:val="869"/>
    <w:link w:val="88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85">
    <w:name w:val="Intense Emphasis"/>
    <w:basedOn w:val="869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86">
    <w:name w:val="Intense Quote"/>
    <w:basedOn w:val="919"/>
    <w:next w:val="919"/>
    <w:link w:val="887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87">
    <w:name w:val="Intense Quote Char"/>
    <w:basedOn w:val="869"/>
    <w:link w:val="886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88">
    <w:name w:val="Intense Reference"/>
    <w:basedOn w:val="869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89">
    <w:name w:val="Subtle Emphasis"/>
    <w:basedOn w:val="869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90">
    <w:name w:val="Emphasis"/>
    <w:basedOn w:val="869"/>
    <w:uiPriority w:val="20"/>
    <w:qFormat/>
    <w:pPr>
      <w:pBdr/>
      <w:spacing/>
      <w:ind/>
    </w:pPr>
    <w:rPr>
      <w:i/>
      <w:iCs/>
    </w:rPr>
  </w:style>
  <w:style w:type="character" w:styleId="891">
    <w:name w:val="Strong"/>
    <w:basedOn w:val="869"/>
    <w:uiPriority w:val="22"/>
    <w:qFormat/>
    <w:pPr>
      <w:pBdr/>
      <w:spacing/>
      <w:ind/>
    </w:pPr>
    <w:rPr>
      <w:b/>
      <w:bCs/>
    </w:rPr>
  </w:style>
  <w:style w:type="character" w:styleId="892">
    <w:name w:val="Subtle Reference"/>
    <w:basedOn w:val="869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93">
    <w:name w:val="Book Title"/>
    <w:basedOn w:val="869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94">
    <w:name w:val="Header"/>
    <w:basedOn w:val="919"/>
    <w:link w:val="895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95">
    <w:name w:val="Header Char"/>
    <w:basedOn w:val="869"/>
    <w:link w:val="894"/>
    <w:uiPriority w:val="99"/>
    <w:pPr>
      <w:pBdr/>
      <w:spacing/>
      <w:ind/>
    </w:pPr>
  </w:style>
  <w:style w:type="paragraph" w:styleId="896">
    <w:name w:val="Footer"/>
    <w:basedOn w:val="919"/>
    <w:link w:val="89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97">
    <w:name w:val="Footer Char"/>
    <w:basedOn w:val="869"/>
    <w:link w:val="896"/>
    <w:uiPriority w:val="99"/>
    <w:pPr>
      <w:pBdr/>
      <w:spacing/>
      <w:ind/>
    </w:pPr>
  </w:style>
  <w:style w:type="paragraph" w:styleId="898">
    <w:name w:val="Caption"/>
    <w:basedOn w:val="919"/>
    <w:next w:val="919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99">
    <w:name w:val="footnote text"/>
    <w:basedOn w:val="919"/>
    <w:link w:val="90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00">
    <w:name w:val="Footnote Text Char"/>
    <w:basedOn w:val="869"/>
    <w:link w:val="899"/>
    <w:uiPriority w:val="99"/>
    <w:semiHidden/>
    <w:pPr>
      <w:pBdr/>
      <w:spacing/>
      <w:ind/>
    </w:pPr>
    <w:rPr>
      <w:sz w:val="20"/>
      <w:szCs w:val="20"/>
    </w:rPr>
  </w:style>
  <w:style w:type="character" w:styleId="901">
    <w:name w:val="footnote reference"/>
    <w:basedOn w:val="869"/>
    <w:uiPriority w:val="99"/>
    <w:semiHidden/>
    <w:unhideWhenUsed/>
    <w:pPr>
      <w:pBdr/>
      <w:spacing/>
      <w:ind/>
    </w:pPr>
    <w:rPr>
      <w:vertAlign w:val="superscript"/>
    </w:rPr>
  </w:style>
  <w:style w:type="paragraph" w:styleId="902">
    <w:name w:val="endnote text"/>
    <w:basedOn w:val="919"/>
    <w:link w:val="90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03">
    <w:name w:val="Endnote Text Char"/>
    <w:basedOn w:val="869"/>
    <w:link w:val="902"/>
    <w:uiPriority w:val="99"/>
    <w:semiHidden/>
    <w:pPr>
      <w:pBdr/>
      <w:spacing/>
      <w:ind/>
    </w:pPr>
    <w:rPr>
      <w:sz w:val="20"/>
      <w:szCs w:val="20"/>
    </w:rPr>
  </w:style>
  <w:style w:type="character" w:styleId="904">
    <w:name w:val="endnote reference"/>
    <w:basedOn w:val="869"/>
    <w:uiPriority w:val="99"/>
    <w:semiHidden/>
    <w:unhideWhenUsed/>
    <w:pPr>
      <w:pBdr/>
      <w:spacing/>
      <w:ind/>
    </w:pPr>
    <w:rPr>
      <w:vertAlign w:val="superscript"/>
    </w:rPr>
  </w:style>
  <w:style w:type="character" w:styleId="905">
    <w:name w:val="Hyperlink"/>
    <w:basedOn w:val="869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906">
    <w:name w:val="FollowedHyperlink"/>
    <w:basedOn w:val="869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07">
    <w:name w:val="toc 1"/>
    <w:basedOn w:val="919"/>
    <w:next w:val="919"/>
    <w:uiPriority w:val="39"/>
    <w:unhideWhenUsed/>
    <w:pPr>
      <w:pBdr/>
      <w:spacing w:after="100"/>
      <w:ind/>
    </w:pPr>
  </w:style>
  <w:style w:type="paragraph" w:styleId="908">
    <w:name w:val="toc 2"/>
    <w:basedOn w:val="919"/>
    <w:next w:val="919"/>
    <w:uiPriority w:val="39"/>
    <w:unhideWhenUsed/>
    <w:pPr>
      <w:pBdr/>
      <w:spacing w:after="100"/>
      <w:ind w:left="220"/>
    </w:pPr>
  </w:style>
  <w:style w:type="paragraph" w:styleId="909">
    <w:name w:val="toc 3"/>
    <w:basedOn w:val="919"/>
    <w:next w:val="919"/>
    <w:uiPriority w:val="39"/>
    <w:unhideWhenUsed/>
    <w:pPr>
      <w:pBdr/>
      <w:spacing w:after="100"/>
      <w:ind w:left="440"/>
    </w:pPr>
  </w:style>
  <w:style w:type="paragraph" w:styleId="910">
    <w:name w:val="toc 4"/>
    <w:basedOn w:val="919"/>
    <w:next w:val="919"/>
    <w:uiPriority w:val="39"/>
    <w:unhideWhenUsed/>
    <w:pPr>
      <w:pBdr/>
      <w:spacing w:after="100"/>
      <w:ind w:left="660"/>
    </w:pPr>
  </w:style>
  <w:style w:type="paragraph" w:styleId="911">
    <w:name w:val="toc 5"/>
    <w:basedOn w:val="919"/>
    <w:next w:val="919"/>
    <w:uiPriority w:val="39"/>
    <w:unhideWhenUsed/>
    <w:pPr>
      <w:pBdr/>
      <w:spacing w:after="100"/>
      <w:ind w:left="880"/>
    </w:pPr>
  </w:style>
  <w:style w:type="paragraph" w:styleId="912">
    <w:name w:val="toc 6"/>
    <w:basedOn w:val="919"/>
    <w:next w:val="919"/>
    <w:uiPriority w:val="39"/>
    <w:unhideWhenUsed/>
    <w:pPr>
      <w:pBdr/>
      <w:spacing w:after="100"/>
      <w:ind w:left="1100"/>
    </w:pPr>
  </w:style>
  <w:style w:type="paragraph" w:styleId="913">
    <w:name w:val="toc 7"/>
    <w:basedOn w:val="919"/>
    <w:next w:val="919"/>
    <w:uiPriority w:val="39"/>
    <w:unhideWhenUsed/>
    <w:pPr>
      <w:pBdr/>
      <w:spacing w:after="100"/>
      <w:ind w:left="1320"/>
    </w:pPr>
  </w:style>
  <w:style w:type="paragraph" w:styleId="914">
    <w:name w:val="toc 8"/>
    <w:basedOn w:val="919"/>
    <w:next w:val="919"/>
    <w:uiPriority w:val="39"/>
    <w:unhideWhenUsed/>
    <w:pPr>
      <w:pBdr/>
      <w:spacing w:after="100"/>
      <w:ind w:left="1540"/>
    </w:pPr>
  </w:style>
  <w:style w:type="paragraph" w:styleId="915">
    <w:name w:val="toc 9"/>
    <w:basedOn w:val="919"/>
    <w:next w:val="919"/>
    <w:uiPriority w:val="39"/>
    <w:unhideWhenUsed/>
    <w:pPr>
      <w:pBdr/>
      <w:spacing w:after="100"/>
      <w:ind w:left="1760"/>
    </w:pPr>
  </w:style>
  <w:style w:type="character" w:styleId="916">
    <w:name w:val="Placeholder Text"/>
    <w:basedOn w:val="869"/>
    <w:uiPriority w:val="99"/>
    <w:semiHidden/>
    <w:pPr>
      <w:pBdr/>
      <w:spacing/>
      <w:ind/>
    </w:pPr>
    <w:rPr>
      <w:color w:val="666666"/>
    </w:rPr>
  </w:style>
  <w:style w:type="paragraph" w:styleId="917">
    <w:name w:val="TOC Heading"/>
    <w:uiPriority w:val="39"/>
    <w:unhideWhenUsed/>
    <w:pPr>
      <w:pBdr/>
      <w:spacing/>
      <w:ind/>
    </w:pPr>
  </w:style>
  <w:style w:type="paragraph" w:styleId="918">
    <w:name w:val="table of figures"/>
    <w:basedOn w:val="919"/>
    <w:next w:val="919"/>
    <w:uiPriority w:val="99"/>
    <w:unhideWhenUsed/>
    <w:pPr>
      <w:pBdr/>
      <w:spacing w:after="0" w:afterAutospacing="0"/>
      <w:ind/>
    </w:pPr>
  </w:style>
  <w:style w:type="paragraph" w:styleId="919" w:default="1">
    <w:name w:val="Normal"/>
    <w:qFormat/>
    <w:pPr>
      <w:pBdr/>
      <w:spacing/>
      <w:ind/>
    </w:pPr>
    <w:rPr>
      <w:rFonts w:ascii="Roboto" w:hAnsi="Roboto" w:eastAsia="Roboto" w:cs="Roboto"/>
    </w:rPr>
  </w:style>
  <w:style w:type="table" w:styleId="920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21" w:default="1">
    <w:name w:val="No List"/>
    <w:uiPriority w:val="99"/>
    <w:semiHidden/>
    <w:unhideWhenUsed/>
    <w:pPr>
      <w:pBdr/>
      <w:spacing/>
      <w:ind/>
    </w:pPr>
  </w:style>
  <w:style w:type="paragraph" w:styleId="922">
    <w:name w:val="No Spacing"/>
    <w:basedOn w:val="919"/>
    <w:uiPriority w:val="1"/>
    <w:qFormat/>
    <w:pPr>
      <w:pBdr/>
      <w:spacing w:after="0" w:line="240" w:lineRule="auto"/>
      <w:ind/>
    </w:pPr>
  </w:style>
  <w:style w:type="paragraph" w:styleId="923">
    <w:name w:val="List Paragraph"/>
    <w:basedOn w:val="919"/>
    <w:uiPriority w:val="34"/>
    <w:qFormat/>
    <w:pPr>
      <w:numPr>
        <w:ilvl w:val="0"/>
        <w:numId w:val="1"/>
      </w:numPr>
      <w:pBdr/>
      <w:spacing/>
      <w:ind w:left="720"/>
      <w:contextualSpacing w:val="true"/>
    </w:pPr>
  </w:style>
  <w:style w:type="character" w:styleId="924" w:customStyle="1">
    <w:name w:val="Code_character"/>
    <w:link w:val="925"/>
    <w:pPr>
      <w:pBdr/>
      <w:spacing/>
      <w:ind/>
    </w:pPr>
    <w:rPr>
      <w:rFonts w:ascii="JetBrains Mono" w:hAnsi="JetBrains Mono" w:eastAsia="JetBrains Mono" w:cs="JetBrains Mono"/>
    </w:rPr>
  </w:style>
  <w:style w:type="paragraph" w:styleId="925" w:customStyle="1">
    <w:name w:val="Code"/>
    <w:basedOn w:val="919"/>
    <w:link w:val="924"/>
    <w:qFormat/>
    <w:pPr>
      <w:suppressLineNumbers w:val="false"/>
      <w:pBdr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between w:val="none" w:color="000000" w:sz="4" w:space="0"/>
      </w:pBdr>
      <w:shd w:val="clear" w:color="e7e6e6" w:themeColor="background2" w:fill="e7e6e6" w:themeFill="background2"/>
      <w:spacing w:before="136" w:beforeAutospacing="0" w:line="240" w:lineRule="auto"/>
      <w:ind/>
    </w:pPr>
    <w:rPr>
      <w:rFonts w:ascii="JetBrains Mono" w:hAnsi="JetBrains Mono" w:eastAsia="JetBrains Mono" w:cs="JetBrains Mono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footer" Target="footer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ONLYOFFICE/9.1.0.167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3</cp:revision>
  <dcterms:modified xsi:type="dcterms:W3CDTF">2026-01-11T11:16:30Z</dcterms:modified>
</cp:coreProperties>
</file>