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36"/>
        </w:rPr>
        <w:t>주식회사 삼우씨엠건축사사무소</w:t>
      </w:r>
    </w:p>
    <w:p>
      <w:pPr>
        <w:jc w:val="center"/>
      </w:pPr>
      <w:r>
        <w:rPr>
          <w:rFonts w:ascii="맑은 고딕" w:hAnsi="맑은 고딕"/>
          <w:b/>
          <w:color w:val="4A5568"/>
          <w:sz w:val="24"/>
        </w:rPr>
        <w:t>삼우씨엠 신축공사 CM현장 건설사업관리단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SWCM-NOTI-20260829-01</w:t>
            </w:r>
          </w:p>
        </w:tc>
      </w:tr>
      <w:tr>
        <w:tc>
          <w:tcPr>
            <w:tcW w:type="dxa" w:w="4968"/>
            <w:shd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시행일자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2026년 08월 29일</w:t>
            </w:r>
          </w:p>
        </w:tc>
      </w:tr>
      <w:tr>
        <w:tc>
          <w:tcPr>
            <w:tcW w:type="dxa" w:w="4968"/>
            <w:shd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수　　신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(주)대우건설 현장소장</w:t>
            </w:r>
          </w:p>
        </w:tc>
      </w:tr>
      <w:tr>
        <w:tc>
          <w:tcPr>
            <w:tcW w:type="dxa" w:w="4968"/>
            <w:shd w:fill="EDF2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참　　조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발주처 감독관, 품질관리팀장</w:t>
            </w:r>
          </w:p>
        </w:tc>
      </w:tr>
    </w:tbl>
    <w:p/>
    <w:p>
      <w:r>
        <w:rPr>
          <w:rFonts w:ascii="맑은 고딕" w:hAnsi="맑은 고딕"/>
          <w:b/>
          <w:color w:val="1A365D"/>
          <w:sz w:val="24"/>
        </w:rPr>
        <w:t>제　　목 : 지하 2층 가설 흙막이 시공계획서 검토결과 통보 및 보완 지시의 건</w:t>
      </w:r>
    </w:p>
    <w:p>
      <w:r>
        <w:t>─────────────────────────────────────────────</w:t>
      </w:r>
    </w:p>
    <w:p>
      <w:r>
        <w:t>1. 관련 근거</w:t>
        <w:br/>
        <w:t xml:space="preserve">   가. 건설기술 진흥법 제62조 (안전관리계획의 수립 및 이행)</w:t>
        <w:br/>
        <w:t xml:space="preserve">   나. 국가건설기준 KDS 21 30 00 (가설 흙막이 설계기준)</w:t>
        <w:br/>
        <w:t xml:space="preserve">   다. 당 현장 공사도급계약조건 및 특기시방서</w:t>
      </w:r>
    </w:p>
    <w:p>
      <w:r>
        <w:t>2. 검토 결과 요약</w:t>
        <w:br/>
        <w:t xml:space="preserve">   귀 사에서 제출한 시공계획서 및 수치계산서에 대한 3자 교차 검토(국가법령-KCSC기준-발주처시방) 결과, 일부 주요 구조부재의 허용 안전율 기준 미달 및 변경 지시사항 미반영이 확인되어 [보완 후 재제출 (FAIL)] 처리되었음을 통보합니다.</w:t>
      </w:r>
    </w:p>
    <w:p>
      <w:r>
        <w:t>3. 감리단 시정 및 조치 요구사항</w:t>
        <w:br/>
        <w:t xml:space="preserve">   귀 사는 아래 항목에 대하여 즉시 보완 조치를 시행하고, 수정된 시공계획서를 제출하여 감리원의 사전 승인을 득한 후 시공에 임하여 주시기 바랍니다.</w:t>
        <w:br/>
      </w:r>
    </w:p>
    <w:p>
      <w:pPr>
        <w:pStyle w:val="ListBullet"/>
      </w:pPr>
      <w:r>
        <w:rPr>
          <w:b/>
        </w:rPr>
        <w:t>1단 버팀보 안전율(Fs &gt;= 1.25) 미달에 따른 부재 단면 상향(H-350 계열) 구조계산서 재작성</w:t>
      </w:r>
    </w:p>
    <w:p>
      <w:pPr>
        <w:pStyle w:val="ListBullet"/>
      </w:pPr>
      <w:r>
        <w:rPr>
          <w:b/>
        </w:rPr>
        <w:t>발주처 지시사항에 따른 지표 침하계 및 경사계 계측 주기(주 2회) 계획서 반영</w:t>
      </w:r>
    </w:p>
    <w:p>
      <w:pPr>
        <w:pStyle w:val="ListBullet"/>
      </w:pPr>
      <w:r>
        <w:rPr>
          <w:b/>
        </w:rPr>
        <w:t>보완된 시공계획서 및 관련 성적서를 기한 내 감리단에 재제출하여 승인을 득할 것</w:t>
      </w:r>
    </w:p>
    <w:p>
      <w:r>
        <w:t>4. 제출 기한: 본 공문 수신일로부터 7일 이내 제출 요망.</w:t>
      </w:r>
    </w:p>
    <w:p/>
    <w:p>
      <w:pPr>
        <w:jc w:val="center"/>
      </w:pPr>
      <w:r>
        <w:rPr>
          <w:rFonts w:ascii="맑은 고딕" w:hAnsi="맑은 고딕"/>
          <w:b/>
          <w:color w:val="1A365D"/>
          <w:sz w:val="26"/>
        </w:rPr>
        <w:t>주식회사 삼우씨엠건축사사무소</w:t>
        <w:br/>
        <w:t>책임건설사업관리기술인 김수석 책임건설사업관리기술인 (직인생략)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