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SWCM-REV-20260830-01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안전보건관리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현장 안전책임자 / 감리원 입회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[일일 TBM 안전보건활동 및 위험성평가표] 2026.08.29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현장명: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TBM 주관:</w:t>
      </w:r>
      <w:r>
        <w:rPr>
          <w:rFonts w:ascii="맑은 고딕" w:hAnsi="맑은 고딕"/>
          <w:sz w:val="19"/>
        </w:rPr>
        <w:t xml:space="preserve"> 현장 안전책임자 / 감리원 입회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금일 예정 공종:</w:t>
      </w:r>
      <w:r>
        <w:rPr>
          <w:rFonts w:ascii="맑은 고딕" w:hAnsi="맑은 고딕"/>
          <w:sz w:val="19"/>
        </w:rPr>
        <w:t xml:space="preserve"> 지하 10m 토사 굴착, 가설 비계 설치 및 해체, 50톤 크레인 양중 작업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중점 고위험(HIGH) 항목:</w:t>
      </w:r>
      <w:r>
        <w:rPr>
          <w:rFonts w:ascii="맑은 고딕" w:hAnsi="맑은 고딕"/>
          <w:sz w:val="19"/>
        </w:rPr>
        <w:t xml:space="preserve"> 5건 도출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작업별 유해·위험요인 및 안전대책 대비표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작업 공종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유해·위험요인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위험등급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중점 안전관리대책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TBM 점검 포인트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10m 토사 굴착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굴착 사면 토사 붕괴 및 낙하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**상 (HIGH)**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사면 기준 구배(1:1.0~1.5) 준수, 상부 토사 하중 재하 금지, 굴착 저면 배수로 확보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사면 균열/용수 여부 및 버팀보 선행 설치 확인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10m 토사 굴착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백호/덤프 장비 선회 반경 내 작업자 협착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**상 (HIGH)**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장비 작업구역 내 전담 신호수 배치 및 통제 휀스 설치, 후방감지기 점검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신호수 신호봉/무전기 소지 및 장비 유도 일치 여부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비계 설치 및 해체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고소 작업 중 작업자 추락 (2m 이상)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**상 (HIGH)**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안전난간(상부 90~120cm, 중간 45~60cm) 설치, 안전대 걸이시설 체결, 2개고리 죔줄 착용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안전대 체결 상태 및 작업발판 틈새 3cm 이하 밀실 설치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비계 설치 및 해체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비계 조립/해체 자재 낙하·비래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**중 (MEDIUM)**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낙하물 방지망(10m 이내) 설치, 하부 출입통제 구획 설정, 자재 투하 금지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자재 인양용 달줄/달포대 사용 및 하부 신호수 배치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50톤 크레인 양중 작업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크레인 양중 중 와이어로프 파단 및 중량물 낙하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**상 (HIGH)**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와이어로프 꼬임/단선(10% 미만) 사전 검사, 샤클/슬링벨트 안전하중 준수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2줄 걸이 체결 및 인양 하중계 지침 확인, 인양 경로 하부 통제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50톤 크레인 양중 작업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크레인 아웃트리거 지반 침하에 의한 전도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**상 (HIGH)**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아웃트리거 최대 인출 및 두께 50mm 이상 받침목(철판) 전면 포설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아웃트리거 수평계 확인 및 연약지반 치환 상태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작업 시작 전 10대 기본안전수칙 확인 서명</w:t>
      </w:r>
    </w:p>
    <w:p>
      <w:pPr>
        <w:pStyle w:val="ListNumber"/>
      </w:pPr>
      <w:r>
        <w:rPr>
          <w:rFonts w:ascii="맑은 고딕" w:hAnsi="맑은 고딕"/>
          <w:sz w:val="19"/>
        </w:rPr>
        <w:t>안전모 턱끈 조임 및 안전대 2개고리 체결 100% 이행</w:t>
      </w:r>
    </w:p>
    <w:p>
      <w:pPr>
        <w:pStyle w:val="ListNumber"/>
      </w:pPr>
      <w:r>
        <w:rPr>
          <w:rFonts w:ascii="맑은 고딕" w:hAnsi="맑은 고딕"/>
          <w:sz w:val="19"/>
        </w:rPr>
        <w:t>음주 작업자 및 고혈압 등 건강 이상자 당일 고소작업 투입 절대 금지</w:t>
      </w:r>
    </w:p>
    <w:p>
      <w:pPr>
        <w:pStyle w:val="ListNumber"/>
      </w:pPr>
      <w:r>
        <w:rPr>
          <w:rFonts w:ascii="맑은 고딕" w:hAnsi="맑은 고딕"/>
          <w:sz w:val="19"/>
        </w:rPr>
        <w:t>중장비 작업반경 내 신호수 외 일반 근로자 접근 금지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