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6D952" w14:textId="4FD813C0" w:rsidR="00B16B6B" w:rsidRDefault="001F07DB" w:rsidP="001F07DB">
      <w:pPr>
        <w:jc w:val="center"/>
        <w:rPr>
          <w:rFonts w:ascii="微软雅黑" w:eastAsia="微软雅黑" w:hAnsi="微软雅黑"/>
          <w:sz w:val="28"/>
          <w:szCs w:val="32"/>
        </w:rPr>
      </w:pPr>
      <w:r w:rsidRPr="001F07DB">
        <w:rPr>
          <w:rFonts w:ascii="微软雅黑" w:eastAsia="微软雅黑" w:hAnsi="微软雅黑" w:hint="eastAsia"/>
          <w:sz w:val="28"/>
          <w:szCs w:val="32"/>
        </w:rPr>
        <w:t>HW2：计算小球第n次弹起高度以及此时的总</w:t>
      </w:r>
      <w:r w:rsidR="008024E6">
        <w:rPr>
          <w:rFonts w:ascii="微软雅黑" w:eastAsia="微软雅黑" w:hAnsi="微软雅黑" w:hint="eastAsia"/>
          <w:sz w:val="28"/>
          <w:szCs w:val="32"/>
        </w:rPr>
        <w:t>路程</w:t>
      </w:r>
      <w:r w:rsidRPr="001F07DB">
        <w:rPr>
          <w:rFonts w:ascii="微软雅黑" w:eastAsia="微软雅黑" w:hAnsi="微软雅黑" w:hint="eastAsia"/>
          <w:sz w:val="28"/>
          <w:szCs w:val="32"/>
        </w:rPr>
        <w:t>和总</w:t>
      </w:r>
      <w:r w:rsidR="008024E6">
        <w:rPr>
          <w:rFonts w:ascii="微软雅黑" w:eastAsia="微软雅黑" w:hAnsi="微软雅黑" w:hint="eastAsia"/>
          <w:sz w:val="28"/>
          <w:szCs w:val="32"/>
        </w:rPr>
        <w:t>时间</w:t>
      </w:r>
    </w:p>
    <w:p w14:paraId="767399AD" w14:textId="1C5CDEC9" w:rsidR="001F07DB" w:rsidRDefault="001F07DB" w:rsidP="001F07DB">
      <w:pPr>
        <w:jc w:val="center"/>
        <w:rPr>
          <w:rFonts w:ascii="微软雅黑" w:eastAsia="微软雅黑" w:hAnsi="微软雅黑"/>
          <w:sz w:val="21"/>
          <w:szCs w:val="22"/>
        </w:rPr>
      </w:pPr>
      <w:r>
        <w:rPr>
          <w:rFonts w:ascii="微软雅黑" w:eastAsia="微软雅黑" w:hAnsi="微软雅黑" w:hint="eastAsia"/>
          <w:sz w:val="21"/>
          <w:szCs w:val="22"/>
        </w:rPr>
        <w:t>赵殿</w:t>
      </w:r>
      <w:proofErr w:type="gramStart"/>
      <w:r>
        <w:rPr>
          <w:rFonts w:ascii="微软雅黑" w:eastAsia="微软雅黑" w:hAnsi="微软雅黑" w:hint="eastAsia"/>
          <w:sz w:val="21"/>
          <w:szCs w:val="22"/>
        </w:rPr>
        <w:t>燊</w:t>
      </w:r>
      <w:proofErr w:type="gramEnd"/>
      <w:r>
        <w:rPr>
          <w:rFonts w:ascii="微软雅黑" w:eastAsia="微软雅黑" w:hAnsi="微软雅黑" w:hint="eastAsia"/>
          <w:sz w:val="21"/>
          <w:szCs w:val="22"/>
        </w:rPr>
        <w:t xml:space="preserve"> 2025.3.11</w:t>
      </w:r>
    </w:p>
    <w:p w14:paraId="4B73D444" w14:textId="02189614" w:rsidR="001F07DB" w:rsidRDefault="001F07DB" w:rsidP="001F07DB">
      <w:pPr>
        <w:spacing w:after="0" w:line="400" w:lineRule="exact"/>
        <w:rPr>
          <w:rFonts w:ascii="微软雅黑" w:eastAsia="微软雅黑" w:hAnsi="微软雅黑"/>
          <w:sz w:val="21"/>
          <w:szCs w:val="22"/>
        </w:rPr>
      </w:pPr>
      <w:r>
        <w:rPr>
          <w:rFonts w:ascii="微软雅黑" w:eastAsia="微软雅黑" w:hAnsi="微软雅黑" w:hint="eastAsia"/>
          <w:sz w:val="21"/>
          <w:szCs w:val="22"/>
        </w:rPr>
        <w:t>代码Github仓库链接：</w:t>
      </w:r>
      <w:hyperlink r:id="rId4" w:history="1">
        <w:r w:rsidRPr="004E775B">
          <w:rPr>
            <w:rStyle w:val="ae"/>
            <w:rFonts w:ascii="微软雅黑" w:eastAsia="微软雅黑" w:hAnsi="微软雅黑" w:hint="eastAsia"/>
            <w:sz w:val="21"/>
            <w:szCs w:val="22"/>
          </w:rPr>
          <w:t>https://github.com/SkillfulPainter/Bouncing_Ball.git</w:t>
        </w:r>
      </w:hyperlink>
    </w:p>
    <w:p w14:paraId="6DEF59A4" w14:textId="6E3ACA42" w:rsidR="001F07DB" w:rsidRDefault="001F07DB" w:rsidP="001F07DB">
      <w:pPr>
        <w:spacing w:after="0" w:line="400" w:lineRule="exact"/>
        <w:ind w:firstLineChars="200" w:firstLine="420"/>
        <w:rPr>
          <w:rFonts w:ascii="微软雅黑" w:eastAsia="微软雅黑" w:hAnsi="微软雅黑"/>
          <w:sz w:val="21"/>
          <w:szCs w:val="22"/>
        </w:rPr>
      </w:pPr>
      <w:r>
        <w:rPr>
          <w:rFonts w:ascii="微软雅黑" w:eastAsia="微软雅黑" w:hAnsi="微软雅黑" w:hint="eastAsia"/>
          <w:sz w:val="21"/>
          <w:szCs w:val="22"/>
        </w:rPr>
        <w:t>将小球的n次弹跳过程分成n</w:t>
      </w:r>
      <w:proofErr w:type="gramStart"/>
      <w:r>
        <w:rPr>
          <w:rFonts w:ascii="微软雅黑" w:eastAsia="微软雅黑" w:hAnsi="微软雅黑" w:hint="eastAsia"/>
          <w:sz w:val="21"/>
          <w:szCs w:val="22"/>
        </w:rPr>
        <w:t>个</w:t>
      </w:r>
      <w:proofErr w:type="gramEnd"/>
      <w:r>
        <w:rPr>
          <w:rFonts w:ascii="微软雅黑" w:eastAsia="微软雅黑" w:hAnsi="微软雅黑" w:hint="eastAsia"/>
          <w:sz w:val="21"/>
          <w:szCs w:val="22"/>
        </w:rPr>
        <w:t>类似的子过程。每个子过程为小球从某一高度h自由落体并弹起h/2的过程。根据自由落体运动中下落/弹起高度h与重力加速度g、下落</w:t>
      </w:r>
      <w:r>
        <w:rPr>
          <w:rFonts w:ascii="微软雅黑" w:eastAsia="微软雅黑" w:hAnsi="微软雅黑"/>
          <w:sz w:val="21"/>
          <w:szCs w:val="22"/>
        </w:rPr>
        <w:t>/</w:t>
      </w:r>
      <w:r>
        <w:rPr>
          <w:rFonts w:ascii="微软雅黑" w:eastAsia="微软雅黑" w:hAnsi="微软雅黑" w:hint="eastAsia"/>
          <w:sz w:val="21"/>
          <w:szCs w:val="22"/>
        </w:rPr>
        <w:t>弹起时间t的关系式：</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14"/>
        <w:gridCol w:w="6636"/>
        <w:gridCol w:w="856"/>
      </w:tblGrid>
      <w:tr w:rsidR="001F07DB" w:rsidRPr="00C167E3" w14:paraId="11FC2751" w14:textId="77777777" w:rsidTr="001F07DB">
        <w:tc>
          <w:tcPr>
            <w:tcW w:w="974" w:type="dxa"/>
            <w:vAlign w:val="center"/>
          </w:tcPr>
          <w:p w14:paraId="627103E9" w14:textId="77777777" w:rsidR="001F07DB" w:rsidRDefault="001F07DB" w:rsidP="00B76707">
            <w:pPr>
              <w:jc w:val="both"/>
              <w:rPr>
                <w:rFonts w:ascii="Times New Roman" w:hAnsi="Times New Roman"/>
                <w:noProof/>
                <w:sz w:val="24"/>
              </w:rPr>
            </w:pPr>
          </w:p>
        </w:tc>
        <w:tc>
          <w:tcPr>
            <w:tcW w:w="7793" w:type="dxa"/>
            <w:vAlign w:val="center"/>
          </w:tcPr>
          <w:p w14:paraId="24AFFAF5" w14:textId="5C9AD22F" w:rsidR="001F07DB" w:rsidRDefault="001F07DB" w:rsidP="00B76707">
            <w:pPr>
              <w:jc w:val="center"/>
              <w:rPr>
                <w:rFonts w:ascii="Times New Roman" w:hAnsi="Times New Roman"/>
                <w:noProof/>
                <w:sz w:val="24"/>
              </w:rPr>
            </w:pPr>
            <m:oMathPara>
              <m:oMath>
                <m:r>
                  <w:rPr>
                    <w:rFonts w:ascii="Cambria Math" w:hAnsi="Cambria Math" w:cs="Cambria Math"/>
                    <w:noProof/>
                    <w:sz w:val="24"/>
                  </w:rPr>
                  <m:t>h</m:t>
                </m:r>
                <m:r>
                  <w:rPr>
                    <w:rFonts w:ascii="Cambria Math" w:hAnsi="Cambria Math"/>
                    <w:noProof/>
                    <w:sz w:val="24"/>
                  </w:rPr>
                  <m:t>=</m:t>
                </m:r>
                <m:f>
                  <m:fPr>
                    <m:ctrlPr>
                      <w:rPr>
                        <w:rFonts w:ascii="Cambria Math" w:hAnsi="Cambria Math"/>
                        <w:i/>
                        <w:noProof/>
                        <w:sz w:val="24"/>
                      </w:rPr>
                    </m:ctrlPr>
                  </m:fPr>
                  <m:num>
                    <m:r>
                      <w:rPr>
                        <w:rFonts w:ascii="Cambria Math" w:hAnsi="Cambria Math"/>
                        <w:noProof/>
                        <w:sz w:val="24"/>
                      </w:rPr>
                      <m:t>1</m:t>
                    </m:r>
                  </m:num>
                  <m:den>
                    <m:r>
                      <w:rPr>
                        <w:rFonts w:ascii="Cambria Math" w:hAnsi="Cambria Math"/>
                        <w:noProof/>
                        <w:sz w:val="24"/>
                      </w:rPr>
                      <m:t>2</m:t>
                    </m:r>
                  </m:den>
                </m:f>
                <m:r>
                  <w:rPr>
                    <w:rFonts w:ascii="Cambria Math" w:hAnsi="Cambria Math" w:hint="eastAsia"/>
                    <w:noProof/>
                    <w:sz w:val="24"/>
                  </w:rPr>
                  <m:t>g</m:t>
                </m:r>
                <m:sSup>
                  <m:sSupPr>
                    <m:ctrlPr>
                      <w:rPr>
                        <w:rFonts w:ascii="Cambria Math" w:hAnsi="Cambria Math"/>
                        <w:i/>
                        <w:noProof/>
                        <w:sz w:val="24"/>
                      </w:rPr>
                    </m:ctrlPr>
                  </m:sSupPr>
                  <m:e>
                    <m:r>
                      <w:rPr>
                        <w:rFonts w:ascii="Cambria Math" w:hAnsi="Cambria Math" w:hint="eastAsia"/>
                        <w:noProof/>
                        <w:sz w:val="24"/>
                      </w:rPr>
                      <m:t>t</m:t>
                    </m:r>
                  </m:e>
                  <m:sup>
                    <m:r>
                      <w:rPr>
                        <w:rFonts w:ascii="Cambria Math" w:hAnsi="Cambria Math"/>
                        <w:noProof/>
                        <w:sz w:val="24"/>
                      </w:rPr>
                      <m:t>2</m:t>
                    </m:r>
                  </m:sup>
                </m:sSup>
              </m:oMath>
            </m:oMathPara>
          </w:p>
        </w:tc>
        <w:tc>
          <w:tcPr>
            <w:tcW w:w="975" w:type="dxa"/>
            <w:vAlign w:val="center"/>
          </w:tcPr>
          <w:p w14:paraId="0E3B3F68" w14:textId="47A961C7" w:rsidR="001F07DB" w:rsidRPr="00C167E3" w:rsidRDefault="001F07DB" w:rsidP="00B76707">
            <w:pPr>
              <w:jc w:val="right"/>
              <w:rPr>
                <w:rFonts w:ascii="Times New Roman" w:hAnsi="Times New Roman"/>
                <w:noProof/>
                <w:sz w:val="24"/>
              </w:rPr>
            </w:pPr>
            <w:r w:rsidRPr="00C167E3">
              <w:rPr>
                <w:rFonts w:ascii="Times New Roman" w:hAnsi="Times New Roman"/>
              </w:rPr>
              <w:t>(</w:t>
            </w:r>
            <w:r w:rsidRPr="00C167E3">
              <w:rPr>
                <w:rFonts w:ascii="Times New Roman" w:hAnsi="Times New Roman"/>
              </w:rPr>
              <w:fldChar w:fldCharType="begin"/>
            </w:r>
            <w:r w:rsidRPr="00C167E3">
              <w:rPr>
                <w:rFonts w:ascii="Times New Roman" w:hAnsi="Times New Roman"/>
              </w:rPr>
              <w:instrText xml:space="preserve"> SEQ Equation \* ARABIC </w:instrText>
            </w:r>
            <w:r w:rsidRPr="00C167E3">
              <w:rPr>
                <w:rFonts w:ascii="Times New Roman" w:hAnsi="Times New Roman"/>
              </w:rPr>
              <w:fldChar w:fldCharType="separate"/>
            </w:r>
            <w:r>
              <w:rPr>
                <w:rFonts w:ascii="Times New Roman" w:hAnsi="Times New Roman"/>
                <w:noProof/>
              </w:rPr>
              <w:t>1</w:t>
            </w:r>
            <w:r w:rsidRPr="00C167E3">
              <w:rPr>
                <w:rFonts w:ascii="Times New Roman" w:hAnsi="Times New Roman"/>
              </w:rPr>
              <w:fldChar w:fldCharType="end"/>
            </w:r>
            <w:r w:rsidRPr="00C167E3">
              <w:rPr>
                <w:rFonts w:ascii="Times New Roman" w:hAnsi="Times New Roman"/>
              </w:rPr>
              <w:t>)</w:t>
            </w:r>
          </w:p>
        </w:tc>
      </w:tr>
    </w:tbl>
    <w:p w14:paraId="7E56C92F" w14:textId="739853E1" w:rsidR="001F07DB" w:rsidRDefault="001F07DB" w:rsidP="001F07DB">
      <w:pPr>
        <w:spacing w:after="0" w:line="400" w:lineRule="exact"/>
        <w:rPr>
          <w:rFonts w:ascii="微软雅黑" w:eastAsia="微软雅黑" w:hAnsi="微软雅黑"/>
          <w:sz w:val="21"/>
          <w:szCs w:val="22"/>
        </w:rPr>
      </w:pPr>
      <w:r>
        <w:rPr>
          <w:rFonts w:ascii="微软雅黑" w:eastAsia="微软雅黑" w:hAnsi="微软雅黑" w:hint="eastAsia"/>
          <w:sz w:val="21"/>
          <w:szCs w:val="22"/>
        </w:rPr>
        <w:t>可以推导出t与h和g的关系式：</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15"/>
        <w:gridCol w:w="6633"/>
        <w:gridCol w:w="858"/>
      </w:tblGrid>
      <w:tr w:rsidR="001F07DB" w:rsidRPr="00C167E3" w14:paraId="5D3E1443" w14:textId="77777777" w:rsidTr="001F07DB">
        <w:tc>
          <w:tcPr>
            <w:tcW w:w="974" w:type="dxa"/>
            <w:vAlign w:val="center"/>
          </w:tcPr>
          <w:p w14:paraId="4991D65F" w14:textId="77777777" w:rsidR="001F07DB" w:rsidRDefault="001F07DB" w:rsidP="00B76707">
            <w:pPr>
              <w:jc w:val="both"/>
              <w:rPr>
                <w:rFonts w:ascii="Times New Roman" w:hAnsi="Times New Roman"/>
                <w:noProof/>
                <w:sz w:val="24"/>
              </w:rPr>
            </w:pPr>
          </w:p>
        </w:tc>
        <w:tc>
          <w:tcPr>
            <w:tcW w:w="7793" w:type="dxa"/>
            <w:vAlign w:val="center"/>
          </w:tcPr>
          <w:p w14:paraId="7AD9E030" w14:textId="44FF3B0D" w:rsidR="001F07DB" w:rsidRDefault="001F07DB" w:rsidP="00B76707">
            <w:pPr>
              <w:jc w:val="center"/>
              <w:rPr>
                <w:rFonts w:ascii="Times New Roman" w:hAnsi="Times New Roman"/>
                <w:noProof/>
                <w:sz w:val="24"/>
              </w:rPr>
            </w:pPr>
            <m:oMathPara>
              <m:oMath>
                <m:r>
                  <w:rPr>
                    <w:rFonts w:ascii="Cambria Math" w:hAnsi="Cambria Math" w:hint="eastAsia"/>
                    <w:noProof/>
                    <w:sz w:val="24"/>
                  </w:rPr>
                  <m:t>t</m:t>
                </m:r>
                <m:r>
                  <w:rPr>
                    <w:rFonts w:ascii="Cambria Math" w:hAnsi="Cambria Math"/>
                    <w:noProof/>
                    <w:sz w:val="24"/>
                  </w:rPr>
                  <m:t>=</m:t>
                </m:r>
                <m:rad>
                  <m:radPr>
                    <m:degHide m:val="1"/>
                    <m:ctrlPr>
                      <w:rPr>
                        <w:rFonts w:ascii="Cambria Math" w:hAnsi="Cambria Math"/>
                        <w:i/>
                        <w:noProof/>
                        <w:sz w:val="24"/>
                      </w:rPr>
                    </m:ctrlPr>
                  </m:radPr>
                  <m:deg/>
                  <m:e>
                    <m:f>
                      <m:fPr>
                        <m:ctrlPr>
                          <w:rPr>
                            <w:rFonts w:ascii="Cambria Math" w:hAnsi="Cambria Math"/>
                            <w:i/>
                            <w:noProof/>
                            <w:sz w:val="24"/>
                          </w:rPr>
                        </m:ctrlPr>
                      </m:fPr>
                      <m:num>
                        <m:r>
                          <w:rPr>
                            <w:rFonts w:ascii="Cambria Math" w:hAnsi="Cambria Math"/>
                            <w:noProof/>
                            <w:sz w:val="24"/>
                          </w:rPr>
                          <m:t>2</m:t>
                        </m:r>
                        <m:r>
                          <w:rPr>
                            <w:rFonts w:ascii="Cambria Math" w:hAnsi="Cambria Math" w:cs="Cambria Math"/>
                            <w:noProof/>
                            <w:sz w:val="24"/>
                          </w:rPr>
                          <m:t>h</m:t>
                        </m:r>
                      </m:num>
                      <m:den>
                        <m:r>
                          <w:rPr>
                            <w:rFonts w:ascii="Cambria Math" w:hAnsi="Cambria Math" w:hint="eastAsia"/>
                            <w:noProof/>
                            <w:sz w:val="24"/>
                          </w:rPr>
                          <m:t>g</m:t>
                        </m:r>
                      </m:den>
                    </m:f>
                  </m:e>
                </m:rad>
              </m:oMath>
            </m:oMathPara>
          </w:p>
        </w:tc>
        <w:tc>
          <w:tcPr>
            <w:tcW w:w="975" w:type="dxa"/>
            <w:vAlign w:val="center"/>
          </w:tcPr>
          <w:p w14:paraId="137A7DF0" w14:textId="3CB4C485" w:rsidR="001F07DB" w:rsidRPr="00C167E3" w:rsidRDefault="001F07DB" w:rsidP="00B76707">
            <w:pPr>
              <w:jc w:val="right"/>
              <w:rPr>
                <w:rFonts w:ascii="Times New Roman" w:hAnsi="Times New Roman"/>
                <w:noProof/>
                <w:sz w:val="24"/>
              </w:rPr>
            </w:pPr>
            <w:r w:rsidRPr="00C167E3">
              <w:rPr>
                <w:rFonts w:ascii="Times New Roman" w:hAnsi="Times New Roman"/>
              </w:rPr>
              <w:t>(</w:t>
            </w:r>
            <w:r w:rsidRPr="00C167E3">
              <w:rPr>
                <w:rFonts w:ascii="Times New Roman" w:hAnsi="Times New Roman"/>
              </w:rPr>
              <w:fldChar w:fldCharType="begin"/>
            </w:r>
            <w:r w:rsidRPr="00C167E3">
              <w:rPr>
                <w:rFonts w:ascii="Times New Roman" w:hAnsi="Times New Roman"/>
              </w:rPr>
              <w:instrText xml:space="preserve"> SEQ Equation \* ARABIC </w:instrText>
            </w:r>
            <w:r w:rsidRPr="00C167E3">
              <w:rPr>
                <w:rFonts w:ascii="Times New Roman" w:hAnsi="Times New Roman"/>
              </w:rPr>
              <w:fldChar w:fldCharType="separate"/>
            </w:r>
            <w:r>
              <w:rPr>
                <w:rFonts w:ascii="Times New Roman" w:hAnsi="Times New Roman"/>
                <w:noProof/>
              </w:rPr>
              <w:t>2</w:t>
            </w:r>
            <w:r w:rsidRPr="00C167E3">
              <w:rPr>
                <w:rFonts w:ascii="Times New Roman" w:hAnsi="Times New Roman"/>
              </w:rPr>
              <w:fldChar w:fldCharType="end"/>
            </w:r>
            <w:r w:rsidRPr="00C167E3">
              <w:rPr>
                <w:rFonts w:ascii="Times New Roman" w:hAnsi="Times New Roman"/>
              </w:rPr>
              <w:t>)</w:t>
            </w:r>
          </w:p>
        </w:tc>
      </w:tr>
    </w:tbl>
    <w:p w14:paraId="0B8D5F68" w14:textId="33ABAFA6" w:rsidR="001F07DB" w:rsidRDefault="001F07DB" w:rsidP="001F07DB">
      <w:pPr>
        <w:spacing w:after="0" w:line="400" w:lineRule="exact"/>
        <w:rPr>
          <w:rFonts w:ascii="微软雅黑" w:eastAsia="微软雅黑" w:hAnsi="微软雅黑"/>
          <w:sz w:val="21"/>
          <w:szCs w:val="22"/>
        </w:rPr>
      </w:pPr>
      <w:r>
        <w:rPr>
          <w:rFonts w:ascii="微软雅黑" w:eastAsia="微软雅黑" w:hAnsi="微软雅黑" w:hint="eastAsia"/>
          <w:sz w:val="21"/>
          <w:szCs w:val="22"/>
        </w:rPr>
        <w:t>将下落高度h与弹起高度h/2代入式（2）</w:t>
      </w:r>
      <w:r w:rsidR="006E55FA">
        <w:rPr>
          <w:rFonts w:ascii="微软雅黑" w:eastAsia="微软雅黑" w:hAnsi="微软雅黑" w:hint="eastAsia"/>
          <w:sz w:val="21"/>
          <w:szCs w:val="22"/>
        </w:rPr>
        <w:t>可以求得下落与弹起的时间。将两者相加可得该子过程的总时间。该子过程的总路程为h+h/2=3h/2，小球弹起的高度为h/2。上述计算过程的代码实现见</w:t>
      </w:r>
      <w:r w:rsidR="006E55FA" w:rsidRPr="006E55FA">
        <w:rPr>
          <w:rFonts w:ascii="微软雅黑" w:eastAsia="微软雅黑" w:hAnsi="微软雅黑"/>
          <w:sz w:val="21"/>
          <w:szCs w:val="22"/>
        </w:rPr>
        <w:t>bouncing_ball.py</w:t>
      </w:r>
      <w:r w:rsidR="006E55FA">
        <w:rPr>
          <w:rFonts w:ascii="微软雅黑" w:eastAsia="微软雅黑" w:hAnsi="微软雅黑" w:hint="eastAsia"/>
          <w:sz w:val="21"/>
          <w:szCs w:val="22"/>
        </w:rPr>
        <w:t>中的</w:t>
      </w:r>
      <w:r w:rsidR="006E55FA" w:rsidRPr="006E55FA">
        <w:rPr>
          <w:rFonts w:ascii="微软雅黑" w:eastAsia="微软雅黑" w:hAnsi="微软雅黑" w:hint="eastAsia"/>
          <w:sz w:val="21"/>
          <w:szCs w:val="22"/>
        </w:rPr>
        <w:t>BounceOnce</w:t>
      </w:r>
      <w:r w:rsidR="006E55FA">
        <w:rPr>
          <w:rFonts w:ascii="微软雅黑" w:eastAsia="微软雅黑" w:hAnsi="微软雅黑" w:hint="eastAsia"/>
          <w:sz w:val="21"/>
          <w:szCs w:val="22"/>
        </w:rPr>
        <w:t>函数。</w:t>
      </w:r>
    </w:p>
    <w:p w14:paraId="1A25E72A" w14:textId="3DC97306" w:rsidR="006E55FA" w:rsidRDefault="006E55FA" w:rsidP="006E55FA">
      <w:pPr>
        <w:spacing w:after="0" w:line="400" w:lineRule="exact"/>
        <w:ind w:firstLine="420"/>
        <w:rPr>
          <w:rFonts w:ascii="微软雅黑" w:eastAsia="微软雅黑" w:hAnsi="微软雅黑"/>
          <w:sz w:val="21"/>
          <w:szCs w:val="22"/>
        </w:rPr>
      </w:pPr>
      <w:r>
        <w:rPr>
          <w:rFonts w:ascii="微软雅黑" w:eastAsia="微软雅黑" w:hAnsi="微软雅黑" w:hint="eastAsia"/>
          <w:sz w:val="21"/>
          <w:szCs w:val="22"/>
        </w:rPr>
        <w:t>为了求解整个n次弹跳过程后小球经过的总路程，总时间以及最终的弹跳高度，将上述过程循环n次，并用上一次循环输出的弹起高度进行下一个循环弹起高度、路程以及时间的计算，并将计算得到的各个子过程的路程和时间相加得到整个过程的总路程和总时间。上述过程的代码实现见</w:t>
      </w:r>
      <w:r w:rsidRPr="006E55FA">
        <w:rPr>
          <w:rFonts w:ascii="微软雅黑" w:eastAsia="微软雅黑" w:hAnsi="微软雅黑"/>
          <w:sz w:val="21"/>
          <w:szCs w:val="22"/>
        </w:rPr>
        <w:t>bouncing_ball.py</w:t>
      </w:r>
      <w:r>
        <w:rPr>
          <w:rFonts w:ascii="微软雅黑" w:eastAsia="微软雅黑" w:hAnsi="微软雅黑" w:hint="eastAsia"/>
          <w:sz w:val="21"/>
          <w:szCs w:val="22"/>
        </w:rPr>
        <w:t>中的</w:t>
      </w:r>
      <w:r w:rsidRPr="006E55FA">
        <w:rPr>
          <w:rFonts w:ascii="微软雅黑" w:eastAsia="微软雅黑" w:hAnsi="微软雅黑" w:hint="eastAsia"/>
          <w:sz w:val="21"/>
          <w:szCs w:val="22"/>
        </w:rPr>
        <w:t>BounceTotal</w:t>
      </w:r>
      <w:r>
        <w:rPr>
          <w:rFonts w:ascii="微软雅黑" w:eastAsia="微软雅黑" w:hAnsi="微软雅黑" w:hint="eastAsia"/>
          <w:sz w:val="21"/>
          <w:szCs w:val="22"/>
        </w:rPr>
        <w:t>函数。</w:t>
      </w:r>
    </w:p>
    <w:p w14:paraId="5360A5E7" w14:textId="426489B0" w:rsidR="006E55FA" w:rsidRPr="001F07DB" w:rsidRDefault="006E55FA" w:rsidP="006E55FA">
      <w:pPr>
        <w:spacing w:after="0" w:line="400" w:lineRule="exact"/>
        <w:ind w:firstLine="420"/>
        <w:rPr>
          <w:rFonts w:ascii="微软雅黑" w:eastAsia="微软雅黑" w:hAnsi="微软雅黑" w:hint="eastAsia"/>
          <w:sz w:val="21"/>
          <w:szCs w:val="22"/>
        </w:rPr>
      </w:pPr>
      <w:r>
        <w:rPr>
          <w:rFonts w:ascii="微软雅黑" w:eastAsia="微软雅黑" w:hAnsi="微软雅黑" w:hint="eastAsia"/>
          <w:sz w:val="21"/>
          <w:szCs w:val="22"/>
        </w:rPr>
        <w:t>为计算小球在100米高处自由落体，经过10次弹跳后的弹起高度，经过的总路程和总时间，将</w:t>
      </w:r>
      <w:r w:rsidRPr="006E55FA">
        <w:rPr>
          <w:rFonts w:ascii="微软雅黑" w:eastAsia="微软雅黑" w:hAnsi="微软雅黑"/>
          <w:sz w:val="21"/>
          <w:szCs w:val="22"/>
        </w:rPr>
        <w:t>bouncing_ball.py</w:t>
      </w:r>
      <w:r>
        <w:rPr>
          <w:rFonts w:ascii="微软雅黑" w:eastAsia="微软雅黑" w:hAnsi="微软雅黑" w:hint="eastAsia"/>
          <w:sz w:val="21"/>
          <w:szCs w:val="22"/>
        </w:rPr>
        <w:t>中参数h（释放高度/m）的值设为100，n（弹跳次数/m）的值设为10，运行程序即可。程序的输出为：“</w:t>
      </w:r>
      <w:r w:rsidR="0046298B" w:rsidRPr="0046298B">
        <w:rPr>
          <w:rFonts w:ascii="微软雅黑" w:eastAsia="微软雅黑" w:hAnsi="微软雅黑" w:hint="eastAsia"/>
          <w:sz w:val="21"/>
          <w:szCs w:val="22"/>
        </w:rPr>
        <w:t>第 10 次掉下并反弹到最高点时，小球反弹了 0.09765625 米高。此时球一共经过 299.70703125 米，运动了 25.49868278930235 秒。</w:t>
      </w:r>
      <w:r w:rsidR="0046298B">
        <w:rPr>
          <w:rFonts w:ascii="微软雅黑" w:eastAsia="微软雅黑" w:hAnsi="微软雅黑" w:hint="eastAsia"/>
          <w:sz w:val="21"/>
          <w:szCs w:val="22"/>
        </w:rPr>
        <w:t>”同理，通过改变h和n的值，可以计算小球从不同高度下落并弹跳n次后的弹跳高度，总路程和总时间。</w:t>
      </w:r>
    </w:p>
    <w:sectPr w:rsidR="006E55FA" w:rsidRPr="001F07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FF"/>
    <w:rsid w:val="001C2E7C"/>
    <w:rsid w:val="001C70EA"/>
    <w:rsid w:val="001F07DB"/>
    <w:rsid w:val="002F1D3D"/>
    <w:rsid w:val="0046298B"/>
    <w:rsid w:val="006E55FA"/>
    <w:rsid w:val="008024E6"/>
    <w:rsid w:val="008B09FF"/>
    <w:rsid w:val="00B16B6B"/>
    <w:rsid w:val="00F34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471A"/>
  <w15:chartTrackingRefBased/>
  <w15:docId w15:val="{755FE920-2912-4331-A437-F800C9EA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B09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09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09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09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09F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B09F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09F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09F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B09F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9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09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09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09FF"/>
    <w:rPr>
      <w:rFonts w:cstheme="majorBidi"/>
      <w:color w:val="0F4761" w:themeColor="accent1" w:themeShade="BF"/>
      <w:sz w:val="28"/>
      <w:szCs w:val="28"/>
    </w:rPr>
  </w:style>
  <w:style w:type="character" w:customStyle="1" w:styleId="50">
    <w:name w:val="标题 5 字符"/>
    <w:basedOn w:val="a0"/>
    <w:link w:val="5"/>
    <w:uiPriority w:val="9"/>
    <w:semiHidden/>
    <w:rsid w:val="008B09FF"/>
    <w:rPr>
      <w:rFonts w:cstheme="majorBidi"/>
      <w:color w:val="0F4761" w:themeColor="accent1" w:themeShade="BF"/>
      <w:sz w:val="24"/>
    </w:rPr>
  </w:style>
  <w:style w:type="character" w:customStyle="1" w:styleId="60">
    <w:name w:val="标题 6 字符"/>
    <w:basedOn w:val="a0"/>
    <w:link w:val="6"/>
    <w:uiPriority w:val="9"/>
    <w:semiHidden/>
    <w:rsid w:val="008B09FF"/>
    <w:rPr>
      <w:rFonts w:cstheme="majorBidi"/>
      <w:b/>
      <w:bCs/>
      <w:color w:val="0F4761" w:themeColor="accent1" w:themeShade="BF"/>
    </w:rPr>
  </w:style>
  <w:style w:type="character" w:customStyle="1" w:styleId="70">
    <w:name w:val="标题 7 字符"/>
    <w:basedOn w:val="a0"/>
    <w:link w:val="7"/>
    <w:uiPriority w:val="9"/>
    <w:semiHidden/>
    <w:rsid w:val="008B09FF"/>
    <w:rPr>
      <w:rFonts w:cstheme="majorBidi"/>
      <w:b/>
      <w:bCs/>
      <w:color w:val="595959" w:themeColor="text1" w:themeTint="A6"/>
    </w:rPr>
  </w:style>
  <w:style w:type="character" w:customStyle="1" w:styleId="80">
    <w:name w:val="标题 8 字符"/>
    <w:basedOn w:val="a0"/>
    <w:link w:val="8"/>
    <w:uiPriority w:val="9"/>
    <w:semiHidden/>
    <w:rsid w:val="008B09FF"/>
    <w:rPr>
      <w:rFonts w:cstheme="majorBidi"/>
      <w:color w:val="595959" w:themeColor="text1" w:themeTint="A6"/>
    </w:rPr>
  </w:style>
  <w:style w:type="character" w:customStyle="1" w:styleId="90">
    <w:name w:val="标题 9 字符"/>
    <w:basedOn w:val="a0"/>
    <w:link w:val="9"/>
    <w:uiPriority w:val="9"/>
    <w:semiHidden/>
    <w:rsid w:val="008B09FF"/>
    <w:rPr>
      <w:rFonts w:eastAsiaTheme="majorEastAsia" w:cstheme="majorBidi"/>
      <w:color w:val="595959" w:themeColor="text1" w:themeTint="A6"/>
    </w:rPr>
  </w:style>
  <w:style w:type="paragraph" w:styleId="a3">
    <w:name w:val="Title"/>
    <w:basedOn w:val="a"/>
    <w:next w:val="a"/>
    <w:link w:val="a4"/>
    <w:uiPriority w:val="10"/>
    <w:qFormat/>
    <w:rsid w:val="008B09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09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09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09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09FF"/>
    <w:pPr>
      <w:spacing w:before="160"/>
      <w:jc w:val="center"/>
    </w:pPr>
    <w:rPr>
      <w:i/>
      <w:iCs/>
      <w:color w:val="404040" w:themeColor="text1" w:themeTint="BF"/>
    </w:rPr>
  </w:style>
  <w:style w:type="character" w:customStyle="1" w:styleId="a8">
    <w:name w:val="引用 字符"/>
    <w:basedOn w:val="a0"/>
    <w:link w:val="a7"/>
    <w:uiPriority w:val="29"/>
    <w:rsid w:val="008B09FF"/>
    <w:rPr>
      <w:i/>
      <w:iCs/>
      <w:color w:val="404040" w:themeColor="text1" w:themeTint="BF"/>
    </w:rPr>
  </w:style>
  <w:style w:type="paragraph" w:styleId="a9">
    <w:name w:val="List Paragraph"/>
    <w:basedOn w:val="a"/>
    <w:uiPriority w:val="34"/>
    <w:qFormat/>
    <w:rsid w:val="008B09FF"/>
    <w:pPr>
      <w:ind w:left="720"/>
      <w:contextualSpacing/>
    </w:pPr>
  </w:style>
  <w:style w:type="character" w:styleId="aa">
    <w:name w:val="Intense Emphasis"/>
    <w:basedOn w:val="a0"/>
    <w:uiPriority w:val="21"/>
    <w:qFormat/>
    <w:rsid w:val="008B09FF"/>
    <w:rPr>
      <w:i/>
      <w:iCs/>
      <w:color w:val="0F4761" w:themeColor="accent1" w:themeShade="BF"/>
    </w:rPr>
  </w:style>
  <w:style w:type="paragraph" w:styleId="ab">
    <w:name w:val="Intense Quote"/>
    <w:basedOn w:val="a"/>
    <w:next w:val="a"/>
    <w:link w:val="ac"/>
    <w:uiPriority w:val="30"/>
    <w:qFormat/>
    <w:rsid w:val="008B0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09FF"/>
    <w:rPr>
      <w:i/>
      <w:iCs/>
      <w:color w:val="0F4761" w:themeColor="accent1" w:themeShade="BF"/>
    </w:rPr>
  </w:style>
  <w:style w:type="character" w:styleId="ad">
    <w:name w:val="Intense Reference"/>
    <w:basedOn w:val="a0"/>
    <w:uiPriority w:val="32"/>
    <w:qFormat/>
    <w:rsid w:val="008B09FF"/>
    <w:rPr>
      <w:b/>
      <w:bCs/>
      <w:smallCaps/>
      <w:color w:val="0F4761" w:themeColor="accent1" w:themeShade="BF"/>
      <w:spacing w:val="5"/>
    </w:rPr>
  </w:style>
  <w:style w:type="character" w:styleId="ae">
    <w:name w:val="Hyperlink"/>
    <w:basedOn w:val="a0"/>
    <w:uiPriority w:val="99"/>
    <w:unhideWhenUsed/>
    <w:rsid w:val="001F07DB"/>
    <w:rPr>
      <w:color w:val="467886" w:themeColor="hyperlink"/>
      <w:u w:val="single"/>
    </w:rPr>
  </w:style>
  <w:style w:type="character" w:styleId="af">
    <w:name w:val="Unresolved Mention"/>
    <w:basedOn w:val="a0"/>
    <w:uiPriority w:val="99"/>
    <w:semiHidden/>
    <w:unhideWhenUsed/>
    <w:rsid w:val="001F07DB"/>
    <w:rPr>
      <w:color w:val="605E5C"/>
      <w:shd w:val="clear" w:color="auto" w:fill="E1DFDD"/>
    </w:rPr>
  </w:style>
  <w:style w:type="character" w:styleId="af0">
    <w:name w:val="Placeholder Text"/>
    <w:basedOn w:val="a0"/>
    <w:uiPriority w:val="99"/>
    <w:semiHidden/>
    <w:rsid w:val="001F07DB"/>
    <w:rPr>
      <w:color w:val="666666"/>
    </w:rPr>
  </w:style>
  <w:style w:type="table" w:styleId="af1">
    <w:name w:val="Table Grid"/>
    <w:basedOn w:val="a1"/>
    <w:uiPriority w:val="39"/>
    <w:rsid w:val="001F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killfulPainter/Bouncing_Ball.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1583100297@qq.com</dc:creator>
  <cp:keywords/>
  <dc:description/>
  <cp:lastModifiedBy>1583100297@qq.com</cp:lastModifiedBy>
  <cp:revision>3</cp:revision>
  <dcterms:created xsi:type="dcterms:W3CDTF">2025-03-11T14:18:00Z</dcterms:created>
  <dcterms:modified xsi:type="dcterms:W3CDTF">2025-03-11T14:53:00Z</dcterms:modified>
</cp:coreProperties>
</file>