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095" w:rsidRDefault="00B90095" w:rsidP="00B90095">
      <w:pPr>
        <w:pStyle w:val="Heading1"/>
      </w:pPr>
      <w:r>
        <w:t>Introduction</w:t>
      </w:r>
    </w:p>
    <w:p w:rsidR="00B90095" w:rsidRDefault="00B90095" w:rsidP="00B90095">
      <w:r>
        <w:t>This document contains instructions for data migration from the original Oracle SFA database to the new SQL database.</w:t>
      </w:r>
    </w:p>
    <w:p w:rsidR="00B90095" w:rsidRDefault="00B90095" w:rsidP="00B90095">
      <w:pPr>
        <w:pStyle w:val="Heading1"/>
      </w:pPr>
      <w:r>
        <w:t>Prerequisites</w:t>
      </w:r>
    </w:p>
    <w:p w:rsidR="00B90095" w:rsidRDefault="00B90095" w:rsidP="00B90095">
      <w:proofErr w:type="spellStart"/>
      <w:r>
        <w:t>SQLDeveloper</w:t>
      </w:r>
      <w:proofErr w:type="spellEnd"/>
      <w:r>
        <w:t xml:space="preserve"> is required set up and connected to the original Oracle database(s) in order to export data as CSVs.</w:t>
      </w:r>
    </w:p>
    <w:p w:rsidR="00B90095" w:rsidRDefault="00B90095" w:rsidP="00437E8F">
      <w:pPr>
        <w:pStyle w:val="ListParagraph"/>
        <w:numPr>
          <w:ilvl w:val="0"/>
          <w:numId w:val="3"/>
        </w:numPr>
      </w:pPr>
      <w:r>
        <w:t xml:space="preserve">A published </w:t>
      </w:r>
      <w:r w:rsidR="007F75BE">
        <w:t xml:space="preserve">but </w:t>
      </w:r>
      <w:r>
        <w:t>empty</w:t>
      </w:r>
      <w:r w:rsidR="007F75BE">
        <w:t xml:space="preserve"> SQL2014</w:t>
      </w:r>
      <w:r>
        <w:t xml:space="preserve"> database.  This should be published from the solution where it will be set up with </w:t>
      </w:r>
      <w:r w:rsidR="007F75BE">
        <w:t>the necessary lookup data, but will be devoid of any existing providers and course data.</w:t>
      </w:r>
    </w:p>
    <w:p w:rsidR="007F75BE" w:rsidRDefault="007F75BE" w:rsidP="00437E8F">
      <w:pPr>
        <w:pStyle w:val="ListParagraph"/>
        <w:numPr>
          <w:ilvl w:val="0"/>
          <w:numId w:val="3"/>
        </w:numPr>
      </w:pPr>
      <w:r>
        <w:t>MS SQL Management Studio installed connected to the new empty database.</w:t>
      </w:r>
    </w:p>
    <w:p w:rsidR="007F75BE" w:rsidRDefault="007F75BE" w:rsidP="00437E8F">
      <w:pPr>
        <w:pStyle w:val="ListParagraph"/>
        <w:numPr>
          <w:ilvl w:val="0"/>
          <w:numId w:val="3"/>
        </w:numPr>
      </w:pPr>
      <w:r>
        <w:t>Four script files that will prepare and migrate the data over. These are in the solution under the Data Migration folder numbered 1 to 4.</w:t>
      </w:r>
    </w:p>
    <w:p w:rsidR="007F75BE" w:rsidRDefault="007F75BE" w:rsidP="00437E8F">
      <w:pPr>
        <w:pStyle w:val="ListParagraph"/>
        <w:numPr>
          <w:ilvl w:val="0"/>
          <w:numId w:val="3"/>
        </w:numPr>
      </w:pPr>
      <w:r>
        <w:t>These instructions.</w:t>
      </w:r>
    </w:p>
    <w:p w:rsidR="007F75BE" w:rsidRDefault="007F75BE" w:rsidP="00437E8F">
      <w:pPr>
        <w:pStyle w:val="ListParagraph"/>
        <w:numPr>
          <w:ilvl w:val="0"/>
          <w:numId w:val="3"/>
        </w:numPr>
      </w:pPr>
      <w:r>
        <w:t>While the import only takes around 5 minutes, the preparation may take up to an hour</w:t>
      </w:r>
      <w:r w:rsidR="00437E8F">
        <w:t>, but can be done in advance provided the original data is not changing.</w:t>
      </w:r>
    </w:p>
    <w:p w:rsidR="00437E8F" w:rsidRDefault="00437E8F" w:rsidP="00437E8F">
      <w:pPr>
        <w:pStyle w:val="Heading1"/>
      </w:pPr>
      <w:r>
        <w:t>Preparation</w:t>
      </w:r>
    </w:p>
    <w:p w:rsidR="00437E8F" w:rsidRDefault="00437E8F" w:rsidP="00437E8F">
      <w:r>
        <w:t>Preparation consists of exporting the data tables from the original Oracle database, and importing them as temporary extra tables in to the new SQL Database.</w:t>
      </w:r>
      <w:r w:rsidR="006B5D6F">
        <w:t xml:space="preserve">  Finally 2 scripts are run to validation the data and add various indexes and functions to support the data migration.</w:t>
      </w:r>
    </w:p>
    <w:p w:rsidR="00437E8F" w:rsidRPr="00437E8F" w:rsidRDefault="00437E8F" w:rsidP="00437E8F">
      <w:pPr>
        <w:pStyle w:val="Heading2"/>
      </w:pPr>
      <w:r>
        <w:t>Export data from the original Oracle database</w:t>
      </w:r>
    </w:p>
    <w:p w:rsidR="00162B09" w:rsidRDefault="007D1387" w:rsidP="006B5D6F">
      <w:r>
        <w:t>Ensure th</w:t>
      </w:r>
      <w:r w:rsidR="00437E8F">
        <w:t xml:space="preserve">at the </w:t>
      </w:r>
      <w:proofErr w:type="spellStart"/>
      <w:r w:rsidR="00437E8F">
        <w:t>SQLDeveloper</w:t>
      </w:r>
      <w:proofErr w:type="spellEnd"/>
      <w:r w:rsidR="00437E8F">
        <w:t xml:space="preserve"> </w:t>
      </w:r>
      <w:r>
        <w:t xml:space="preserve">date formatting is set to </w:t>
      </w:r>
      <w:r w:rsidR="006B5D6F">
        <w:t xml:space="preserve">format date with the time </w:t>
      </w:r>
      <w:r w:rsidR="00A50304">
        <w:t xml:space="preserve">on any column with a </w:t>
      </w:r>
      <w:proofErr w:type="spellStart"/>
      <w:r w:rsidR="00A50304">
        <w:t>datetime</w:t>
      </w:r>
      <w:proofErr w:type="spellEnd"/>
      <w:r w:rsidR="00A50304">
        <w:t xml:space="preserve"> object</w:t>
      </w:r>
      <w:r w:rsidR="006B5D6F">
        <w:t>,</w:t>
      </w:r>
      <w:r w:rsidR="00A50304">
        <w:t xml:space="preserve"> as otherwise the time portion is lost.  This can be done from Tools -&gt; Options</w:t>
      </w:r>
      <w:r w:rsidR="006B5D6F">
        <w:t xml:space="preserve"> </w:t>
      </w:r>
      <w:r w:rsidR="006B5D6F">
        <w:lastRenderedPageBreak/>
        <w:t>then select NLS under the Database option.</w:t>
      </w:r>
      <w:r w:rsidR="002B24BE">
        <w:rPr>
          <w:noProof/>
          <w:lang w:eastAsia="en-GB"/>
        </w:rPr>
        <w:drawing>
          <wp:inline distT="0" distB="0" distL="0" distR="0">
            <wp:extent cx="5724525" cy="415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CD" w:rsidRDefault="006B5D6F" w:rsidP="006B5D6F">
      <w:r>
        <w:t xml:space="preserve">Export all the tables listed below from the Oracle database as CSVs by using </w:t>
      </w:r>
      <w:proofErr w:type="spellStart"/>
      <w:r>
        <w:t>SQLDeveloper</w:t>
      </w:r>
      <w:proofErr w:type="spellEnd"/>
      <w:r>
        <w:t xml:space="preserve">.  </w:t>
      </w:r>
      <w:r w:rsidR="00D152CD">
        <w:t xml:space="preserve">To export, view the data for the table in </w:t>
      </w:r>
      <w:proofErr w:type="spellStart"/>
      <w:r w:rsidR="00D152CD">
        <w:t>SQLDeveloper</w:t>
      </w:r>
      <w:proofErr w:type="spellEnd"/>
      <w:r w:rsidR="00D152CD">
        <w:t>, right click the data and choose Export…, make sure the format is CSV and the file name is named after the table</w:t>
      </w:r>
      <w:r>
        <w:t xml:space="preserve"> (see example)</w:t>
      </w:r>
      <w:r w:rsidR="00D152CD">
        <w:t xml:space="preserve">, click </w:t>
      </w:r>
      <w:proofErr w:type="gramStart"/>
      <w:r w:rsidR="00D152CD">
        <w:t>Next</w:t>
      </w:r>
      <w:proofErr w:type="gramEnd"/>
      <w:r w:rsidR="00D152CD">
        <w:t xml:space="preserve"> then Finish.  Do this for all required tables in turn.</w:t>
      </w:r>
    </w:p>
    <w:p w:rsidR="00D152CD" w:rsidRDefault="00D152CD" w:rsidP="00162B09">
      <w:pPr>
        <w:pStyle w:val="ListParagraph"/>
      </w:pPr>
    </w:p>
    <w:p w:rsidR="00D152CD" w:rsidRDefault="00D152CD" w:rsidP="00162B09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5724525" cy="4133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CD" w:rsidRDefault="00D152CD" w:rsidP="00162B09">
      <w:pPr>
        <w:pStyle w:val="ListParagraph"/>
      </w:pPr>
    </w:p>
    <w:p w:rsidR="00162B09" w:rsidRDefault="00162B09" w:rsidP="00162B09">
      <w:pPr>
        <w:pStyle w:val="ListParagraph"/>
        <w:rPr>
          <w:b/>
        </w:rPr>
      </w:pPr>
      <w:r>
        <w:t xml:space="preserve">Tables to export from </w:t>
      </w:r>
      <w:proofErr w:type="spellStart"/>
      <w:r w:rsidRPr="00162B09">
        <w:rPr>
          <w:b/>
        </w:rPr>
        <w:t>hot_ndlpp</w:t>
      </w:r>
      <w:proofErr w:type="spellEnd"/>
    </w:p>
    <w:p w:rsidR="00162B09" w:rsidRDefault="00162B09" w:rsidP="00162B09">
      <w:pPr>
        <w:pStyle w:val="ListParagraph"/>
      </w:pPr>
      <w:proofErr w:type="spellStart"/>
      <w:r>
        <w:t>c_org_providers</w:t>
      </w:r>
      <w:proofErr w:type="spellEnd"/>
    </w:p>
    <w:p w:rsidR="00162B09" w:rsidRDefault="00162B09" w:rsidP="00162B09">
      <w:pPr>
        <w:pStyle w:val="ListParagraph"/>
      </w:pPr>
      <w:proofErr w:type="spellStart"/>
      <w:r>
        <w:t>c_provider_attribute_values</w:t>
      </w:r>
      <w:proofErr w:type="spellEnd"/>
    </w:p>
    <w:p w:rsidR="00162B09" w:rsidRDefault="00162B09" w:rsidP="00162B09">
      <w:pPr>
        <w:pStyle w:val="ListParagraph"/>
      </w:pPr>
      <w:proofErr w:type="spellStart"/>
      <w:r>
        <w:t>c_provider_tracking_codes</w:t>
      </w:r>
      <w:proofErr w:type="spellEnd"/>
    </w:p>
    <w:p w:rsidR="00162B09" w:rsidRDefault="00162B09" w:rsidP="00162B09">
      <w:pPr>
        <w:pStyle w:val="ListParagraph"/>
      </w:pPr>
      <w:proofErr w:type="spellStart"/>
      <w:r>
        <w:t>c_provider_users</w:t>
      </w:r>
      <w:proofErr w:type="spellEnd"/>
    </w:p>
    <w:p w:rsidR="00162B09" w:rsidRDefault="00162B09" w:rsidP="00162B09">
      <w:pPr>
        <w:pStyle w:val="ListParagraph"/>
      </w:pPr>
      <w:proofErr w:type="spellStart"/>
      <w:r>
        <w:t>c_providers</w:t>
      </w:r>
      <w:proofErr w:type="spellEnd"/>
    </w:p>
    <w:p w:rsidR="00162B09" w:rsidRDefault="00162B09" w:rsidP="00162B09">
      <w:pPr>
        <w:pStyle w:val="ListParagraph"/>
      </w:pPr>
      <w:proofErr w:type="spellStart"/>
      <w:r>
        <w:t>c_venue_attribute_values</w:t>
      </w:r>
      <w:proofErr w:type="spellEnd"/>
    </w:p>
    <w:p w:rsidR="00162B09" w:rsidRDefault="00162B09" w:rsidP="00162B09">
      <w:pPr>
        <w:pStyle w:val="ListParagraph"/>
      </w:pPr>
      <w:proofErr w:type="spellStart"/>
      <w:r>
        <w:t>c_venues</w:t>
      </w:r>
      <w:proofErr w:type="spellEnd"/>
    </w:p>
    <w:p w:rsidR="00D152CD" w:rsidRDefault="00D152CD" w:rsidP="00162B09">
      <w:pPr>
        <w:pStyle w:val="ListParagraph"/>
      </w:pPr>
      <w:proofErr w:type="spellStart"/>
      <w:r>
        <w:t>o_course_attribute_values</w:t>
      </w:r>
      <w:proofErr w:type="spellEnd"/>
    </w:p>
    <w:p w:rsidR="00D152CD" w:rsidRDefault="00D152CD" w:rsidP="00162B09">
      <w:pPr>
        <w:pStyle w:val="ListParagraph"/>
      </w:pPr>
      <w:proofErr w:type="spellStart"/>
      <w:r>
        <w:t>o_courses</w:t>
      </w:r>
      <w:proofErr w:type="spellEnd"/>
    </w:p>
    <w:p w:rsidR="00D152CD" w:rsidRDefault="00D152CD" w:rsidP="00162B09">
      <w:pPr>
        <w:pStyle w:val="ListParagraph"/>
      </w:pPr>
      <w:proofErr w:type="spellStart"/>
      <w:r>
        <w:t>o_learning_aims</w:t>
      </w:r>
      <w:proofErr w:type="spellEnd"/>
    </w:p>
    <w:p w:rsidR="00D152CD" w:rsidRDefault="00D152CD" w:rsidP="00162B09">
      <w:pPr>
        <w:pStyle w:val="ListParagraph"/>
      </w:pPr>
      <w:proofErr w:type="spellStart"/>
      <w:r>
        <w:t>o_opp_attribute_values</w:t>
      </w:r>
      <w:proofErr w:type="spellEnd"/>
    </w:p>
    <w:p w:rsidR="00D152CD" w:rsidRDefault="00D152CD" w:rsidP="00162B09">
      <w:pPr>
        <w:pStyle w:val="ListParagraph"/>
      </w:pPr>
      <w:proofErr w:type="spellStart"/>
      <w:r>
        <w:t>o_opp_locations</w:t>
      </w:r>
      <w:proofErr w:type="spellEnd"/>
    </w:p>
    <w:p w:rsidR="00D152CD" w:rsidRDefault="00D152CD" w:rsidP="00162B09">
      <w:pPr>
        <w:pStyle w:val="ListParagraph"/>
      </w:pPr>
      <w:proofErr w:type="spellStart"/>
      <w:r>
        <w:t>o_opp_start_dates</w:t>
      </w:r>
      <w:proofErr w:type="spellEnd"/>
    </w:p>
    <w:p w:rsidR="00D152CD" w:rsidRDefault="00D152CD" w:rsidP="00162B09">
      <w:pPr>
        <w:pStyle w:val="ListParagraph"/>
      </w:pPr>
      <w:proofErr w:type="spellStart"/>
      <w:r>
        <w:t>o_opportunities</w:t>
      </w:r>
      <w:proofErr w:type="spellEnd"/>
    </w:p>
    <w:p w:rsidR="00D152CD" w:rsidRDefault="00D152CD" w:rsidP="00162B09">
      <w:pPr>
        <w:pStyle w:val="ListParagraph"/>
      </w:pPr>
      <w:proofErr w:type="spellStart"/>
      <w:r>
        <w:t>s_lad_qt_map</w:t>
      </w:r>
      <w:proofErr w:type="spellEnd"/>
    </w:p>
    <w:p w:rsidR="00D152CD" w:rsidRDefault="00D152CD" w:rsidP="00162B09">
      <w:pPr>
        <w:pStyle w:val="ListParagraph"/>
      </w:pPr>
      <w:proofErr w:type="spellStart"/>
      <w:r>
        <w:t>s_postcode_locations</w:t>
      </w:r>
      <w:proofErr w:type="spellEnd"/>
    </w:p>
    <w:p w:rsidR="00D152CD" w:rsidRDefault="00D152CD" w:rsidP="00162B09">
      <w:pPr>
        <w:pStyle w:val="ListParagraph"/>
      </w:pPr>
      <w:proofErr w:type="spellStart"/>
      <w:r>
        <w:t>s_regions</w:t>
      </w:r>
      <w:proofErr w:type="spellEnd"/>
    </w:p>
    <w:p w:rsidR="00D152CD" w:rsidRDefault="00C27B0F" w:rsidP="00162B09">
      <w:pPr>
        <w:pStyle w:val="ListParagraph"/>
      </w:pPr>
      <w:proofErr w:type="spellStart"/>
      <w:r>
        <w:t>u</w:t>
      </w:r>
      <w:r w:rsidR="00D152CD">
        <w:t>_users</w:t>
      </w:r>
      <w:proofErr w:type="spellEnd"/>
    </w:p>
    <w:p w:rsidR="00D152CD" w:rsidRDefault="00D152CD" w:rsidP="00162B09">
      <w:pPr>
        <w:pStyle w:val="ListParagraph"/>
      </w:pPr>
      <w:proofErr w:type="spellStart"/>
      <w:r>
        <w:t>w_address</w:t>
      </w:r>
      <w:proofErr w:type="spellEnd"/>
    </w:p>
    <w:p w:rsidR="00D152CD" w:rsidRDefault="00D152CD" w:rsidP="00162B09">
      <w:pPr>
        <w:pStyle w:val="ListParagraph"/>
      </w:pPr>
      <w:proofErr w:type="spellStart"/>
      <w:r>
        <w:t>w_provider_address</w:t>
      </w:r>
      <w:proofErr w:type="spellEnd"/>
    </w:p>
    <w:p w:rsidR="00162B09" w:rsidRDefault="00162B09" w:rsidP="00162B09">
      <w:pPr>
        <w:pStyle w:val="ListParagraph"/>
      </w:pPr>
    </w:p>
    <w:p w:rsidR="00162B09" w:rsidRDefault="00162B09" w:rsidP="00162B09">
      <w:pPr>
        <w:pStyle w:val="ListParagraph"/>
      </w:pPr>
      <w:r>
        <w:t xml:space="preserve">Tables to export from </w:t>
      </w:r>
      <w:proofErr w:type="spellStart"/>
      <w:r w:rsidRPr="00162B09">
        <w:rPr>
          <w:b/>
        </w:rPr>
        <w:t>hot_copy_source</w:t>
      </w:r>
      <w:proofErr w:type="spellEnd"/>
    </w:p>
    <w:p w:rsidR="00162B09" w:rsidRDefault="00D152CD" w:rsidP="00162B09">
      <w:pPr>
        <w:pStyle w:val="ListParagraph"/>
      </w:pPr>
      <w:proofErr w:type="spellStart"/>
      <w:r>
        <w:t>ld_awarding_organisations</w:t>
      </w:r>
      <w:proofErr w:type="spellEnd"/>
    </w:p>
    <w:p w:rsidR="00D152CD" w:rsidRDefault="00D152CD" w:rsidP="00162B09">
      <w:pPr>
        <w:pStyle w:val="ListParagraph"/>
      </w:pPr>
      <w:proofErr w:type="spellStart"/>
      <w:r>
        <w:lastRenderedPageBreak/>
        <w:t>ld_learning_aim</w:t>
      </w:r>
      <w:proofErr w:type="spellEnd"/>
    </w:p>
    <w:p w:rsidR="00014086" w:rsidRDefault="00014086" w:rsidP="00162B09">
      <w:pPr>
        <w:pStyle w:val="ListParagraph"/>
      </w:pPr>
      <w:proofErr w:type="spellStart"/>
      <w:r>
        <w:t>ld_lars_lrnaimreftype</w:t>
      </w:r>
      <w:proofErr w:type="spellEnd"/>
    </w:p>
    <w:p w:rsidR="00C27B0F" w:rsidRDefault="00C27B0F" w:rsidP="00162B09">
      <w:pPr>
        <w:pStyle w:val="ListParagraph"/>
      </w:pPr>
      <w:proofErr w:type="spellStart"/>
      <w:r>
        <w:t>s_learning_</w:t>
      </w:r>
      <w:proofErr w:type="gramStart"/>
      <w:r>
        <w:t>aims</w:t>
      </w:r>
      <w:proofErr w:type="spellEnd"/>
      <w:r w:rsidR="009C3119">
        <w:t xml:space="preserve">  *</w:t>
      </w:r>
      <w:proofErr w:type="gramEnd"/>
    </w:p>
    <w:p w:rsidR="009C3119" w:rsidRDefault="009C3119" w:rsidP="00162B09">
      <w:pPr>
        <w:pStyle w:val="ListParagraph"/>
      </w:pPr>
    </w:p>
    <w:p w:rsidR="009C3119" w:rsidRPr="004351ED" w:rsidRDefault="009C3119" w:rsidP="004351ED">
      <w:pPr>
        <w:rPr>
          <w:rStyle w:val="Emphasis"/>
        </w:rPr>
      </w:pPr>
      <w:r w:rsidRPr="004351ED">
        <w:rPr>
          <w:rStyle w:val="Emphasis"/>
        </w:rPr>
        <w:t xml:space="preserve">* </w:t>
      </w:r>
      <w:proofErr w:type="spellStart"/>
      <w:r w:rsidRPr="004351ED">
        <w:rPr>
          <w:rStyle w:val="Emphasis"/>
        </w:rPr>
        <w:t>s_learning_aims</w:t>
      </w:r>
      <w:proofErr w:type="spellEnd"/>
      <w:r w:rsidRPr="004351ED">
        <w:rPr>
          <w:rStyle w:val="Emphasis"/>
        </w:rPr>
        <w:t xml:space="preserve"> is troublesome to import</w:t>
      </w:r>
      <w:r w:rsidR="00793A59" w:rsidRPr="004351ED">
        <w:rPr>
          <w:rStyle w:val="Emphasis"/>
        </w:rPr>
        <w:t xml:space="preserve">, when importing following the instructions below set the following fields to Strings, Section_96_Apprvl_Status_Code, </w:t>
      </w:r>
      <w:proofErr w:type="spellStart"/>
      <w:r w:rsidR="00793A59" w:rsidRPr="004351ED">
        <w:rPr>
          <w:rStyle w:val="Emphasis"/>
        </w:rPr>
        <w:t>Skills_Ending_Apprv_Status_Code</w:t>
      </w:r>
      <w:proofErr w:type="spellEnd"/>
      <w:r w:rsidR="00793A59" w:rsidRPr="004351ED">
        <w:rPr>
          <w:rStyle w:val="Emphasis"/>
        </w:rPr>
        <w:t xml:space="preserve">, SSA_Tier1_Code, SSA_Tier2_Code, </w:t>
      </w:r>
      <w:r w:rsidR="004351ED" w:rsidRPr="004351ED">
        <w:rPr>
          <w:rStyle w:val="Emphasis"/>
        </w:rPr>
        <w:t>SSA_Tier3_Code</w:t>
      </w:r>
    </w:p>
    <w:p w:rsidR="005E79DE" w:rsidRDefault="005E79DE" w:rsidP="005E79DE">
      <w:pPr>
        <w:pStyle w:val="Heading2"/>
      </w:pPr>
      <w:r>
        <w:t>Import the data to the new database</w:t>
      </w:r>
    </w:p>
    <w:p w:rsidR="00167F97" w:rsidRDefault="00167F97" w:rsidP="005E79DE">
      <w:r>
        <w:t>Import the CSVs to the new SFA database.  The database should have been created from the Database project which will have pre</w:t>
      </w:r>
      <w:r w:rsidR="005E79DE">
        <w:t>-populated common lookup tables, but is otherwise empty.</w:t>
      </w:r>
    </w:p>
    <w:p w:rsidR="00167F97" w:rsidRDefault="005E79DE" w:rsidP="005E79DE">
      <w:r>
        <w:t xml:space="preserve">Import </w:t>
      </w:r>
      <w:r w:rsidR="00167F97">
        <w:t>each CSV in turn from SQL Management Studio</w:t>
      </w:r>
      <w:r w:rsidR="007475D0">
        <w:t>.</w:t>
      </w:r>
      <w:r w:rsidR="009131C8">
        <w:t xml:space="preserve">  Right click the database to import to, select Tasks then Import Data…</w:t>
      </w:r>
      <w:bookmarkStart w:id="0" w:name="_GoBack"/>
      <w:bookmarkEnd w:id="0"/>
    </w:p>
    <w:p w:rsidR="007475D0" w:rsidRDefault="007475D0" w:rsidP="00167F97">
      <w:pPr>
        <w:pStyle w:val="ListParagraph"/>
      </w:pPr>
    </w:p>
    <w:p w:rsidR="007475D0" w:rsidRDefault="007475D0" w:rsidP="00167F97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5760720" cy="6035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CD" w:rsidRDefault="00D152CD" w:rsidP="00D152CD"/>
    <w:p w:rsidR="007475D0" w:rsidRDefault="007475D0" w:rsidP="005E79DE">
      <w:r>
        <w:t>From the wizard select flat file source</w:t>
      </w:r>
      <w:r w:rsidR="009131C8">
        <w:t>.</w:t>
      </w:r>
    </w:p>
    <w:p w:rsidR="007475D0" w:rsidRDefault="007475D0" w:rsidP="00162B09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5391150" cy="5514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5D0" w:rsidRDefault="007475D0" w:rsidP="007475D0">
      <w:pPr>
        <w:tabs>
          <w:tab w:val="left" w:pos="930"/>
        </w:tabs>
      </w:pPr>
      <w:r>
        <w:tab/>
      </w:r>
    </w:p>
    <w:p w:rsidR="009131C8" w:rsidRDefault="009131C8" w:rsidP="007475D0">
      <w:pPr>
        <w:tabs>
          <w:tab w:val="left" w:pos="930"/>
        </w:tabs>
      </w:pPr>
      <w:r>
        <w:t>Set text qualifier to a double quote (“).</w:t>
      </w:r>
    </w:p>
    <w:p w:rsidR="00115313" w:rsidRDefault="00115313" w:rsidP="007475D0">
      <w:pPr>
        <w:tabs>
          <w:tab w:val="left" w:pos="930"/>
        </w:tabs>
      </w:pPr>
      <w:r>
        <w:rPr>
          <w:noProof/>
          <w:lang w:eastAsia="en-GB"/>
        </w:rPr>
        <w:lastRenderedPageBreak/>
        <w:drawing>
          <wp:inline distT="0" distB="0" distL="0" distR="0">
            <wp:extent cx="5391150" cy="551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1C8" w:rsidRDefault="00115313" w:rsidP="00115313">
      <w:r>
        <w:t>In the left hand side click Advanced, then click Suggest Types…</w:t>
      </w:r>
    </w:p>
    <w:p w:rsidR="00115313" w:rsidRDefault="00115313" w:rsidP="00115313">
      <w:r>
        <w:rPr>
          <w:noProof/>
          <w:lang w:eastAsia="en-GB"/>
        </w:rPr>
        <w:lastRenderedPageBreak/>
        <w:drawing>
          <wp:inline distT="0" distB="0" distL="0" distR="0">
            <wp:extent cx="5391150" cy="5514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13" w:rsidRDefault="00115313" w:rsidP="00115313"/>
    <w:p w:rsidR="00115313" w:rsidRDefault="00115313" w:rsidP="00115313">
      <w:r>
        <w:t xml:space="preserve">On suggested types </w:t>
      </w:r>
      <w:r w:rsidR="003A4594">
        <w:t xml:space="preserve">dialogue </w:t>
      </w:r>
      <w:r>
        <w:t>make these settings for each import.</w:t>
      </w:r>
    </w:p>
    <w:p w:rsidR="00934F69" w:rsidRDefault="002C39FC" w:rsidP="00115313">
      <w:r>
        <w:rPr>
          <w:noProof/>
          <w:lang w:eastAsia="en-GB"/>
        </w:rPr>
        <w:lastRenderedPageBreak/>
        <w:drawing>
          <wp:inline distT="0" distB="0" distL="0" distR="0">
            <wp:extent cx="4162425" cy="3514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13" w:rsidRDefault="00934F69" w:rsidP="00934F69">
      <w:r>
        <w:t>Click OK, this may take a minute or so with large tables to work out the suggest</w:t>
      </w:r>
      <w:r w:rsidR="003A4594">
        <w:t>ed</w:t>
      </w:r>
      <w:r>
        <w:t xml:space="preserve"> field types for the import.</w:t>
      </w:r>
    </w:p>
    <w:p w:rsidR="003A4594" w:rsidRDefault="003A4594" w:rsidP="004D54FD">
      <w:r>
        <w:t xml:space="preserve">When complete click </w:t>
      </w:r>
      <w:proofErr w:type="gramStart"/>
      <w:r>
        <w:t>Next</w:t>
      </w:r>
      <w:proofErr w:type="gramEnd"/>
      <w:r>
        <w:t>.</w:t>
      </w:r>
    </w:p>
    <w:p w:rsidR="004D54FD" w:rsidRDefault="003A4594" w:rsidP="004D54FD">
      <w:r>
        <w:t>Se</w:t>
      </w:r>
      <w:r w:rsidR="00934F69">
        <w:t>lect the destination type</w:t>
      </w:r>
      <w:r>
        <w:t xml:space="preserve"> as</w:t>
      </w:r>
      <w:r w:rsidR="00934F69">
        <w:t xml:space="preserve"> SQL Server Native Client 11.0 (or 10 if that is highest version).  Select the server and database, these should pre-</w:t>
      </w:r>
      <w:r w:rsidR="002B6D06">
        <w:t xml:space="preserve">set </w:t>
      </w:r>
      <w:r w:rsidR="00934F69">
        <w:t>to the database you are importing</w:t>
      </w:r>
      <w:r>
        <w:t xml:space="preserve"> in</w:t>
      </w:r>
      <w:r w:rsidR="00934F69">
        <w:t xml:space="preserve"> to.</w:t>
      </w:r>
    </w:p>
    <w:p w:rsidR="004D54FD" w:rsidRDefault="004D54FD" w:rsidP="004D54FD"/>
    <w:p w:rsidR="004D54FD" w:rsidRDefault="004D54FD" w:rsidP="00934F69"/>
    <w:p w:rsidR="00694FA1" w:rsidRDefault="00694FA1" w:rsidP="00934F69">
      <w:r>
        <w:rPr>
          <w:noProof/>
          <w:lang w:eastAsia="en-GB"/>
        </w:rPr>
        <w:lastRenderedPageBreak/>
        <w:drawing>
          <wp:inline distT="0" distB="0" distL="0" distR="0">
            <wp:extent cx="5391150" cy="5514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FA1" w:rsidRDefault="003A4594" w:rsidP="00694FA1">
      <w:r>
        <w:t xml:space="preserve">Click </w:t>
      </w:r>
      <w:proofErr w:type="gramStart"/>
      <w:r>
        <w:t>Next</w:t>
      </w:r>
      <w:proofErr w:type="gramEnd"/>
      <w:r>
        <w:t xml:space="preserve">, the </w:t>
      </w:r>
      <w:r w:rsidR="00694FA1">
        <w:t>Select Source and Tables</w:t>
      </w:r>
      <w:r>
        <w:t>’</w:t>
      </w:r>
      <w:r w:rsidR="00694FA1">
        <w:t xml:space="preserve"> selection</w:t>
      </w:r>
      <w:r>
        <w:t xml:space="preserve"> is already made by defaulting</w:t>
      </w:r>
      <w:r w:rsidR="00694FA1">
        <w:t xml:space="preserve"> to the text file</w:t>
      </w:r>
      <w:r>
        <w:t xml:space="preserve"> name</w:t>
      </w:r>
      <w:r w:rsidR="00694FA1">
        <w:t>.</w:t>
      </w:r>
      <w:r w:rsidR="002071B7">
        <w:t xml:space="preserve">  Click nex</w:t>
      </w:r>
      <w:r>
        <w:t>t and Finish to run immediately and</w:t>
      </w:r>
      <w:r w:rsidR="002071B7">
        <w:t xml:space="preserve"> the CSV file will be imported, creating a table that matches the CSV file name.</w:t>
      </w:r>
    </w:p>
    <w:p w:rsidR="003A4594" w:rsidRDefault="0001629D" w:rsidP="00694FA1">
      <w:pPr>
        <w:rPr>
          <w:rStyle w:val="Heading3Char"/>
        </w:rPr>
      </w:pPr>
      <w:r w:rsidRPr="003A4594">
        <w:rPr>
          <w:rStyle w:val="Heading3Char"/>
        </w:rPr>
        <w:t>Issues</w:t>
      </w:r>
    </w:p>
    <w:p w:rsidR="0001629D" w:rsidRDefault="000741E5" w:rsidP="00694FA1">
      <w:r>
        <w:t>S</w:t>
      </w:r>
      <w:r w:rsidR="0001629D">
        <w:t xml:space="preserve">ometimes the </w:t>
      </w:r>
      <w:r w:rsidR="00183320">
        <w:t>‘</w:t>
      </w:r>
      <w:r w:rsidR="0001629D">
        <w:t>suggest data type</w:t>
      </w:r>
      <w:r w:rsidR="00183320">
        <w:t>’</w:t>
      </w:r>
      <w:r w:rsidR="0001629D">
        <w:t xml:space="preserve"> makes a mistake and the import will fail due to a field beco</w:t>
      </w:r>
      <w:r w:rsidR="00183320">
        <w:t>ming truncated, to correct this, find the field having proble</w:t>
      </w:r>
      <w:r w:rsidR="00415892">
        <w:t>ms and view the error messages.</w:t>
      </w:r>
    </w:p>
    <w:p w:rsidR="00183320" w:rsidRDefault="00415892" w:rsidP="00694FA1">
      <w:r>
        <w:rPr>
          <w:noProof/>
          <w:lang w:eastAsia="en-GB"/>
        </w:rPr>
        <w:lastRenderedPageBreak/>
        <w:drawing>
          <wp:inline distT="0" distB="0" distL="0" distR="0">
            <wp:extent cx="5394960" cy="548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320" w:rsidRDefault="00183320" w:rsidP="00694FA1"/>
    <w:p w:rsidR="0001629D" w:rsidRDefault="00415892" w:rsidP="00694FA1">
      <w:r>
        <w:rPr>
          <w:noProof/>
          <w:lang w:eastAsia="en-GB"/>
        </w:rPr>
        <w:drawing>
          <wp:inline distT="0" distB="0" distL="0" distR="0">
            <wp:extent cx="4846320" cy="26517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B7" w:rsidRDefault="00415892" w:rsidP="00694FA1">
      <w:r>
        <w:lastRenderedPageBreak/>
        <w:t xml:space="preserve">Click back in the wizard and return to the Choose a Data Source page, </w:t>
      </w:r>
      <w:r w:rsidR="00D74D23">
        <w:t>find the field and make the data type larger</w:t>
      </w:r>
    </w:p>
    <w:p w:rsidR="00D74D23" w:rsidRDefault="00D74D23" w:rsidP="00694FA1">
      <w:r>
        <w:rPr>
          <w:noProof/>
          <w:lang w:eastAsia="en-GB"/>
        </w:rPr>
        <w:drawing>
          <wp:inline distT="0" distB="0" distL="0" distR="0">
            <wp:extent cx="5394960" cy="5486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D23" w:rsidRDefault="00D74D23" w:rsidP="00D74D23">
      <w:r>
        <w:t>Delete the table from the database that will have been created during the first attempt, then continue through the wizard and import again.</w:t>
      </w:r>
    </w:p>
    <w:p w:rsidR="002B6D06" w:rsidRDefault="00754CEA" w:rsidP="00082B4E">
      <w:pPr>
        <w:rPr>
          <w:rStyle w:val="BookTitle"/>
        </w:rPr>
      </w:pPr>
      <w:r w:rsidRPr="00082B4E">
        <w:rPr>
          <w:rStyle w:val="BookTitle"/>
        </w:rPr>
        <w:t xml:space="preserve">Tip, if these CSVs are imported to a separate SQL database, they can then be imported quicker using the Import wizard in one go to the required database. </w:t>
      </w:r>
      <w:r w:rsidR="000913C4" w:rsidRPr="00082B4E">
        <w:rPr>
          <w:rStyle w:val="BookTitle"/>
        </w:rPr>
        <w:t xml:space="preserve"> This means i</w:t>
      </w:r>
      <w:r w:rsidRPr="00082B4E">
        <w:rPr>
          <w:rStyle w:val="BookTitle"/>
        </w:rPr>
        <w:t>f something goes wrong and the import needs doing again, a new empty database can be published</w:t>
      </w:r>
      <w:r w:rsidR="000913C4" w:rsidRPr="00082B4E">
        <w:rPr>
          <w:rStyle w:val="BookTitle"/>
        </w:rPr>
        <w:t>,</w:t>
      </w:r>
      <w:r w:rsidRPr="00082B4E">
        <w:rPr>
          <w:rStyle w:val="BookTitle"/>
        </w:rPr>
        <w:t xml:space="preserve"> and these tables</w:t>
      </w:r>
      <w:r w:rsidR="000913C4" w:rsidRPr="00082B4E">
        <w:rPr>
          <w:rStyle w:val="BookTitle"/>
        </w:rPr>
        <w:t xml:space="preserve"> </w:t>
      </w:r>
      <w:r w:rsidR="00082B4E">
        <w:rPr>
          <w:rStyle w:val="BookTitle"/>
        </w:rPr>
        <w:t>imported from the separate SQL database in one pass rather than loading each CSV individually.</w:t>
      </w:r>
    </w:p>
    <w:p w:rsidR="002B6D06" w:rsidRDefault="002B6D06" w:rsidP="002B6D06">
      <w:pPr>
        <w:pStyle w:val="Heading2"/>
      </w:pPr>
      <w:r>
        <w:t>Other required data</w:t>
      </w:r>
    </w:p>
    <w:p w:rsidR="00567D18" w:rsidRDefault="002B6D06" w:rsidP="002B6D06">
      <w:r>
        <w:t>I</w:t>
      </w:r>
      <w:r w:rsidR="00641492">
        <w:t xml:space="preserve">mport the </w:t>
      </w:r>
      <w:proofErr w:type="spellStart"/>
      <w:r w:rsidR="00641492">
        <w:t>AddressBase</w:t>
      </w:r>
      <w:proofErr w:type="spellEnd"/>
      <w:r w:rsidR="00641492">
        <w:t xml:space="preserve"> and Geolocation data, the fastest method is to import from an existing version of the MS SQL SFA database using the import wizard.  Select to import…</w:t>
      </w:r>
    </w:p>
    <w:p w:rsidR="00641492" w:rsidRDefault="00641492" w:rsidP="00641492">
      <w:r>
        <w:rPr>
          <w:noProof/>
          <w:lang w:eastAsia="en-GB"/>
        </w:rPr>
        <w:lastRenderedPageBreak/>
        <w:drawing>
          <wp:inline distT="0" distB="0" distL="0" distR="0" wp14:anchorId="060A789A" wp14:editId="5AC161AB">
            <wp:extent cx="5731510" cy="6004439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92" w:rsidRDefault="00641492" w:rsidP="00D74D23"/>
    <w:p w:rsidR="00641492" w:rsidRDefault="00641492" w:rsidP="00D74D23">
      <w:r>
        <w:t>In the import source dialogue select the Data Source as SQL Server Native Client 11.0 (or 10 if that is the highest version).</w:t>
      </w:r>
    </w:p>
    <w:p w:rsidR="00641492" w:rsidRDefault="00641492" w:rsidP="00D74D23">
      <w:r>
        <w:t xml:space="preserve">Enter the server where an existing SFA database resides with populated postcode data.  Then click </w:t>
      </w:r>
      <w:proofErr w:type="gramStart"/>
      <w:r>
        <w:t>Next</w:t>
      </w:r>
      <w:proofErr w:type="gramEnd"/>
      <w:r>
        <w:t>…</w:t>
      </w:r>
    </w:p>
    <w:p w:rsidR="00641492" w:rsidRDefault="00641492" w:rsidP="00641492">
      <w:r>
        <w:rPr>
          <w:noProof/>
          <w:lang w:eastAsia="en-GB"/>
        </w:rPr>
        <w:lastRenderedPageBreak/>
        <w:drawing>
          <wp:inline distT="0" distB="0" distL="0" distR="0" wp14:anchorId="49EB9D3C" wp14:editId="095CF4D4">
            <wp:extent cx="5391150" cy="551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41492" w:rsidRDefault="00641492" w:rsidP="00641492">
      <w:r>
        <w:t>For destination select SQL Server Native Client 11.0 (or 10 if that is the highest one) and the destination should default to this database.</w:t>
      </w:r>
    </w:p>
    <w:p w:rsidR="00641492" w:rsidRDefault="00641492" w:rsidP="00641492">
      <w:r>
        <w:rPr>
          <w:noProof/>
          <w:lang w:eastAsia="en-GB"/>
        </w:rPr>
        <w:lastRenderedPageBreak/>
        <w:drawing>
          <wp:inline distT="0" distB="0" distL="0" distR="0" wp14:anchorId="3C1037A6" wp14:editId="20E17AE7">
            <wp:extent cx="5391150" cy="5514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92" w:rsidRDefault="00641492" w:rsidP="00641492">
      <w:r>
        <w:t xml:space="preserve">On the Specify Table Copy or Query dialogue, select ‘Copy date from one or more tables or views’, click Next, then select the table </w:t>
      </w:r>
      <w:proofErr w:type="spellStart"/>
      <w:r>
        <w:t>AddressBase</w:t>
      </w:r>
      <w:proofErr w:type="spellEnd"/>
      <w:r>
        <w:t xml:space="preserve"> and </w:t>
      </w:r>
      <w:proofErr w:type="spellStart"/>
      <w:r>
        <w:t>GeoLocation</w:t>
      </w:r>
      <w:proofErr w:type="spellEnd"/>
      <w:r>
        <w:t>, click Next and Finish to run immediately.  This import takes several minutes.</w:t>
      </w:r>
    </w:p>
    <w:p w:rsidR="002B6D06" w:rsidRDefault="002B6D06" w:rsidP="002B6D06">
      <w:pPr>
        <w:pStyle w:val="Heading1"/>
      </w:pPr>
      <w:r>
        <w:t>Prepare for data migration</w:t>
      </w:r>
    </w:p>
    <w:p w:rsidR="00641492" w:rsidRDefault="00BE499D" w:rsidP="00BE499D">
      <w:r>
        <w:t>To pre-pare for the migration, f</w:t>
      </w:r>
      <w:r w:rsidR="009A7B71">
        <w:t xml:space="preserve">rom MS SQL Management Studio open the first SQL script called </w:t>
      </w:r>
      <w:r w:rsidR="00B81C1B">
        <w:t>‘</w:t>
      </w:r>
      <w:r w:rsidR="009A7B71">
        <w:t xml:space="preserve">1 – Check data </w:t>
      </w:r>
      <w:proofErr w:type="spellStart"/>
      <w:r w:rsidR="009A7B71">
        <w:t>tables.sql</w:t>
      </w:r>
      <w:proofErr w:type="spellEnd"/>
      <w:r w:rsidR="00B81C1B">
        <w:t>’</w:t>
      </w:r>
      <w:r w:rsidR="009A7B71">
        <w:t>.  Run this, where it will check all the necessary tables from the Oracle database are imported okay.  If tables are</w:t>
      </w:r>
      <w:r w:rsidR="00F15802">
        <w:t xml:space="preserve"> reported</w:t>
      </w:r>
      <w:r w:rsidR="009A7B71">
        <w:t xml:space="preserve"> missing then import them before continuing.</w:t>
      </w:r>
    </w:p>
    <w:p w:rsidR="009A7B71" w:rsidRDefault="009A7B71" w:rsidP="00F15802">
      <w:r>
        <w:t xml:space="preserve">Next run the script </w:t>
      </w:r>
      <w:r w:rsidR="00B81C1B">
        <w:t>‘</w:t>
      </w:r>
      <w:r>
        <w:t xml:space="preserve">2 </w:t>
      </w:r>
      <w:r w:rsidR="00B81C1B">
        <w:t>–</w:t>
      </w:r>
      <w:r>
        <w:t xml:space="preserve"> </w:t>
      </w:r>
      <w:r w:rsidR="00B81C1B">
        <w:t xml:space="preserve">Add functions and indexes to prepare for </w:t>
      </w:r>
      <w:proofErr w:type="spellStart"/>
      <w:r w:rsidR="00B81C1B">
        <w:t>import.sql</w:t>
      </w:r>
      <w:proofErr w:type="spellEnd"/>
      <w:r w:rsidR="00B81C1B">
        <w:t xml:space="preserve">’, this adds indexes and some mapping functions to speed up the import, </w:t>
      </w:r>
      <w:proofErr w:type="gramStart"/>
      <w:r w:rsidR="00B81C1B">
        <w:t>these</w:t>
      </w:r>
      <w:proofErr w:type="gramEnd"/>
      <w:r w:rsidR="00B81C1B">
        <w:t xml:space="preserve"> are removed later.</w:t>
      </w:r>
      <w:r w:rsidR="00F15802">
        <w:t xml:space="preserve">  Note this may take several seconds to complete while indexes are built.</w:t>
      </w:r>
    </w:p>
    <w:p w:rsidR="00F15802" w:rsidRDefault="00F15802" w:rsidP="00F15802">
      <w:pPr>
        <w:pStyle w:val="Heading1"/>
      </w:pPr>
      <w:r>
        <w:t>Data migration</w:t>
      </w:r>
    </w:p>
    <w:p w:rsidR="00B81C1B" w:rsidRDefault="00F15802" w:rsidP="00F15802">
      <w:r>
        <w:t>Run</w:t>
      </w:r>
      <w:r w:rsidR="00B81C1B">
        <w:t xml:space="preserve"> the import SQL called ‘3- Data </w:t>
      </w:r>
      <w:proofErr w:type="spellStart"/>
      <w:r w:rsidR="00B81C1B">
        <w:t>migration.sql</w:t>
      </w:r>
      <w:proofErr w:type="spellEnd"/>
      <w:r w:rsidR="00B81C1B">
        <w:t>’</w:t>
      </w:r>
      <w:r w:rsidR="00136605">
        <w:t>, by default this is set for test mode, so it will run in a transaction, print the export log</w:t>
      </w:r>
      <w:r>
        <w:t xml:space="preserve"> with any warnings or errors</w:t>
      </w:r>
      <w:r w:rsidR="00136605">
        <w:t xml:space="preserve">, then rollback all changes.  See the top </w:t>
      </w:r>
      <w:r w:rsidR="00136605">
        <w:lastRenderedPageBreak/>
        <w:t>of the script file and change @</w:t>
      </w:r>
      <w:proofErr w:type="spellStart"/>
      <w:r w:rsidR="00136605">
        <w:t>TestImport</w:t>
      </w:r>
      <w:proofErr w:type="spellEnd"/>
      <w:r w:rsidR="00136605">
        <w:t xml:space="preserve"> to 0 when happy to commit the changes</w:t>
      </w:r>
      <w:r>
        <w:t>, then execute again</w:t>
      </w:r>
      <w:r w:rsidR="00136605">
        <w:t>.</w:t>
      </w:r>
      <w:r>
        <w:t xml:space="preserve">  The import will take around 5 minutes to run.</w:t>
      </w:r>
    </w:p>
    <w:p w:rsidR="00F15802" w:rsidRDefault="00F15802" w:rsidP="003D23E7">
      <w:pPr>
        <w:pStyle w:val="Heading1"/>
      </w:pPr>
      <w:r>
        <w:t>Post migration tasks</w:t>
      </w:r>
    </w:p>
    <w:p w:rsidR="00136605" w:rsidRDefault="003D23E7" w:rsidP="00F15802">
      <w:r>
        <w:t>After committing the data migration, c</w:t>
      </w:r>
      <w:r w:rsidR="00136605">
        <w:t xml:space="preserve">lean up the temporary indexes and imported tables by running ‘4 – Tidy </w:t>
      </w:r>
      <w:proofErr w:type="spellStart"/>
      <w:r w:rsidR="00136605">
        <w:t>up.sql</w:t>
      </w:r>
      <w:proofErr w:type="spellEnd"/>
      <w:r w:rsidR="00136605">
        <w:t>’</w:t>
      </w:r>
      <w:r w:rsidR="00F15802">
        <w:t>, this will drop all the import</w:t>
      </w:r>
      <w:r>
        <w:t>ed</w:t>
      </w:r>
      <w:r w:rsidR="00F15802">
        <w:t xml:space="preserve"> Oracle data tables and remove indexes added to speed up the migration.  This task maybe postponed in order to troubleshoot or check the import against the original data tables.</w:t>
      </w:r>
    </w:p>
    <w:p w:rsidR="003D23E7" w:rsidRDefault="003D23E7" w:rsidP="003D23E7">
      <w:pPr>
        <w:pStyle w:val="Heading2"/>
      </w:pPr>
      <w:r>
        <w:t>Default users</w:t>
      </w:r>
    </w:p>
    <w:p w:rsidR="007A742B" w:rsidRDefault="003D23E7" w:rsidP="003D23E7">
      <w:r>
        <w:t>Default users are added at the point of initially creating the SQL database from the project.  These default users have full developer permissions, so may require deleting</w:t>
      </w:r>
      <w:r w:rsidR="007A742B">
        <w:t xml:space="preserve"> or restricting after the import.  First make sure access is available by a genuine user account, then review this list and restrict or remove the users as required.</w:t>
      </w:r>
    </w:p>
    <w:p w:rsidR="007A742B" w:rsidRDefault="007A742B" w:rsidP="003D23E7">
      <w:pPr>
        <w:rPr>
          <w:rStyle w:val="Strong"/>
        </w:rPr>
      </w:pPr>
      <w:r>
        <w:t xml:space="preserve">To initially log in, use the account ‘admin@tribalgroup.com’ using password: </w:t>
      </w:r>
      <w:proofErr w:type="spellStart"/>
      <w:r>
        <w:t>Adm</w:t>
      </w:r>
      <w:proofErr w:type="gramStart"/>
      <w:r>
        <w:t>!n</w:t>
      </w:r>
      <w:proofErr w:type="spellEnd"/>
      <w:proofErr w:type="gramEnd"/>
      <w:r>
        <w:t>*log7in</w:t>
      </w:r>
      <w:r w:rsidR="00DE503D">
        <w:t xml:space="preserve"> and set up an admin user.  </w:t>
      </w:r>
      <w:r w:rsidR="00DE503D" w:rsidRPr="00DE503D">
        <w:rPr>
          <w:rStyle w:val="Strong"/>
        </w:rPr>
        <w:t>This admin account, if it remains enabled, should have the password changed once access is obtained.</w:t>
      </w:r>
    </w:p>
    <w:p w:rsidR="00DE503D" w:rsidRPr="00DE503D" w:rsidRDefault="00DE503D" w:rsidP="00DE503D">
      <w:pPr>
        <w:rPr>
          <w:b/>
        </w:rPr>
      </w:pPr>
      <w:r w:rsidRPr="00DE503D">
        <w:rPr>
          <w:rStyle w:val="Strong"/>
          <w:b w:val="0"/>
        </w:rPr>
        <w:t>Default accounts to be reviewed or removed as appropriate.</w:t>
      </w:r>
    </w:p>
    <w:p w:rsidR="007A742B" w:rsidRPr="007A742B" w:rsidRDefault="000341B7" w:rsidP="007A742B">
      <w:pPr>
        <w:pStyle w:val="NoSpacing"/>
        <w:rPr>
          <w:color w:val="525252" w:themeColor="accent3" w:themeShade="80"/>
          <w:highlight w:val="white"/>
        </w:rPr>
      </w:pPr>
      <w:hyperlink r:id="rId20" w:history="1">
        <w:r w:rsidR="007A742B" w:rsidRPr="007A742B">
          <w:rPr>
            <w:rStyle w:val="Hyperlink"/>
            <w:rFonts w:cs="Consolas"/>
            <w:color w:val="525252" w:themeColor="accent3" w:themeShade="80"/>
            <w:highlight w:val="white"/>
            <w:u w:val="none"/>
          </w:rPr>
          <w:t>jon.ripley@tribaldefault.com</w:t>
        </w:r>
      </w:hyperlink>
    </w:p>
    <w:p w:rsidR="007A742B" w:rsidRPr="007A742B" w:rsidRDefault="000341B7" w:rsidP="007A742B">
      <w:pPr>
        <w:pStyle w:val="NoSpacing"/>
        <w:rPr>
          <w:color w:val="525252" w:themeColor="accent3" w:themeShade="80"/>
          <w:highlight w:val="white"/>
        </w:rPr>
      </w:pPr>
      <w:hyperlink r:id="rId21" w:history="1">
        <w:r w:rsidR="007A742B" w:rsidRPr="007A742B">
          <w:rPr>
            <w:rStyle w:val="Hyperlink"/>
            <w:rFonts w:cs="Consolas"/>
            <w:color w:val="525252" w:themeColor="accent3" w:themeShade="80"/>
            <w:highlight w:val="white"/>
            <w:u w:val="none"/>
          </w:rPr>
          <w:t>adam.davidson@tribaldefault.com</w:t>
        </w:r>
      </w:hyperlink>
    </w:p>
    <w:p w:rsidR="007A742B" w:rsidRPr="007A742B" w:rsidRDefault="000341B7" w:rsidP="007A742B">
      <w:pPr>
        <w:pStyle w:val="NoSpacing"/>
        <w:rPr>
          <w:color w:val="525252" w:themeColor="accent3" w:themeShade="80"/>
          <w:highlight w:val="white"/>
        </w:rPr>
      </w:pPr>
      <w:hyperlink r:id="rId22" w:history="1">
        <w:r w:rsidR="007A742B" w:rsidRPr="007A742B">
          <w:rPr>
            <w:rStyle w:val="Hyperlink"/>
            <w:rFonts w:cs="Consolas"/>
            <w:color w:val="525252" w:themeColor="accent3" w:themeShade="80"/>
            <w:highlight w:val="white"/>
            <w:u w:val="none"/>
          </w:rPr>
          <w:t>leigh.carpenter@tribaldefault.com</w:t>
        </w:r>
      </w:hyperlink>
    </w:p>
    <w:p w:rsidR="007A742B" w:rsidRPr="007A742B" w:rsidRDefault="007A742B" w:rsidP="007A742B">
      <w:pPr>
        <w:pStyle w:val="NoSpacing"/>
        <w:rPr>
          <w:color w:val="525252" w:themeColor="accent3" w:themeShade="80"/>
          <w:highlight w:val="white"/>
        </w:rPr>
      </w:pPr>
      <w:r w:rsidRPr="007A742B">
        <w:rPr>
          <w:color w:val="525252" w:themeColor="accent3" w:themeShade="80"/>
          <w:highlight w:val="white"/>
        </w:rPr>
        <w:t>steven.fulleylove@tribaldefault.com</w:t>
      </w:r>
    </w:p>
    <w:p w:rsidR="007A742B" w:rsidRPr="007A742B" w:rsidRDefault="007A742B" w:rsidP="007A742B">
      <w:pPr>
        <w:pStyle w:val="NoSpacing"/>
        <w:rPr>
          <w:color w:val="525252" w:themeColor="accent3" w:themeShade="80"/>
          <w:highlight w:val="white"/>
        </w:rPr>
      </w:pPr>
      <w:r w:rsidRPr="007A742B">
        <w:rPr>
          <w:color w:val="525252" w:themeColor="accent3" w:themeShade="80"/>
          <w:highlight w:val="white"/>
        </w:rPr>
        <w:t>graeme.tizard@tribaldefault.com</w:t>
      </w:r>
    </w:p>
    <w:p w:rsidR="00F15802" w:rsidRPr="00641492" w:rsidRDefault="00F15802" w:rsidP="00F15802"/>
    <w:sectPr w:rsidR="00F15802" w:rsidRPr="00641492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1B7" w:rsidRDefault="000341B7" w:rsidP="00B90095">
      <w:pPr>
        <w:spacing w:after="0" w:line="240" w:lineRule="auto"/>
      </w:pPr>
      <w:r>
        <w:separator/>
      </w:r>
    </w:p>
  </w:endnote>
  <w:endnote w:type="continuationSeparator" w:id="0">
    <w:p w:rsidR="000341B7" w:rsidRDefault="000341B7" w:rsidP="00B90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1B7" w:rsidRDefault="000341B7" w:rsidP="00B90095">
      <w:pPr>
        <w:spacing w:after="0" w:line="240" w:lineRule="auto"/>
      </w:pPr>
      <w:r>
        <w:separator/>
      </w:r>
    </w:p>
  </w:footnote>
  <w:footnote w:type="continuationSeparator" w:id="0">
    <w:p w:rsidR="000341B7" w:rsidRDefault="000341B7" w:rsidP="00B90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095" w:rsidRDefault="00B90095">
    <w:pPr>
      <w:pStyle w:val="Header"/>
    </w:pPr>
    <w:r>
      <w:t>Author: Leigh Carpenter</w:t>
    </w:r>
    <w:r w:rsidR="002B24BE">
      <w:tab/>
    </w:r>
    <w:r w:rsidR="002B24BE">
      <w:tab/>
      <w:t>Version 1.1</w:t>
    </w:r>
  </w:p>
  <w:p w:rsidR="00B90095" w:rsidRDefault="00B90095">
    <w:pPr>
      <w:pStyle w:val="Header"/>
    </w:pPr>
    <w:r>
      <w:t>26 November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3298"/>
    <w:multiLevelType w:val="hybridMultilevel"/>
    <w:tmpl w:val="824C0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71E45"/>
    <w:multiLevelType w:val="hybridMultilevel"/>
    <w:tmpl w:val="32D21B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106AF"/>
    <w:multiLevelType w:val="hybridMultilevel"/>
    <w:tmpl w:val="83B64B18"/>
    <w:lvl w:ilvl="0" w:tplc="56FC5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87"/>
    <w:rsid w:val="00014086"/>
    <w:rsid w:val="0001629D"/>
    <w:rsid w:val="000341B7"/>
    <w:rsid w:val="000741E5"/>
    <w:rsid w:val="00082B4E"/>
    <w:rsid w:val="000913C4"/>
    <w:rsid w:val="00115313"/>
    <w:rsid w:val="00136605"/>
    <w:rsid w:val="00162B09"/>
    <w:rsid w:val="00167F97"/>
    <w:rsid w:val="00183320"/>
    <w:rsid w:val="002071B7"/>
    <w:rsid w:val="002B24BE"/>
    <w:rsid w:val="002B371C"/>
    <w:rsid w:val="002B6D06"/>
    <w:rsid w:val="002C39FC"/>
    <w:rsid w:val="0034500D"/>
    <w:rsid w:val="00397CED"/>
    <w:rsid w:val="003A4594"/>
    <w:rsid w:val="003D23E7"/>
    <w:rsid w:val="00415892"/>
    <w:rsid w:val="004351ED"/>
    <w:rsid w:val="00437E8F"/>
    <w:rsid w:val="004D54FD"/>
    <w:rsid w:val="00567D18"/>
    <w:rsid w:val="005E79DE"/>
    <w:rsid w:val="00641492"/>
    <w:rsid w:val="00694FA1"/>
    <w:rsid w:val="006B5D6F"/>
    <w:rsid w:val="007475D0"/>
    <w:rsid w:val="00754CEA"/>
    <w:rsid w:val="00793A59"/>
    <w:rsid w:val="007A742B"/>
    <w:rsid w:val="007D1387"/>
    <w:rsid w:val="007F75BE"/>
    <w:rsid w:val="008A53C5"/>
    <w:rsid w:val="009131C8"/>
    <w:rsid w:val="00934F69"/>
    <w:rsid w:val="009A7B71"/>
    <w:rsid w:val="009C3119"/>
    <w:rsid w:val="00A50304"/>
    <w:rsid w:val="00B81C1B"/>
    <w:rsid w:val="00B90095"/>
    <w:rsid w:val="00BE499D"/>
    <w:rsid w:val="00C27B0F"/>
    <w:rsid w:val="00D152CD"/>
    <w:rsid w:val="00D74D23"/>
    <w:rsid w:val="00DC205C"/>
    <w:rsid w:val="00DE503D"/>
    <w:rsid w:val="00F1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5636B-6700-4B37-9FE3-C835DD66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5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00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900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095"/>
  </w:style>
  <w:style w:type="paragraph" w:styleId="Footer">
    <w:name w:val="footer"/>
    <w:basedOn w:val="Normal"/>
    <w:link w:val="FooterChar"/>
    <w:uiPriority w:val="99"/>
    <w:unhideWhenUsed/>
    <w:rsid w:val="00B900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095"/>
  </w:style>
  <w:style w:type="character" w:customStyle="1" w:styleId="Heading2Char">
    <w:name w:val="Heading 2 Char"/>
    <w:basedOn w:val="DefaultParagraphFont"/>
    <w:link w:val="Heading2"/>
    <w:uiPriority w:val="9"/>
    <w:rsid w:val="00437E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5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082B4E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7A742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A742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E503D"/>
    <w:rPr>
      <w:b/>
      <w:bCs/>
    </w:rPr>
  </w:style>
  <w:style w:type="character" w:styleId="Emphasis">
    <w:name w:val="Emphasis"/>
    <w:basedOn w:val="DefaultParagraphFont"/>
    <w:uiPriority w:val="20"/>
    <w:qFormat/>
    <w:rsid w:val="004351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mailto:adam.davidson@tribaldefault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mailto:jon.ripley@tribaldefault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mailto:leigh.carpenter@tribaldefaul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Tribal</Company>
  <LinksUpToDate>false</LinksUpToDate>
  <CharactersWithSpaces>7506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Carpenter</dc:creator>
  <cp:keywords/>
  <dc:description/>
  <cp:lastModifiedBy>Leigh Carpenter</cp:lastModifiedBy>
  <cp:revision>2</cp:revision>
  <dcterms:created xsi:type="dcterms:W3CDTF">2014-12-10T12:05:00Z</dcterms:created>
  <dcterms:modified xsi:type="dcterms:W3CDTF">2014-12-10T12:05:00Z</dcterms:modified>
</cp:coreProperties>
</file>