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C9F" w:rsidRDefault="001A2C9F" w:rsidP="001A2C9F">
      <w:pPr>
        <w:spacing w:after="0"/>
      </w:pPr>
    </w:p>
    <w:p w:rsidR="001A2C9F" w:rsidRDefault="001A2C9F" w:rsidP="001A2C9F">
      <w:pPr>
        <w:spacing w:after="0"/>
      </w:pPr>
    </w:p>
    <w:p w:rsidR="001A2C9F" w:rsidRDefault="001A2C9F" w:rsidP="001A2C9F">
      <w:pPr>
        <w:spacing w:after="0"/>
      </w:pPr>
    </w:p>
    <w:p w:rsidR="001A2C9F" w:rsidRDefault="001A2C9F" w:rsidP="001A2C9F">
      <w:pPr>
        <w:spacing w:after="0"/>
      </w:pPr>
    </w:p>
    <w:p w:rsidR="004650D1" w:rsidRDefault="004650D1">
      <w:pPr>
        <w:rPr>
          <w:sz w:val="144"/>
          <w:szCs w:val="144"/>
        </w:rPr>
      </w:pPr>
    </w:p>
    <w:p w:rsidR="004650D1" w:rsidRPr="004650D1" w:rsidRDefault="004650D1" w:rsidP="004650D1">
      <w:pPr>
        <w:jc w:val="center"/>
        <w:rPr>
          <w:rFonts w:asciiTheme="majorHAnsi" w:eastAsiaTheme="majorEastAsia" w:hAnsiTheme="majorHAnsi" w:cstheme="majorBidi"/>
          <w:spacing w:val="-10"/>
          <w:kern w:val="28"/>
          <w:sz w:val="144"/>
          <w:szCs w:val="144"/>
        </w:rPr>
      </w:pPr>
      <w:bookmarkStart w:id="0" w:name="_GoBack"/>
      <w:bookmarkEnd w:id="0"/>
      <w:r w:rsidRPr="004650D1">
        <w:rPr>
          <w:sz w:val="144"/>
          <w:szCs w:val="144"/>
        </w:rPr>
        <w:t>CISM Review</w:t>
      </w:r>
      <w:r w:rsidRPr="004650D1">
        <w:rPr>
          <w:sz w:val="144"/>
          <w:szCs w:val="144"/>
        </w:rPr>
        <w:br w:type="page"/>
      </w:r>
    </w:p>
    <w:p w:rsidR="005C34F3" w:rsidRPr="001A2C9F" w:rsidRDefault="005C34F3" w:rsidP="001A2C9F">
      <w:pPr>
        <w:pStyle w:val="Title"/>
      </w:pPr>
      <w:r w:rsidRPr="001A2C9F">
        <w:t xml:space="preserve">CISM </w:t>
      </w:r>
      <w:r w:rsidR="0095797F" w:rsidRPr="001A2C9F">
        <w:t>Study</w:t>
      </w:r>
      <w:r w:rsidR="001A2C9F" w:rsidRPr="001A2C9F">
        <w:t xml:space="preserve"> Review</w:t>
      </w:r>
    </w:p>
    <w:p w:rsidR="00AB1CF3" w:rsidRDefault="0095797F" w:rsidP="0095797F">
      <w:r>
        <w:t xml:space="preserve">Governance </w:t>
      </w:r>
      <w:r w:rsidR="00AB1CF3">
        <w:t>is accountable for:</w:t>
      </w:r>
    </w:p>
    <w:p w:rsidR="00AB1CF3" w:rsidRDefault="00AB1CF3" w:rsidP="0095797F">
      <w:r>
        <w:t>Risk Appetite</w:t>
      </w:r>
    </w:p>
    <w:p w:rsidR="0095797F" w:rsidRDefault="0095797F" w:rsidP="0095797F">
      <w:r>
        <w:t>Goals:</w:t>
      </w:r>
      <w:r>
        <w:tab/>
      </w:r>
    </w:p>
    <w:p w:rsidR="0095797F" w:rsidRDefault="0095797F" w:rsidP="0095797F">
      <w:pPr>
        <w:pStyle w:val="ListParagraph"/>
        <w:numPr>
          <w:ilvl w:val="0"/>
          <w:numId w:val="1"/>
        </w:numPr>
      </w:pPr>
      <w:r w:rsidRPr="0095797F">
        <w:t>Providing strategic vision and</w:t>
      </w:r>
      <w:r>
        <w:t xml:space="preserve"> </w:t>
      </w:r>
      <w:r w:rsidRPr="0095797F">
        <w:t>direction</w:t>
      </w:r>
    </w:p>
    <w:p w:rsidR="0095797F" w:rsidRPr="0095797F" w:rsidRDefault="0095797F" w:rsidP="0095797F">
      <w:pPr>
        <w:pStyle w:val="ListParagraph"/>
        <w:numPr>
          <w:ilvl w:val="0"/>
          <w:numId w:val="1"/>
        </w:numPr>
      </w:pPr>
      <w:r>
        <w:t xml:space="preserve">Maintaining Compliance with Laws and Regulations </w:t>
      </w:r>
    </w:p>
    <w:p w:rsidR="0095797F" w:rsidRPr="0095797F" w:rsidRDefault="0095797F" w:rsidP="0095797F">
      <w:pPr>
        <w:pStyle w:val="ListParagraph"/>
        <w:numPr>
          <w:ilvl w:val="0"/>
          <w:numId w:val="1"/>
        </w:numPr>
      </w:pPr>
      <w:r w:rsidRPr="0095797F">
        <w:t>Reaching security and business</w:t>
      </w:r>
      <w:r>
        <w:t xml:space="preserve"> </w:t>
      </w:r>
      <w:r w:rsidRPr="0095797F">
        <w:t>objectives</w:t>
      </w:r>
    </w:p>
    <w:p w:rsidR="0095797F" w:rsidRPr="0095797F" w:rsidRDefault="0095797F" w:rsidP="0095797F">
      <w:pPr>
        <w:pStyle w:val="ListParagraph"/>
        <w:numPr>
          <w:ilvl w:val="0"/>
          <w:numId w:val="1"/>
        </w:numPr>
      </w:pPr>
      <w:r>
        <w:t>E</w:t>
      </w:r>
      <w:r w:rsidRPr="0095797F">
        <w:t>nsure</w:t>
      </w:r>
      <w:r>
        <w:t xml:space="preserve"> </w:t>
      </w:r>
      <w:r w:rsidRPr="0095797F">
        <w:t>that</w:t>
      </w:r>
      <w:r>
        <w:t xml:space="preserve"> </w:t>
      </w:r>
      <w:r w:rsidRPr="0095797F">
        <w:t>risks</w:t>
      </w:r>
      <w:r>
        <w:t xml:space="preserve"> </w:t>
      </w:r>
      <w:r w:rsidRPr="0095797F">
        <w:t>are</w:t>
      </w:r>
      <w:r>
        <w:t xml:space="preserve"> </w:t>
      </w:r>
      <w:r w:rsidRPr="0095797F">
        <w:t>managed</w:t>
      </w:r>
      <w:r>
        <w:t xml:space="preserve"> </w:t>
      </w:r>
      <w:r w:rsidRPr="0095797F">
        <w:t>appropriately</w:t>
      </w:r>
      <w:r>
        <w:t xml:space="preserve"> and </w:t>
      </w:r>
      <w:r w:rsidRPr="0095797F">
        <w:t>proactively</w:t>
      </w:r>
    </w:p>
    <w:p w:rsidR="0095797F" w:rsidRDefault="0095797F" w:rsidP="0095797F">
      <w:pPr>
        <w:pStyle w:val="ListParagraph"/>
        <w:numPr>
          <w:ilvl w:val="0"/>
          <w:numId w:val="1"/>
        </w:numPr>
      </w:pPr>
      <w:r w:rsidRPr="0095797F">
        <w:t>Verify</w:t>
      </w:r>
      <w:r>
        <w:t xml:space="preserve"> </w:t>
      </w:r>
      <w:r w:rsidRPr="0095797F">
        <w:t>that</w:t>
      </w:r>
      <w:r>
        <w:t xml:space="preserve"> </w:t>
      </w:r>
      <w:r w:rsidRPr="0095797F">
        <w:t>the</w:t>
      </w:r>
      <w:r>
        <w:t xml:space="preserve"> </w:t>
      </w:r>
      <w:r w:rsidRPr="0095797F">
        <w:t>enterprise’s</w:t>
      </w:r>
      <w:r>
        <w:t xml:space="preserve"> </w:t>
      </w:r>
      <w:r w:rsidRPr="0095797F">
        <w:t>resources</w:t>
      </w:r>
      <w:r>
        <w:t xml:space="preserve"> </w:t>
      </w:r>
      <w:r w:rsidRPr="0095797F">
        <w:t>are</w:t>
      </w:r>
      <w:r>
        <w:t xml:space="preserve"> </w:t>
      </w:r>
      <w:r w:rsidRPr="0095797F">
        <w:t>used</w:t>
      </w:r>
      <w:r>
        <w:t xml:space="preserve"> </w:t>
      </w:r>
      <w:r w:rsidRPr="0095797F">
        <w:t>responsibly</w:t>
      </w:r>
    </w:p>
    <w:p w:rsidR="00AB1CF3" w:rsidRDefault="00AB1CF3" w:rsidP="00AB1CF3">
      <w:r>
        <w:t>Management is Responsible</w:t>
      </w:r>
    </w:p>
    <w:p w:rsidR="00AB1CF3" w:rsidRDefault="00AB1CF3" w:rsidP="00AB1CF3">
      <w:r>
        <w:tab/>
        <w:t xml:space="preserve">To Determine the “how” </w:t>
      </w:r>
    </w:p>
    <w:p w:rsidR="00AB1CF3" w:rsidRDefault="00AB1CF3" w:rsidP="00AB1CF3">
      <w:pPr>
        <w:ind w:firstLine="720"/>
      </w:pPr>
      <w:r>
        <w:t>Assesses, implements, and monitors</w:t>
      </w:r>
    </w:p>
    <w:p w:rsidR="00AB1CF3" w:rsidRDefault="00AB1CF3" w:rsidP="00AB1CF3">
      <w:pPr>
        <w:ind w:firstLine="720"/>
      </w:pPr>
      <w:r>
        <w:t>Risk Tolerance and Thresholds</w:t>
      </w:r>
    </w:p>
    <w:p w:rsidR="00AB1CF3" w:rsidRDefault="00AB1CF3" w:rsidP="00AB1CF3">
      <w:pPr>
        <w:pStyle w:val="ListParagraph"/>
      </w:pPr>
    </w:p>
    <w:p w:rsidR="0095797F" w:rsidRDefault="0095797F" w:rsidP="0095797F">
      <w:r>
        <w:t>Security Strategy should:</w:t>
      </w:r>
    </w:p>
    <w:p w:rsidR="0095797F" w:rsidRDefault="0095797F" w:rsidP="0095797F">
      <w:pPr>
        <w:pStyle w:val="ListParagraph"/>
        <w:numPr>
          <w:ilvl w:val="0"/>
          <w:numId w:val="1"/>
        </w:numPr>
      </w:pPr>
      <w:r>
        <w:t>Indicate necessary resources</w:t>
      </w:r>
    </w:p>
    <w:p w:rsidR="0095797F" w:rsidRPr="0095797F" w:rsidRDefault="0095797F" w:rsidP="0095797F">
      <w:pPr>
        <w:pStyle w:val="ListParagraph"/>
        <w:numPr>
          <w:ilvl w:val="0"/>
          <w:numId w:val="1"/>
        </w:numPr>
      </w:pPr>
      <w:r w:rsidRPr="0095797F">
        <w:t>Constraints</w:t>
      </w:r>
    </w:p>
    <w:p w:rsidR="0095797F" w:rsidRPr="0095797F" w:rsidRDefault="0095797F" w:rsidP="0095797F">
      <w:pPr>
        <w:pStyle w:val="ListParagraph"/>
        <w:numPr>
          <w:ilvl w:val="0"/>
          <w:numId w:val="1"/>
        </w:numPr>
      </w:pPr>
      <w:r w:rsidRPr="0095797F">
        <w:t>A roadmap</w:t>
      </w:r>
    </w:p>
    <w:p w:rsidR="0095797F" w:rsidRPr="0095797F" w:rsidRDefault="0095797F" w:rsidP="0095797F">
      <w:pPr>
        <w:pStyle w:val="ListParagraph"/>
        <w:numPr>
          <w:ilvl w:val="0"/>
          <w:numId w:val="1"/>
        </w:numPr>
      </w:pPr>
      <w:r w:rsidRPr="0095797F">
        <w:t>Includes people, processes, technologies and other</w:t>
      </w:r>
      <w:r>
        <w:t xml:space="preserve"> </w:t>
      </w:r>
      <w:r w:rsidRPr="0095797F">
        <w:t>resources</w:t>
      </w:r>
    </w:p>
    <w:p w:rsidR="0095797F" w:rsidRPr="0095797F" w:rsidRDefault="0095797F" w:rsidP="0095797F">
      <w:pPr>
        <w:pStyle w:val="ListParagraph"/>
        <w:numPr>
          <w:ilvl w:val="0"/>
          <w:numId w:val="1"/>
        </w:numPr>
      </w:pPr>
      <w:r w:rsidRPr="0095797F">
        <w:t>A security architecture: defining business drivers, resource</w:t>
      </w:r>
      <w:r>
        <w:t xml:space="preserve"> </w:t>
      </w:r>
      <w:r w:rsidRPr="0095797F">
        <w:t>relationships and process</w:t>
      </w:r>
      <w:r>
        <w:t xml:space="preserve"> </w:t>
      </w:r>
      <w:r w:rsidRPr="0095797F">
        <w:t>flows</w:t>
      </w:r>
    </w:p>
    <w:p w:rsidR="0095797F" w:rsidRDefault="0095797F" w:rsidP="0095797F">
      <w:pPr>
        <w:pStyle w:val="ListParagraph"/>
        <w:numPr>
          <w:ilvl w:val="0"/>
          <w:numId w:val="1"/>
        </w:numPr>
      </w:pPr>
      <w:r w:rsidRPr="0095797F">
        <w:t>Achieving the desired state is</w:t>
      </w:r>
      <w:r>
        <w:t xml:space="preserve"> </w:t>
      </w:r>
      <w:r w:rsidRPr="0095797F">
        <w:t>a long-term goal of a series of projects or</w:t>
      </w:r>
      <w:r>
        <w:t xml:space="preserve"> </w:t>
      </w:r>
      <w:r w:rsidRPr="0095797F">
        <w:t>program</w:t>
      </w:r>
    </w:p>
    <w:p w:rsidR="0095797F" w:rsidRDefault="0095797F" w:rsidP="0095797F">
      <w:pPr>
        <w:pStyle w:val="ListParagraph"/>
        <w:numPr>
          <w:ilvl w:val="1"/>
          <w:numId w:val="1"/>
        </w:numPr>
      </w:pPr>
      <w:r>
        <w:t>Gap analysis examines difference between current state and desired state</w:t>
      </w:r>
    </w:p>
    <w:p w:rsidR="0095797F" w:rsidRDefault="0095797F" w:rsidP="0095797F">
      <w:pPr>
        <w:pStyle w:val="ListParagraph"/>
        <w:numPr>
          <w:ilvl w:val="2"/>
          <w:numId w:val="1"/>
        </w:numPr>
      </w:pPr>
      <w:r>
        <w:t>CMM</w:t>
      </w:r>
    </w:p>
    <w:p w:rsidR="00CF198F" w:rsidRDefault="0095797F" w:rsidP="0095797F">
      <w:r>
        <w:t>Security Program</w:t>
      </w:r>
      <w:r w:rsidR="003F702C">
        <w:t xml:space="preserve"> helps us accomplish the strategy</w:t>
      </w:r>
    </w:p>
    <w:p w:rsidR="00CF198F" w:rsidRDefault="00CF198F" w:rsidP="0095797F">
      <w:pPr>
        <w:pStyle w:val="ListParagraph"/>
        <w:numPr>
          <w:ilvl w:val="0"/>
          <w:numId w:val="2"/>
        </w:numPr>
      </w:pPr>
      <w:r>
        <w:t>Must determine goals first</w:t>
      </w:r>
    </w:p>
    <w:p w:rsidR="0095797F" w:rsidRDefault="0095797F" w:rsidP="0095797F">
      <w:pPr>
        <w:pStyle w:val="ListParagraph"/>
        <w:numPr>
          <w:ilvl w:val="0"/>
          <w:numId w:val="2"/>
        </w:numPr>
      </w:pPr>
      <w:r>
        <w:t>Basis for Security Program is Risk Management</w:t>
      </w:r>
    </w:p>
    <w:p w:rsidR="0095797F" w:rsidRDefault="0095797F" w:rsidP="0095797F">
      <w:pPr>
        <w:pStyle w:val="ListParagraph"/>
        <w:numPr>
          <w:ilvl w:val="0"/>
          <w:numId w:val="2"/>
        </w:numPr>
      </w:pPr>
      <w:r>
        <w:t>Elements of a security Program include</w:t>
      </w:r>
    </w:p>
    <w:p w:rsidR="0095797F" w:rsidRDefault="0095797F" w:rsidP="003F702C">
      <w:pPr>
        <w:pStyle w:val="ListParagraph"/>
        <w:numPr>
          <w:ilvl w:val="1"/>
          <w:numId w:val="1"/>
        </w:numPr>
      </w:pPr>
      <w:r>
        <w:t>Policies</w:t>
      </w:r>
      <w:r w:rsidR="000F01E7">
        <w:t>—brought statements from Senior management, not likely to change often</w:t>
      </w:r>
    </w:p>
    <w:p w:rsidR="000F01E7" w:rsidRDefault="0095797F" w:rsidP="003F702C">
      <w:pPr>
        <w:pStyle w:val="ListParagraph"/>
        <w:numPr>
          <w:ilvl w:val="1"/>
          <w:numId w:val="1"/>
        </w:numPr>
      </w:pPr>
      <w:r w:rsidRPr="0095797F">
        <w:t>Standards</w:t>
      </w:r>
      <w:r w:rsidR="000F01E7">
        <w:t>:  Define policy—may change as technology or practices change</w:t>
      </w:r>
    </w:p>
    <w:p w:rsidR="0095797F" w:rsidRDefault="0095797F" w:rsidP="003F702C">
      <w:pPr>
        <w:pStyle w:val="ListParagraph"/>
        <w:numPr>
          <w:ilvl w:val="1"/>
          <w:numId w:val="1"/>
        </w:numPr>
      </w:pPr>
      <w:r w:rsidRPr="0095797F">
        <w:t>Processes &amp;Procedures</w:t>
      </w:r>
    </w:p>
    <w:p w:rsidR="000F01E7" w:rsidRDefault="000F01E7" w:rsidP="000F01E7">
      <w:pPr>
        <w:pStyle w:val="ListParagraph"/>
        <w:numPr>
          <w:ilvl w:val="2"/>
          <w:numId w:val="1"/>
        </w:numPr>
      </w:pPr>
      <w:r>
        <w:t>Step-by-step guides</w:t>
      </w:r>
    </w:p>
    <w:p w:rsidR="000F01E7" w:rsidRPr="0095797F" w:rsidRDefault="000F01E7" w:rsidP="000F01E7">
      <w:pPr>
        <w:pStyle w:val="ListParagraph"/>
        <w:numPr>
          <w:ilvl w:val="2"/>
          <w:numId w:val="1"/>
        </w:numPr>
      </w:pPr>
      <w:r>
        <w:t xml:space="preserve">Must be formally documented </w:t>
      </w:r>
      <w:r>
        <w:rPr>
          <w:sz w:val="24"/>
        </w:rPr>
        <w:t>and repeatable and sustainable</w:t>
      </w:r>
    </w:p>
    <w:p w:rsidR="000F01E7" w:rsidRDefault="0095797F" w:rsidP="000F01E7">
      <w:pPr>
        <w:pStyle w:val="ListParagraph"/>
        <w:numPr>
          <w:ilvl w:val="1"/>
          <w:numId w:val="1"/>
        </w:numPr>
      </w:pPr>
      <w:r w:rsidRPr="0095797F">
        <w:t>Guidelines</w:t>
      </w:r>
    </w:p>
    <w:p w:rsidR="000F01E7" w:rsidRPr="0095797F" w:rsidRDefault="000F01E7" w:rsidP="000F01E7">
      <w:pPr>
        <w:pStyle w:val="ListParagraph"/>
        <w:numPr>
          <w:ilvl w:val="2"/>
          <w:numId w:val="1"/>
        </w:numPr>
      </w:pPr>
      <w:r>
        <w:t>Suggestions--Not mandatory</w:t>
      </w:r>
    </w:p>
    <w:p w:rsidR="0095797F" w:rsidRPr="0095797F" w:rsidRDefault="0095797F" w:rsidP="003F702C">
      <w:pPr>
        <w:pStyle w:val="ListParagraph"/>
        <w:numPr>
          <w:ilvl w:val="1"/>
          <w:numId w:val="1"/>
        </w:numPr>
      </w:pPr>
      <w:r w:rsidRPr="0095797F">
        <w:t>Controls</w:t>
      </w:r>
    </w:p>
    <w:p w:rsidR="0095797F" w:rsidRDefault="0095797F" w:rsidP="003F702C">
      <w:pPr>
        <w:pStyle w:val="ListParagraph"/>
        <w:numPr>
          <w:ilvl w:val="1"/>
          <w:numId w:val="1"/>
        </w:numPr>
      </w:pPr>
      <w:r w:rsidRPr="0095797F">
        <w:t>Managerial(Administrative)</w:t>
      </w:r>
    </w:p>
    <w:p w:rsidR="0056068C" w:rsidRDefault="0056068C" w:rsidP="0056068C">
      <w:pPr>
        <w:pStyle w:val="ListParagraph"/>
        <w:numPr>
          <w:ilvl w:val="2"/>
          <w:numId w:val="1"/>
        </w:numPr>
      </w:pPr>
      <w:r>
        <w:lastRenderedPageBreak/>
        <w:t>Mandatory Vacations</w:t>
      </w:r>
    </w:p>
    <w:p w:rsidR="0056068C" w:rsidRDefault="0056068C" w:rsidP="0056068C">
      <w:pPr>
        <w:pStyle w:val="ListParagraph"/>
        <w:numPr>
          <w:ilvl w:val="2"/>
          <w:numId w:val="1"/>
        </w:numPr>
      </w:pPr>
      <w:r>
        <w:t>Separation of Duties</w:t>
      </w:r>
    </w:p>
    <w:p w:rsidR="0056068C" w:rsidRDefault="0056068C" w:rsidP="0056068C">
      <w:pPr>
        <w:pStyle w:val="ListParagraph"/>
        <w:numPr>
          <w:ilvl w:val="2"/>
          <w:numId w:val="1"/>
        </w:numPr>
      </w:pPr>
      <w:r>
        <w:t>Principle of least privilege</w:t>
      </w:r>
    </w:p>
    <w:p w:rsidR="0056068C" w:rsidRDefault="0056068C" w:rsidP="0056068C">
      <w:pPr>
        <w:pStyle w:val="ListParagraph"/>
        <w:numPr>
          <w:ilvl w:val="3"/>
          <w:numId w:val="1"/>
        </w:numPr>
      </w:pPr>
      <w:r>
        <w:t>Limit administrative access</w:t>
      </w:r>
    </w:p>
    <w:p w:rsidR="0056068C" w:rsidRDefault="0056068C" w:rsidP="0056068C">
      <w:pPr>
        <w:pStyle w:val="ListParagraph"/>
        <w:numPr>
          <w:ilvl w:val="2"/>
          <w:numId w:val="1"/>
        </w:numPr>
      </w:pPr>
      <w:r>
        <w:t>Need to Know</w:t>
      </w:r>
    </w:p>
    <w:p w:rsidR="0095797F" w:rsidRPr="0095797F" w:rsidRDefault="0095797F" w:rsidP="003F702C">
      <w:pPr>
        <w:pStyle w:val="ListParagraph"/>
        <w:numPr>
          <w:ilvl w:val="1"/>
          <w:numId w:val="1"/>
        </w:numPr>
      </w:pPr>
      <w:r w:rsidRPr="0095797F">
        <w:t>Operational (and</w:t>
      </w:r>
      <w:r w:rsidR="003F702C">
        <w:t xml:space="preserve"> </w:t>
      </w:r>
      <w:r w:rsidRPr="0095797F">
        <w:t>Physical)</w:t>
      </w:r>
    </w:p>
    <w:p w:rsidR="0095797F" w:rsidRDefault="0095797F" w:rsidP="003F702C">
      <w:pPr>
        <w:pStyle w:val="ListParagraph"/>
        <w:numPr>
          <w:ilvl w:val="1"/>
          <w:numId w:val="1"/>
        </w:numPr>
      </w:pPr>
      <w:r w:rsidRPr="0095797F">
        <w:t>Technical(Logical)</w:t>
      </w:r>
    </w:p>
    <w:p w:rsidR="000F01E7" w:rsidRDefault="000F01E7" w:rsidP="000F01E7">
      <w:pPr>
        <w:pStyle w:val="ListParagraph"/>
        <w:numPr>
          <w:ilvl w:val="2"/>
          <w:numId w:val="1"/>
        </w:numPr>
      </w:pPr>
      <w:r>
        <w:t>Firewalls provide isolation between security zones (Trusted, untrusted, semi-trusted)</w:t>
      </w:r>
    </w:p>
    <w:p w:rsidR="000F01E7" w:rsidRDefault="000F01E7" w:rsidP="000F01E7">
      <w:pPr>
        <w:pStyle w:val="ListParagraph"/>
        <w:numPr>
          <w:ilvl w:val="3"/>
          <w:numId w:val="1"/>
        </w:numPr>
      </w:pPr>
      <w:r>
        <w:t>Semi-trusted is DMZ (should include Web, Mail, DNS, honeypots, and IDS)</w:t>
      </w:r>
      <w:r w:rsidR="0056068C">
        <w:t>—screened subnet</w:t>
      </w:r>
    </w:p>
    <w:p w:rsidR="00BB3893" w:rsidRDefault="00BB3893" w:rsidP="00BB3893">
      <w:pPr>
        <w:pStyle w:val="ListParagraph"/>
        <w:numPr>
          <w:ilvl w:val="2"/>
          <w:numId w:val="1"/>
        </w:numPr>
      </w:pPr>
      <w:r>
        <w:t>NAT/PAT</w:t>
      </w:r>
    </w:p>
    <w:p w:rsidR="00BB3893" w:rsidRDefault="00BB3893" w:rsidP="00BB3893">
      <w:pPr>
        <w:pStyle w:val="ListParagraph"/>
        <w:numPr>
          <w:ilvl w:val="3"/>
          <w:numId w:val="1"/>
        </w:numPr>
      </w:pPr>
      <w:r>
        <w:t>Provides protection by obscuring internal systems and allowing them to use a single external address</w:t>
      </w:r>
    </w:p>
    <w:p w:rsidR="00BB3893" w:rsidRDefault="00BB3893" w:rsidP="00BB3893">
      <w:pPr>
        <w:pStyle w:val="ListParagraph"/>
        <w:numPr>
          <w:ilvl w:val="2"/>
          <w:numId w:val="1"/>
        </w:numPr>
      </w:pPr>
      <w:r>
        <w:t>Single sign on allows a user to have a single username/password to access many resources</w:t>
      </w:r>
    </w:p>
    <w:p w:rsidR="00BB3893" w:rsidRPr="0095797F" w:rsidRDefault="00BB3893" w:rsidP="00BB3893">
      <w:pPr>
        <w:pStyle w:val="ListParagraph"/>
        <w:numPr>
          <w:ilvl w:val="3"/>
          <w:numId w:val="1"/>
        </w:numPr>
      </w:pPr>
      <w:r>
        <w:t>Kerberos is symmetric system that is tick</w:t>
      </w:r>
      <w:r w:rsidR="0056068C">
        <w:t>et</w:t>
      </w:r>
      <w:r>
        <w:t xml:space="preserve"> based to allow access.  </w:t>
      </w:r>
    </w:p>
    <w:p w:rsidR="003F702C" w:rsidRDefault="0095797F" w:rsidP="003F702C">
      <w:pPr>
        <w:pStyle w:val="ListParagraph"/>
        <w:numPr>
          <w:ilvl w:val="1"/>
          <w:numId w:val="1"/>
        </w:numPr>
      </w:pPr>
      <w:r w:rsidRPr="0095797F">
        <w:t>Training</w:t>
      </w:r>
      <w:r w:rsidR="003F702C">
        <w:t xml:space="preserve">, </w:t>
      </w:r>
      <w:r w:rsidRPr="0095797F">
        <w:t>Awareness and</w:t>
      </w:r>
      <w:r w:rsidR="003F702C">
        <w:t xml:space="preserve"> </w:t>
      </w:r>
      <w:r w:rsidRPr="0095797F">
        <w:t>education</w:t>
      </w:r>
    </w:p>
    <w:p w:rsidR="00CF198F" w:rsidRDefault="00CF198F" w:rsidP="00CF198F">
      <w:pPr>
        <w:pStyle w:val="ListParagraph"/>
        <w:numPr>
          <w:ilvl w:val="2"/>
          <w:numId w:val="1"/>
        </w:numPr>
      </w:pPr>
      <w:r>
        <w:t>Reduce Human Risk</w:t>
      </w:r>
    </w:p>
    <w:p w:rsidR="00CF198F" w:rsidRDefault="00CF198F" w:rsidP="00CF198F">
      <w:pPr>
        <w:pStyle w:val="ListParagraph"/>
        <w:numPr>
          <w:ilvl w:val="2"/>
          <w:numId w:val="1"/>
        </w:numPr>
      </w:pPr>
      <w:r>
        <w:t>Indications of effectiveness</w:t>
      </w:r>
    </w:p>
    <w:p w:rsidR="00CF198F" w:rsidRDefault="00CF198F" w:rsidP="00CF198F">
      <w:pPr>
        <w:pStyle w:val="ListParagraph"/>
        <w:numPr>
          <w:ilvl w:val="3"/>
          <w:numId w:val="1"/>
        </w:numPr>
      </w:pPr>
      <w:r>
        <w:t>Increase in security events reported</w:t>
      </w:r>
    </w:p>
    <w:p w:rsidR="00CF198F" w:rsidRDefault="00CF198F" w:rsidP="00CF198F">
      <w:pPr>
        <w:pStyle w:val="ListParagraph"/>
        <w:numPr>
          <w:ilvl w:val="2"/>
          <w:numId w:val="1"/>
        </w:numPr>
      </w:pPr>
      <w:r>
        <w:t>Indications that employees understand</w:t>
      </w:r>
    </w:p>
    <w:p w:rsidR="00CF198F" w:rsidRDefault="00CF198F" w:rsidP="00CF198F">
      <w:pPr>
        <w:pStyle w:val="ListParagraph"/>
        <w:numPr>
          <w:ilvl w:val="3"/>
          <w:numId w:val="1"/>
        </w:numPr>
      </w:pPr>
      <w:r>
        <w:t>Quantitative assessments of employee knowledge</w:t>
      </w:r>
    </w:p>
    <w:p w:rsidR="0095797F" w:rsidRDefault="0095797F" w:rsidP="003F702C">
      <w:pPr>
        <w:pStyle w:val="ListParagraph"/>
        <w:numPr>
          <w:ilvl w:val="1"/>
          <w:numId w:val="1"/>
        </w:numPr>
      </w:pPr>
      <w:r w:rsidRPr="0095797F">
        <w:t>Compliance</w:t>
      </w:r>
      <w:r w:rsidR="003F702C">
        <w:t xml:space="preserve"> </w:t>
      </w:r>
      <w:r w:rsidRPr="0095797F">
        <w:t>enforcement</w:t>
      </w:r>
    </w:p>
    <w:p w:rsidR="003F702C" w:rsidRDefault="003F702C" w:rsidP="003F702C">
      <w:pPr>
        <w:pStyle w:val="ListParagraph"/>
        <w:numPr>
          <w:ilvl w:val="1"/>
          <w:numId w:val="1"/>
        </w:numPr>
      </w:pPr>
      <w:r>
        <w:t>Technologies</w:t>
      </w:r>
    </w:p>
    <w:p w:rsidR="003F702C" w:rsidRPr="003F702C" w:rsidRDefault="003F702C" w:rsidP="003F702C">
      <w:pPr>
        <w:pStyle w:val="ListParagraph"/>
        <w:numPr>
          <w:ilvl w:val="1"/>
          <w:numId w:val="1"/>
        </w:numPr>
      </w:pPr>
      <w:r w:rsidRPr="003F702C">
        <w:t>Personnel</w:t>
      </w:r>
      <w:r>
        <w:t xml:space="preserve"> </w:t>
      </w:r>
      <w:r w:rsidRPr="003F702C">
        <w:t>security</w:t>
      </w:r>
    </w:p>
    <w:p w:rsidR="003F702C" w:rsidRPr="003F702C" w:rsidRDefault="003F702C" w:rsidP="003F702C">
      <w:pPr>
        <w:pStyle w:val="ListParagraph"/>
        <w:numPr>
          <w:ilvl w:val="1"/>
          <w:numId w:val="1"/>
        </w:numPr>
      </w:pPr>
      <w:r w:rsidRPr="003F702C">
        <w:t>Organizational</w:t>
      </w:r>
      <w:r>
        <w:t xml:space="preserve"> </w:t>
      </w:r>
      <w:r w:rsidRPr="003F702C">
        <w:t>structure</w:t>
      </w:r>
    </w:p>
    <w:p w:rsidR="003F702C" w:rsidRPr="003F702C" w:rsidRDefault="003F702C" w:rsidP="003F702C">
      <w:pPr>
        <w:pStyle w:val="ListParagraph"/>
        <w:numPr>
          <w:ilvl w:val="1"/>
          <w:numId w:val="1"/>
        </w:numPr>
      </w:pPr>
      <w:r w:rsidRPr="003F702C">
        <w:t>Skills</w:t>
      </w:r>
    </w:p>
    <w:p w:rsidR="003F702C" w:rsidRPr="003F702C" w:rsidRDefault="003F702C" w:rsidP="003F702C">
      <w:pPr>
        <w:pStyle w:val="ListParagraph"/>
        <w:numPr>
          <w:ilvl w:val="1"/>
          <w:numId w:val="1"/>
        </w:numPr>
      </w:pPr>
      <w:r w:rsidRPr="003F702C">
        <w:t>Outsourced security</w:t>
      </w:r>
      <w:r>
        <w:t xml:space="preserve"> </w:t>
      </w:r>
      <w:r w:rsidRPr="003F702C">
        <w:t>providers</w:t>
      </w:r>
    </w:p>
    <w:p w:rsidR="003F702C" w:rsidRPr="003F702C" w:rsidRDefault="003F702C" w:rsidP="003F702C">
      <w:pPr>
        <w:pStyle w:val="ListParagraph"/>
        <w:numPr>
          <w:ilvl w:val="1"/>
          <w:numId w:val="1"/>
        </w:numPr>
      </w:pPr>
      <w:r w:rsidRPr="003F702C">
        <w:t>Other organizational</w:t>
      </w:r>
      <w:r>
        <w:t xml:space="preserve"> </w:t>
      </w:r>
      <w:r w:rsidRPr="003F702C">
        <w:t>support and assurance</w:t>
      </w:r>
      <w:r>
        <w:t xml:space="preserve"> </w:t>
      </w:r>
      <w:r w:rsidRPr="003F702C">
        <w:t>providers</w:t>
      </w:r>
    </w:p>
    <w:p w:rsidR="00AB1CF3" w:rsidRDefault="003F702C" w:rsidP="00AB1CF3">
      <w:pPr>
        <w:pStyle w:val="ListParagraph"/>
        <w:numPr>
          <w:ilvl w:val="1"/>
          <w:numId w:val="1"/>
        </w:numPr>
      </w:pPr>
      <w:r w:rsidRPr="003F702C">
        <w:t>Facilities</w:t>
      </w:r>
    </w:p>
    <w:p w:rsidR="003F702C" w:rsidRPr="00AB1CF3" w:rsidRDefault="003F702C" w:rsidP="00AB1CF3">
      <w:pPr>
        <w:pStyle w:val="ListParagraph"/>
        <w:numPr>
          <w:ilvl w:val="1"/>
          <w:numId w:val="1"/>
        </w:numPr>
      </w:pPr>
      <w:r w:rsidRPr="003F702C">
        <w:t>Environmental</w:t>
      </w:r>
      <w:r>
        <w:t xml:space="preserve"> </w:t>
      </w:r>
      <w:r w:rsidRPr="003F702C">
        <w:t>security</w:t>
      </w:r>
    </w:p>
    <w:p w:rsidR="003F702C" w:rsidRDefault="00AB1CF3" w:rsidP="003F702C">
      <w:pPr>
        <w:pStyle w:val="ListParagraph"/>
        <w:numPr>
          <w:ilvl w:val="1"/>
          <w:numId w:val="1"/>
        </w:numPr>
      </w:pPr>
      <w:r>
        <w:t>3</w:t>
      </w:r>
      <w:r w:rsidRPr="00AB1CF3">
        <w:rPr>
          <w:vertAlign w:val="superscript"/>
        </w:rPr>
        <w:t>rd</w:t>
      </w:r>
      <w:r>
        <w:t xml:space="preserve"> party management</w:t>
      </w:r>
    </w:p>
    <w:p w:rsidR="00AB1CF3" w:rsidRDefault="00AB1CF3" w:rsidP="00AB1CF3">
      <w:pPr>
        <w:pStyle w:val="ListParagraph"/>
        <w:numPr>
          <w:ilvl w:val="2"/>
          <w:numId w:val="1"/>
        </w:numPr>
      </w:pPr>
      <w:r>
        <w:t>Driven by contract and SLA</w:t>
      </w:r>
    </w:p>
    <w:p w:rsidR="0056068C" w:rsidRDefault="0056068C" w:rsidP="00AB1CF3">
      <w:pPr>
        <w:pStyle w:val="ListParagraph"/>
        <w:numPr>
          <w:ilvl w:val="2"/>
          <w:numId w:val="1"/>
        </w:numPr>
      </w:pPr>
      <w:r>
        <w:t>Right to audit</w:t>
      </w:r>
    </w:p>
    <w:p w:rsidR="000F01E7" w:rsidRDefault="000F01E7" w:rsidP="000F01E7">
      <w:pPr>
        <w:pStyle w:val="ListParagraph"/>
        <w:numPr>
          <w:ilvl w:val="1"/>
          <w:numId w:val="1"/>
        </w:numPr>
      </w:pPr>
      <w:r>
        <w:t>Configuration/Change management</w:t>
      </w:r>
      <w:r w:rsidR="0098361C">
        <w:t>—promote security and stability</w:t>
      </w:r>
    </w:p>
    <w:p w:rsidR="000F01E7" w:rsidRDefault="000F01E7" w:rsidP="000F01E7">
      <w:pPr>
        <w:pStyle w:val="ListParagraph"/>
        <w:numPr>
          <w:ilvl w:val="2"/>
          <w:numId w:val="1"/>
        </w:numPr>
      </w:pPr>
      <w:r>
        <w:t>Nothing happens on the fly---</w:t>
      </w:r>
      <w:r w:rsidR="0056068C">
        <w:t>follow</w:t>
      </w:r>
      <w:r>
        <w:t xml:space="preserve"> the process</w:t>
      </w:r>
    </w:p>
    <w:p w:rsidR="000F01E7" w:rsidRPr="003F702C" w:rsidRDefault="000F01E7" w:rsidP="000F01E7">
      <w:pPr>
        <w:pStyle w:val="ListParagraph"/>
        <w:numPr>
          <w:ilvl w:val="3"/>
          <w:numId w:val="1"/>
        </w:numPr>
      </w:pPr>
      <w:r>
        <w:t>Exceptions should be documented and provide instructions for escalation</w:t>
      </w:r>
    </w:p>
    <w:p w:rsidR="0095797F" w:rsidRDefault="0095797F" w:rsidP="003F702C">
      <w:pPr>
        <w:pStyle w:val="ListParagraph"/>
        <w:ind w:left="1440"/>
      </w:pPr>
    </w:p>
    <w:p w:rsidR="005C34F3" w:rsidRDefault="005C34F3" w:rsidP="005C34F3">
      <w:pPr>
        <w:pStyle w:val="ListParagraph"/>
        <w:numPr>
          <w:ilvl w:val="0"/>
          <w:numId w:val="1"/>
        </w:numPr>
      </w:pPr>
      <w:r>
        <w:t>Alignment with business objectives</w:t>
      </w:r>
    </w:p>
    <w:p w:rsidR="005C34F3" w:rsidRDefault="005C34F3" w:rsidP="005C34F3">
      <w:pPr>
        <w:pStyle w:val="ListParagraph"/>
        <w:numPr>
          <w:ilvl w:val="1"/>
          <w:numId w:val="1"/>
        </w:numPr>
      </w:pPr>
      <w:r>
        <w:t xml:space="preserve">Ensures we use resources </w:t>
      </w:r>
      <w:proofErr w:type="gramStart"/>
      <w:r>
        <w:t>In</w:t>
      </w:r>
      <w:proofErr w:type="gramEnd"/>
      <w:r>
        <w:t xml:space="preserve"> areas that will impact the business the most</w:t>
      </w:r>
    </w:p>
    <w:p w:rsidR="005C34F3" w:rsidRDefault="005C34F3" w:rsidP="005C34F3">
      <w:pPr>
        <w:pStyle w:val="ListParagraph"/>
        <w:numPr>
          <w:ilvl w:val="1"/>
          <w:numId w:val="1"/>
        </w:numPr>
      </w:pPr>
      <w:r>
        <w:t>Helps deliver value</w:t>
      </w:r>
    </w:p>
    <w:p w:rsidR="005C34F3" w:rsidRDefault="005C34F3" w:rsidP="005C34F3">
      <w:pPr>
        <w:pStyle w:val="ListParagraph"/>
        <w:numPr>
          <w:ilvl w:val="1"/>
          <w:numId w:val="1"/>
        </w:numPr>
      </w:pPr>
      <w:r>
        <w:t>Governance is accountable for approval of the alignment</w:t>
      </w:r>
    </w:p>
    <w:p w:rsidR="005C34F3" w:rsidRDefault="005C34F3" w:rsidP="005C34F3">
      <w:pPr>
        <w:pStyle w:val="ListParagraph"/>
        <w:numPr>
          <w:ilvl w:val="0"/>
          <w:numId w:val="1"/>
        </w:numPr>
      </w:pPr>
      <w:r>
        <w:t>Addressing Risk</w:t>
      </w:r>
    </w:p>
    <w:p w:rsidR="005C34F3" w:rsidRDefault="005C34F3" w:rsidP="005C34F3">
      <w:pPr>
        <w:pStyle w:val="ListParagraph"/>
        <w:numPr>
          <w:ilvl w:val="1"/>
          <w:numId w:val="1"/>
        </w:numPr>
      </w:pPr>
      <w:r>
        <w:t>Identification:  First step—just identifies and categorizes risk—begins the risk register</w:t>
      </w:r>
    </w:p>
    <w:p w:rsidR="005C34F3" w:rsidRDefault="005C34F3" w:rsidP="005C34F3">
      <w:pPr>
        <w:pStyle w:val="ListParagraph"/>
        <w:numPr>
          <w:ilvl w:val="1"/>
          <w:numId w:val="1"/>
        </w:numPr>
      </w:pPr>
      <w:r>
        <w:t>Assessment/Analysis:  Assigns value:  Qualitative is subjective, Quantitative is Objective</w:t>
      </w:r>
    </w:p>
    <w:p w:rsidR="005C34F3" w:rsidRDefault="005C34F3" w:rsidP="005C34F3">
      <w:pPr>
        <w:pStyle w:val="ListParagraph"/>
        <w:numPr>
          <w:ilvl w:val="2"/>
          <w:numId w:val="1"/>
        </w:numPr>
      </w:pPr>
      <w:r>
        <w:t>Analysis helps us to determine the mitigation strategy (which controls we put in place)</w:t>
      </w:r>
    </w:p>
    <w:p w:rsidR="0098361C" w:rsidRDefault="0098361C" w:rsidP="005C34F3">
      <w:pPr>
        <w:pStyle w:val="ListParagraph"/>
        <w:numPr>
          <w:ilvl w:val="2"/>
          <w:numId w:val="1"/>
        </w:numPr>
      </w:pPr>
      <w:r>
        <w:t>Purpose is to provide justification for controls</w:t>
      </w:r>
    </w:p>
    <w:p w:rsidR="005C34F3" w:rsidRDefault="005C34F3" w:rsidP="005C34F3">
      <w:pPr>
        <w:pStyle w:val="ListParagraph"/>
        <w:numPr>
          <w:ilvl w:val="1"/>
          <w:numId w:val="1"/>
        </w:numPr>
      </w:pPr>
      <w:r>
        <w:t>Mitigation/Response:  Implement a control based on cost/benefit analysis</w:t>
      </w:r>
    </w:p>
    <w:p w:rsidR="005C34F3" w:rsidRDefault="005C34F3" w:rsidP="005C34F3">
      <w:pPr>
        <w:pStyle w:val="ListParagraph"/>
        <w:numPr>
          <w:ilvl w:val="2"/>
          <w:numId w:val="1"/>
        </w:numPr>
      </w:pPr>
      <w:r>
        <w:t>Don’t implement anything without metrics</w:t>
      </w:r>
    </w:p>
    <w:p w:rsidR="005C34F3" w:rsidRDefault="005C34F3" w:rsidP="005C34F3">
      <w:pPr>
        <w:pStyle w:val="ListParagraph"/>
        <w:numPr>
          <w:ilvl w:val="2"/>
          <w:numId w:val="1"/>
        </w:numPr>
      </w:pPr>
      <w:r>
        <w:t>Establish KPIs and KRI to help evaluation process</w:t>
      </w:r>
    </w:p>
    <w:p w:rsidR="005C34F3" w:rsidRDefault="005C34F3" w:rsidP="005C34F3">
      <w:pPr>
        <w:pStyle w:val="ListParagraph"/>
        <w:numPr>
          <w:ilvl w:val="2"/>
          <w:numId w:val="1"/>
        </w:numPr>
      </w:pPr>
      <w:r>
        <w:t>Most important is for a control to meet its objectives</w:t>
      </w:r>
    </w:p>
    <w:p w:rsidR="000F01E7" w:rsidRDefault="000F01E7" w:rsidP="000F01E7">
      <w:pPr>
        <w:pStyle w:val="ListParagraph"/>
        <w:numPr>
          <w:ilvl w:val="2"/>
          <w:numId w:val="1"/>
        </w:numPr>
      </w:pPr>
      <w:r>
        <w:t>Limit Administrative Access to EVERYTHING</w:t>
      </w:r>
    </w:p>
    <w:p w:rsidR="000F01E7" w:rsidRDefault="000F01E7" w:rsidP="000F01E7">
      <w:pPr>
        <w:pStyle w:val="ListParagraph"/>
        <w:numPr>
          <w:ilvl w:val="2"/>
          <w:numId w:val="1"/>
        </w:numPr>
      </w:pPr>
      <w:r>
        <w:t>Reduce:  Lessen probability and/or impact</w:t>
      </w:r>
    </w:p>
    <w:p w:rsidR="000F01E7" w:rsidRDefault="000F01E7" w:rsidP="000F01E7">
      <w:pPr>
        <w:pStyle w:val="ListParagraph"/>
        <w:numPr>
          <w:ilvl w:val="2"/>
          <w:numId w:val="1"/>
        </w:numPr>
      </w:pPr>
      <w:r>
        <w:t>Transfer</w:t>
      </w:r>
    </w:p>
    <w:p w:rsidR="000F01E7" w:rsidRDefault="000F01E7" w:rsidP="000F01E7">
      <w:pPr>
        <w:pStyle w:val="ListParagraph"/>
        <w:numPr>
          <w:ilvl w:val="3"/>
          <w:numId w:val="1"/>
        </w:numPr>
      </w:pPr>
      <w:r>
        <w:t xml:space="preserve">SLAs, </w:t>
      </w:r>
    </w:p>
    <w:p w:rsidR="000F01E7" w:rsidRDefault="000F01E7" w:rsidP="000F01E7">
      <w:pPr>
        <w:pStyle w:val="ListParagraph"/>
        <w:numPr>
          <w:ilvl w:val="3"/>
          <w:numId w:val="1"/>
        </w:numPr>
      </w:pPr>
      <w:r>
        <w:t>Cloud</w:t>
      </w:r>
    </w:p>
    <w:p w:rsidR="000F01E7" w:rsidRDefault="000F01E7" w:rsidP="000F01E7">
      <w:pPr>
        <w:pStyle w:val="ListParagraph"/>
        <w:numPr>
          <w:ilvl w:val="3"/>
          <w:numId w:val="1"/>
        </w:numPr>
      </w:pPr>
      <w:r>
        <w:t>Insurance</w:t>
      </w:r>
    </w:p>
    <w:p w:rsidR="000F01E7" w:rsidRDefault="000F01E7" w:rsidP="000F01E7">
      <w:pPr>
        <w:pStyle w:val="ListParagraph"/>
        <w:numPr>
          <w:ilvl w:val="2"/>
          <w:numId w:val="1"/>
        </w:numPr>
      </w:pPr>
      <w:r>
        <w:t>Accept when cost of countermeasure exceeds value of asset or potential for loss</w:t>
      </w:r>
    </w:p>
    <w:p w:rsidR="000F01E7" w:rsidRDefault="000F01E7" w:rsidP="000F01E7">
      <w:pPr>
        <w:pStyle w:val="ListParagraph"/>
        <w:numPr>
          <w:ilvl w:val="2"/>
          <w:numId w:val="1"/>
        </w:numPr>
      </w:pPr>
      <w:r>
        <w:t>Residual risk must be brought into alignment with Acceptable risk</w:t>
      </w:r>
    </w:p>
    <w:p w:rsidR="000F01E7" w:rsidRDefault="000F01E7" w:rsidP="005C34F3">
      <w:pPr>
        <w:pStyle w:val="ListParagraph"/>
        <w:numPr>
          <w:ilvl w:val="2"/>
          <w:numId w:val="1"/>
        </w:numPr>
      </w:pPr>
    </w:p>
    <w:p w:rsidR="005C34F3" w:rsidRDefault="005C34F3" w:rsidP="005C34F3">
      <w:pPr>
        <w:pStyle w:val="ListParagraph"/>
        <w:numPr>
          <w:ilvl w:val="1"/>
          <w:numId w:val="1"/>
        </w:numPr>
      </w:pPr>
      <w:r>
        <w:t>Monitoring and Controlling</w:t>
      </w:r>
    </w:p>
    <w:p w:rsidR="005C34F3" w:rsidRDefault="005C34F3" w:rsidP="005C34F3">
      <w:pPr>
        <w:pStyle w:val="ListParagraph"/>
        <w:numPr>
          <w:ilvl w:val="2"/>
          <w:numId w:val="1"/>
        </w:numPr>
      </w:pPr>
      <w:r>
        <w:t>Variance analysis</w:t>
      </w:r>
    </w:p>
    <w:p w:rsidR="005C34F3" w:rsidRDefault="005C34F3" w:rsidP="005C34F3">
      <w:pPr>
        <w:pStyle w:val="ListParagraph"/>
        <w:numPr>
          <w:ilvl w:val="3"/>
          <w:numId w:val="1"/>
        </w:numPr>
      </w:pPr>
      <w:r>
        <w:t>Are controls meeting their objectives</w:t>
      </w:r>
    </w:p>
    <w:p w:rsidR="005C34F3" w:rsidRDefault="005C34F3" w:rsidP="005C34F3">
      <w:pPr>
        <w:pStyle w:val="ListParagraph"/>
        <w:numPr>
          <w:ilvl w:val="3"/>
          <w:numId w:val="1"/>
        </w:numPr>
      </w:pPr>
      <w:r>
        <w:t>Tools:  KPI, KRI, Balanced Scorecard</w:t>
      </w:r>
    </w:p>
    <w:p w:rsidR="005C34F3" w:rsidRDefault="005C34F3" w:rsidP="005C34F3">
      <w:pPr>
        <w:pStyle w:val="ListParagraph"/>
        <w:numPr>
          <w:ilvl w:val="4"/>
          <w:numId w:val="1"/>
        </w:numPr>
      </w:pPr>
      <w:r>
        <w:t>a Balanced Scorecard:</w:t>
      </w:r>
    </w:p>
    <w:p w:rsidR="005C34F3" w:rsidRDefault="005C34F3" w:rsidP="005C34F3">
      <w:pPr>
        <w:pStyle w:val="ListParagraph"/>
        <w:numPr>
          <w:ilvl w:val="5"/>
          <w:numId w:val="1"/>
        </w:numPr>
      </w:pPr>
      <w:r>
        <w:t xml:space="preserve">measuring tool for goal attainment </w:t>
      </w:r>
    </w:p>
    <w:p w:rsidR="005C34F3" w:rsidRDefault="005C34F3" w:rsidP="005C34F3">
      <w:pPr>
        <w:pStyle w:val="ListParagraph"/>
        <w:numPr>
          <w:ilvl w:val="5"/>
          <w:numId w:val="1"/>
        </w:numPr>
      </w:pPr>
      <w:r>
        <w:t>assess whether information security governance objectives are being met</w:t>
      </w:r>
    </w:p>
    <w:p w:rsidR="005C34F3" w:rsidRDefault="005C34F3" w:rsidP="005C34F3">
      <w:pPr>
        <w:pStyle w:val="ListParagraph"/>
        <w:numPr>
          <w:ilvl w:val="5"/>
          <w:numId w:val="1"/>
        </w:numPr>
      </w:pPr>
      <w:r>
        <w:t>can track the effectiveness of how an organization executes it information security strategy and determine areas of improvement</w:t>
      </w:r>
    </w:p>
    <w:p w:rsidR="005C34F3" w:rsidRDefault="005C34F3" w:rsidP="005C34F3">
      <w:pPr>
        <w:pStyle w:val="ListParagraph"/>
        <w:numPr>
          <w:ilvl w:val="4"/>
          <w:numId w:val="1"/>
        </w:numPr>
      </w:pPr>
    </w:p>
    <w:p w:rsidR="005C34F3" w:rsidRDefault="005C34F3" w:rsidP="005C34F3">
      <w:pPr>
        <w:pStyle w:val="ListParagraph"/>
        <w:numPr>
          <w:ilvl w:val="3"/>
          <w:numId w:val="1"/>
        </w:numPr>
      </w:pPr>
      <w:r>
        <w:t>Risk Register</w:t>
      </w:r>
    </w:p>
    <w:p w:rsidR="005C34F3" w:rsidRDefault="005C34F3" w:rsidP="005C34F3">
      <w:pPr>
        <w:pStyle w:val="ListParagraph"/>
        <w:numPr>
          <w:ilvl w:val="3"/>
          <w:numId w:val="1"/>
        </w:numPr>
      </w:pPr>
      <w:r>
        <w:t>Input from business units</w:t>
      </w:r>
    </w:p>
    <w:p w:rsidR="0095797F" w:rsidRPr="00AB1CF3" w:rsidRDefault="00AB1CF3" w:rsidP="00AB1CF3">
      <w:pPr>
        <w:pStyle w:val="ListParagraph"/>
        <w:numPr>
          <w:ilvl w:val="0"/>
          <w:numId w:val="1"/>
        </w:numPr>
      </w:pPr>
      <w:r>
        <w:t xml:space="preserve">Security Posture:  </w:t>
      </w:r>
      <w:r>
        <w:rPr>
          <w:rFonts w:ascii="Arial" w:hAnsi="Arial" w:cs="Arial"/>
          <w:sz w:val="20"/>
          <w:szCs w:val="20"/>
          <w:lang w:val="en"/>
        </w:rPr>
        <w:t xml:space="preserve">the approach your business takes to </w:t>
      </w:r>
      <w:r>
        <w:rPr>
          <w:rStyle w:val="Strong"/>
          <w:rFonts w:ascii="Arial" w:hAnsi="Arial" w:cs="Arial"/>
          <w:sz w:val="20"/>
          <w:szCs w:val="20"/>
          <w:lang w:val="en"/>
        </w:rPr>
        <w:t>security</w:t>
      </w:r>
      <w:r>
        <w:rPr>
          <w:rFonts w:ascii="Arial" w:hAnsi="Arial" w:cs="Arial"/>
          <w:sz w:val="20"/>
          <w:szCs w:val="20"/>
          <w:lang w:val="en"/>
        </w:rPr>
        <w:t>, from planning to implementation. It is comprised of technical and non-technical policies, procedures and controls, which protect you from both internal and external threats.</w:t>
      </w:r>
    </w:p>
    <w:p w:rsidR="00AB1CF3" w:rsidRDefault="00AB1CF3" w:rsidP="00AB1CF3">
      <w:pPr>
        <w:pStyle w:val="ListParagraph"/>
        <w:numPr>
          <w:ilvl w:val="0"/>
          <w:numId w:val="1"/>
        </w:numPr>
      </w:pPr>
    </w:p>
    <w:p w:rsidR="005C34F3" w:rsidRDefault="000F01E7">
      <w:r>
        <w:t>Incidence response goal is to minimize impact on the business</w:t>
      </w:r>
    </w:p>
    <w:p w:rsidR="00AB1CF3" w:rsidRDefault="00AB1CF3" w:rsidP="00AB1CF3">
      <w:pPr>
        <w:pStyle w:val="ListParagraph"/>
        <w:numPr>
          <w:ilvl w:val="0"/>
          <w:numId w:val="1"/>
        </w:numPr>
      </w:pPr>
      <w:r>
        <w:t>Investigate first---</w:t>
      </w:r>
      <w:r w:rsidR="000F01E7">
        <w:t>violation analysis</w:t>
      </w:r>
    </w:p>
    <w:p w:rsidR="000F01E7" w:rsidRDefault="000F01E7" w:rsidP="00AB1CF3">
      <w:pPr>
        <w:pStyle w:val="ListParagraph"/>
        <w:numPr>
          <w:ilvl w:val="0"/>
          <w:numId w:val="1"/>
        </w:numPr>
      </w:pPr>
      <w:r>
        <w:t>Unless instructed to do so, don’t act…notify CIRT</w:t>
      </w:r>
    </w:p>
    <w:p w:rsidR="00CF198F" w:rsidRDefault="00AB1CF3" w:rsidP="00CF198F">
      <w:pPr>
        <w:pStyle w:val="ListParagraph"/>
        <w:numPr>
          <w:ilvl w:val="0"/>
          <w:numId w:val="1"/>
        </w:numPr>
      </w:pPr>
      <w:r>
        <w:t>Best way to ensure controls will work is to test them—pen tests and vulnerability assessments</w:t>
      </w:r>
    </w:p>
    <w:p w:rsidR="00CF198F" w:rsidRDefault="00CF198F" w:rsidP="00CF198F">
      <w:pPr>
        <w:pStyle w:val="ListParagraph"/>
        <w:numPr>
          <w:ilvl w:val="1"/>
          <w:numId w:val="1"/>
        </w:numPr>
      </w:pPr>
      <w:r>
        <w:t>Most important is that objectives are defined</w:t>
      </w:r>
    </w:p>
    <w:p w:rsidR="00CF198F" w:rsidRDefault="00CF198F" w:rsidP="00CF198F">
      <w:pPr>
        <w:pStyle w:val="ListParagraph"/>
        <w:numPr>
          <w:ilvl w:val="1"/>
          <w:numId w:val="1"/>
        </w:numPr>
      </w:pPr>
      <w:r>
        <w:t>Second should be signed approval from senior management</w:t>
      </w:r>
    </w:p>
    <w:p w:rsidR="000F01E7" w:rsidRDefault="000F01E7" w:rsidP="000F01E7">
      <w:pPr>
        <w:pStyle w:val="ListParagraph"/>
        <w:numPr>
          <w:ilvl w:val="0"/>
          <w:numId w:val="1"/>
        </w:numPr>
      </w:pPr>
      <w:r>
        <w:t>Segment and affected system or network</w:t>
      </w:r>
    </w:p>
    <w:p w:rsidR="000F01E7" w:rsidRDefault="000F01E7" w:rsidP="000F01E7">
      <w:pPr>
        <w:pStyle w:val="ListParagraph"/>
        <w:numPr>
          <w:ilvl w:val="1"/>
          <w:numId w:val="1"/>
        </w:numPr>
      </w:pPr>
      <w:r>
        <w:t>Do NOT turn off systems, reboot, or conduct investigations</w:t>
      </w:r>
    </w:p>
    <w:p w:rsidR="000F01E7" w:rsidRDefault="000F01E7" w:rsidP="000F01E7">
      <w:pPr>
        <w:pStyle w:val="ListParagraph"/>
        <w:numPr>
          <w:ilvl w:val="1"/>
          <w:numId w:val="1"/>
        </w:numPr>
      </w:pPr>
      <w:r>
        <w:t>Forensics requires collection of evidence from most to least volatile</w:t>
      </w:r>
    </w:p>
    <w:p w:rsidR="000F01E7" w:rsidRDefault="000F01E7" w:rsidP="000F01E7">
      <w:pPr>
        <w:pStyle w:val="ListParagraph"/>
        <w:numPr>
          <w:ilvl w:val="2"/>
          <w:numId w:val="1"/>
        </w:numPr>
      </w:pPr>
      <w:r>
        <w:t>Maintain chain of custody</w:t>
      </w:r>
    </w:p>
    <w:p w:rsidR="000F01E7" w:rsidRDefault="00BB3893" w:rsidP="000F01E7">
      <w:pPr>
        <w:pStyle w:val="ListParagraph"/>
        <w:numPr>
          <w:ilvl w:val="0"/>
          <w:numId w:val="1"/>
        </w:numPr>
      </w:pPr>
      <w:r>
        <w:t>Cryptography:</w:t>
      </w:r>
    </w:p>
    <w:p w:rsidR="00BB3893" w:rsidRDefault="00BB3893" w:rsidP="00BB3893">
      <w:pPr>
        <w:pStyle w:val="ListParagraph"/>
        <w:numPr>
          <w:ilvl w:val="1"/>
          <w:numId w:val="1"/>
        </w:numPr>
      </w:pPr>
      <w:r>
        <w:t>Symmetric</w:t>
      </w:r>
    </w:p>
    <w:p w:rsidR="00BB3893" w:rsidRDefault="00BB3893" w:rsidP="00BB3893">
      <w:pPr>
        <w:pStyle w:val="ListParagraph"/>
        <w:numPr>
          <w:ilvl w:val="2"/>
          <w:numId w:val="1"/>
        </w:numPr>
      </w:pPr>
      <w:r>
        <w:t>Out of band key exchange</w:t>
      </w:r>
    </w:p>
    <w:p w:rsidR="00BB3893" w:rsidRDefault="00BB3893" w:rsidP="00BB3893">
      <w:pPr>
        <w:pStyle w:val="ListParagraph"/>
        <w:numPr>
          <w:ilvl w:val="2"/>
          <w:numId w:val="1"/>
        </w:numPr>
      </w:pPr>
      <w:r>
        <w:t>Not Scalable</w:t>
      </w:r>
    </w:p>
    <w:p w:rsidR="00BB3893" w:rsidRDefault="00BB3893" w:rsidP="00BB3893">
      <w:pPr>
        <w:pStyle w:val="ListParagraph"/>
        <w:numPr>
          <w:ilvl w:val="2"/>
          <w:numId w:val="1"/>
        </w:numPr>
      </w:pPr>
      <w:r>
        <w:t>No non-repudiation</w:t>
      </w:r>
    </w:p>
    <w:p w:rsidR="00BB3893" w:rsidRDefault="00BB3893" w:rsidP="00BB3893">
      <w:pPr>
        <w:pStyle w:val="ListParagraph"/>
        <w:numPr>
          <w:ilvl w:val="2"/>
          <w:numId w:val="1"/>
        </w:numPr>
      </w:pPr>
      <w:r>
        <w:t>FAST</w:t>
      </w:r>
    </w:p>
    <w:p w:rsidR="00BB3893" w:rsidRDefault="00BB3893" w:rsidP="00BB3893">
      <w:pPr>
        <w:pStyle w:val="ListParagraph"/>
        <w:numPr>
          <w:ilvl w:val="1"/>
          <w:numId w:val="1"/>
        </w:numPr>
      </w:pPr>
      <w:r>
        <w:t>Asymmetric</w:t>
      </w:r>
    </w:p>
    <w:p w:rsidR="00BB3893" w:rsidRDefault="00BB3893" w:rsidP="00BB3893">
      <w:pPr>
        <w:pStyle w:val="ListParagraph"/>
        <w:numPr>
          <w:ilvl w:val="2"/>
          <w:numId w:val="1"/>
        </w:numPr>
      </w:pPr>
      <w:r>
        <w:t>Allows key exchange without sending sensitive information (only public key is shared</w:t>
      </w:r>
    </w:p>
    <w:p w:rsidR="00BB3893" w:rsidRDefault="00BB3893" w:rsidP="00BB3893">
      <w:pPr>
        <w:pStyle w:val="ListParagraph"/>
        <w:numPr>
          <w:ilvl w:val="3"/>
          <w:numId w:val="1"/>
        </w:numPr>
      </w:pPr>
      <w:r>
        <w:t>Confidentiality—Receiver’s public</w:t>
      </w:r>
    </w:p>
    <w:p w:rsidR="00BB3893" w:rsidRDefault="00BB3893" w:rsidP="00BB3893">
      <w:pPr>
        <w:pStyle w:val="ListParagraph"/>
        <w:numPr>
          <w:ilvl w:val="3"/>
          <w:numId w:val="1"/>
        </w:numPr>
      </w:pPr>
      <w:r>
        <w:t>Integrity—hashing</w:t>
      </w:r>
    </w:p>
    <w:p w:rsidR="00BB3893" w:rsidRDefault="00BB3893" w:rsidP="00BB3893">
      <w:pPr>
        <w:pStyle w:val="ListParagraph"/>
        <w:numPr>
          <w:ilvl w:val="3"/>
          <w:numId w:val="1"/>
        </w:numPr>
      </w:pPr>
      <w:r>
        <w:t>Authenticity—Sender’s private key</w:t>
      </w:r>
    </w:p>
    <w:p w:rsidR="00BB3893" w:rsidRDefault="00BB3893" w:rsidP="00BB3893">
      <w:pPr>
        <w:pStyle w:val="ListParagraph"/>
        <w:numPr>
          <w:ilvl w:val="3"/>
          <w:numId w:val="1"/>
        </w:numPr>
      </w:pPr>
      <w:r>
        <w:t>Non-repudiation—hash is encrypted with sender’s private key (digital signature)</w:t>
      </w:r>
    </w:p>
    <w:p w:rsidR="00BB3893" w:rsidRDefault="00BB3893" w:rsidP="00BB3893">
      <w:pPr>
        <w:pStyle w:val="ListParagraph"/>
        <w:numPr>
          <w:ilvl w:val="2"/>
          <w:numId w:val="1"/>
        </w:numPr>
      </w:pPr>
      <w:r>
        <w:t>Digital Certificates are commonly used for purpose of authentication</w:t>
      </w:r>
    </w:p>
    <w:p w:rsidR="00BB3893" w:rsidRDefault="00BB3893" w:rsidP="00BB3893">
      <w:pPr>
        <w:pStyle w:val="ListParagraph"/>
        <w:numPr>
          <w:ilvl w:val="1"/>
          <w:numId w:val="1"/>
        </w:numPr>
      </w:pPr>
      <w:r>
        <w:t>Intrusion Detection System</w:t>
      </w:r>
    </w:p>
    <w:p w:rsidR="00BB3893" w:rsidRDefault="00BB3893" w:rsidP="00BB3893">
      <w:pPr>
        <w:pStyle w:val="ListParagraph"/>
        <w:numPr>
          <w:ilvl w:val="2"/>
          <w:numId w:val="1"/>
        </w:numPr>
      </w:pPr>
      <w:r>
        <w:t>HIDS—only examine a single host</w:t>
      </w:r>
    </w:p>
    <w:p w:rsidR="00BB3893" w:rsidRDefault="00BB3893" w:rsidP="00BB3893">
      <w:pPr>
        <w:pStyle w:val="ListParagraph"/>
        <w:numPr>
          <w:ilvl w:val="2"/>
          <w:numId w:val="1"/>
        </w:numPr>
      </w:pPr>
      <w:r>
        <w:t xml:space="preserve">NIDS examine a network segment.  </w:t>
      </w:r>
    </w:p>
    <w:p w:rsidR="00BB3893" w:rsidRDefault="00BB3893" w:rsidP="00BB3893">
      <w:pPr>
        <w:pStyle w:val="ListParagraph"/>
        <w:numPr>
          <w:ilvl w:val="3"/>
          <w:numId w:val="1"/>
        </w:numPr>
      </w:pPr>
      <w:r>
        <w:t>Placed in DMZ and Internal network</w:t>
      </w:r>
    </w:p>
    <w:p w:rsidR="00BB3893" w:rsidRDefault="00BB3893" w:rsidP="00BB3893">
      <w:pPr>
        <w:pStyle w:val="ListParagraph"/>
        <w:numPr>
          <w:ilvl w:val="2"/>
          <w:numId w:val="1"/>
        </w:numPr>
      </w:pPr>
      <w:r>
        <w:t xml:space="preserve">Can look for </w:t>
      </w:r>
    </w:p>
    <w:p w:rsidR="00BB3893" w:rsidRDefault="00BB3893" w:rsidP="00BB3893">
      <w:pPr>
        <w:pStyle w:val="ListParagraph"/>
        <w:numPr>
          <w:ilvl w:val="3"/>
          <w:numId w:val="1"/>
        </w:numPr>
      </w:pPr>
      <w:r>
        <w:t xml:space="preserve">signatures (can’t detect </w:t>
      </w:r>
      <w:proofErr w:type="gramStart"/>
      <w:r>
        <w:t>zero day</w:t>
      </w:r>
      <w:proofErr w:type="gramEnd"/>
      <w:r>
        <w:t xml:space="preserve"> attacks)</w:t>
      </w:r>
    </w:p>
    <w:p w:rsidR="00BB3893" w:rsidRDefault="00BB3893" w:rsidP="00BB3893">
      <w:pPr>
        <w:pStyle w:val="ListParagraph"/>
        <w:numPr>
          <w:ilvl w:val="3"/>
          <w:numId w:val="1"/>
        </w:numPr>
      </w:pPr>
      <w:r>
        <w:t>behaviors (can have false positives)</w:t>
      </w:r>
    </w:p>
    <w:p w:rsidR="00BB3893" w:rsidRDefault="00BB3893" w:rsidP="00BB3893">
      <w:pPr>
        <w:pStyle w:val="ListParagraph"/>
        <w:numPr>
          <w:ilvl w:val="0"/>
          <w:numId w:val="1"/>
        </w:numPr>
      </w:pPr>
      <w:r>
        <w:t>Business Continuity</w:t>
      </w:r>
      <w:r w:rsidR="0098361C">
        <w:t>—safety net under risk management</w:t>
      </w:r>
    </w:p>
    <w:p w:rsidR="00BB3893" w:rsidRDefault="00BB3893" w:rsidP="00BB3893">
      <w:pPr>
        <w:pStyle w:val="ListParagraph"/>
        <w:numPr>
          <w:ilvl w:val="1"/>
          <w:numId w:val="1"/>
        </w:numPr>
      </w:pPr>
      <w:r>
        <w:t>Long term health of business no matter what</w:t>
      </w:r>
    </w:p>
    <w:p w:rsidR="00BB3893" w:rsidRDefault="00BB3893" w:rsidP="00BB3893">
      <w:pPr>
        <w:pStyle w:val="ListParagraph"/>
        <w:numPr>
          <w:ilvl w:val="1"/>
          <w:numId w:val="1"/>
        </w:numPr>
      </w:pPr>
      <w:r>
        <w:t>Includes a DRP focused on IT and immediacy of the disaster</w:t>
      </w:r>
    </w:p>
    <w:p w:rsidR="00BB3893" w:rsidRDefault="00BB3893" w:rsidP="00BB3893">
      <w:pPr>
        <w:pStyle w:val="ListParagraph"/>
        <w:numPr>
          <w:ilvl w:val="1"/>
          <w:numId w:val="1"/>
        </w:numPr>
      </w:pPr>
      <w:r>
        <w:t>All decisions stem from BIA (must be signed off from management</w:t>
      </w:r>
      <w:r w:rsidR="0098361C">
        <w:t>)</w:t>
      </w:r>
    </w:p>
    <w:p w:rsidR="0098361C" w:rsidRDefault="0098361C" w:rsidP="0098361C">
      <w:pPr>
        <w:pStyle w:val="ListParagraph"/>
        <w:numPr>
          <w:ilvl w:val="2"/>
          <w:numId w:val="1"/>
        </w:numPr>
      </w:pPr>
      <w:r>
        <w:t>Assesses Criticality of processes/systems and prioritizes them)</w:t>
      </w:r>
    </w:p>
    <w:p w:rsidR="00BB3893" w:rsidRDefault="00BB3893" w:rsidP="00BB3893">
      <w:pPr>
        <w:pStyle w:val="ListParagraph"/>
        <w:numPr>
          <w:ilvl w:val="1"/>
          <w:numId w:val="1"/>
        </w:numPr>
      </w:pPr>
      <w:r>
        <w:t>Protect human life first</w:t>
      </w:r>
    </w:p>
    <w:p w:rsidR="00BB3893" w:rsidRDefault="00BB3893" w:rsidP="00BB3893">
      <w:pPr>
        <w:pStyle w:val="ListParagraph"/>
        <w:numPr>
          <w:ilvl w:val="1"/>
          <w:numId w:val="1"/>
        </w:numPr>
      </w:pPr>
      <w:r>
        <w:t>Must start with policy</w:t>
      </w:r>
    </w:p>
    <w:p w:rsidR="00BB3893" w:rsidRDefault="00BB3893" w:rsidP="00BB3893">
      <w:pPr>
        <w:pStyle w:val="ListParagraph"/>
        <w:numPr>
          <w:ilvl w:val="1"/>
          <w:numId w:val="1"/>
        </w:numPr>
      </w:pPr>
      <w:r>
        <w:t>RTO—maximum amount of time a service can be inaccessible before the loss is unacceptable to senior management</w:t>
      </w:r>
    </w:p>
    <w:p w:rsidR="00BB3893" w:rsidRDefault="00BB3893" w:rsidP="00BB3893">
      <w:pPr>
        <w:pStyle w:val="ListParagraph"/>
        <w:numPr>
          <w:ilvl w:val="1"/>
          <w:numId w:val="1"/>
        </w:numPr>
      </w:pPr>
      <w:r>
        <w:t>RPO—tolerance for data loss</w:t>
      </w:r>
    </w:p>
    <w:p w:rsidR="00BB3893" w:rsidRDefault="00BB3893" w:rsidP="00BB3893">
      <w:pPr>
        <w:pStyle w:val="ListParagraph"/>
        <w:numPr>
          <w:ilvl w:val="1"/>
          <w:numId w:val="1"/>
        </w:numPr>
      </w:pPr>
      <w:r>
        <w:t>Cold site---facility with nothing but power/plumbing</w:t>
      </w:r>
    </w:p>
    <w:p w:rsidR="00BB3893" w:rsidRDefault="00BB3893" w:rsidP="00BB3893">
      <w:pPr>
        <w:pStyle w:val="ListParagraph"/>
        <w:numPr>
          <w:ilvl w:val="1"/>
          <w:numId w:val="1"/>
        </w:numPr>
      </w:pPr>
      <w:r>
        <w:t xml:space="preserve">Warm site—nothing proprietary, but would have basic business needs (furniture, phones, </w:t>
      </w:r>
      <w:proofErr w:type="spellStart"/>
      <w:r>
        <w:t>etc</w:t>
      </w:r>
      <w:proofErr w:type="spellEnd"/>
    </w:p>
    <w:p w:rsidR="00BB3893" w:rsidRDefault="00BB3893" w:rsidP="00BB3893">
      <w:pPr>
        <w:pStyle w:val="ListParagraph"/>
        <w:numPr>
          <w:ilvl w:val="1"/>
          <w:numId w:val="1"/>
        </w:numPr>
      </w:pPr>
      <w:r>
        <w:t>Hot site---ready to go as soon as most current data is restored</w:t>
      </w:r>
    </w:p>
    <w:p w:rsidR="00BB3893" w:rsidRDefault="00BB3893" w:rsidP="00BB3893">
      <w:pPr>
        <w:pStyle w:val="ListParagraph"/>
        <w:numPr>
          <w:ilvl w:val="1"/>
          <w:numId w:val="1"/>
        </w:numPr>
      </w:pPr>
      <w:r>
        <w:t xml:space="preserve">Testing is essential—should mimic a disaster as much as possible. </w:t>
      </w:r>
    </w:p>
    <w:p w:rsidR="00BB3893" w:rsidRDefault="00BB3893" w:rsidP="00BB3893">
      <w:pPr>
        <w:pStyle w:val="ListParagraph"/>
        <w:numPr>
          <w:ilvl w:val="2"/>
          <w:numId w:val="1"/>
        </w:numPr>
      </w:pPr>
      <w:r>
        <w:t xml:space="preserve">Only use resources at offsite </w:t>
      </w:r>
      <w:r w:rsidR="0098361C">
        <w:t>facility</w:t>
      </w:r>
      <w:r>
        <w:t xml:space="preserve"> or those located outside the building</w:t>
      </w:r>
    </w:p>
    <w:p w:rsidR="00BB3893" w:rsidRDefault="00BB3893" w:rsidP="00BB3893">
      <w:pPr>
        <w:pStyle w:val="ListParagraph"/>
        <w:numPr>
          <w:ilvl w:val="2"/>
          <w:numId w:val="1"/>
        </w:numPr>
      </w:pPr>
      <w:r>
        <w:t>5 types of tests</w:t>
      </w:r>
    </w:p>
    <w:p w:rsidR="00BB3893" w:rsidRDefault="00BB3893" w:rsidP="00BB3893">
      <w:pPr>
        <w:pStyle w:val="ListParagraph"/>
        <w:numPr>
          <w:ilvl w:val="3"/>
          <w:numId w:val="1"/>
        </w:numPr>
      </w:pPr>
      <w:r>
        <w:t>Checklist</w:t>
      </w:r>
    </w:p>
    <w:p w:rsidR="00BB3893" w:rsidRDefault="00BB3893" w:rsidP="00BB3893">
      <w:pPr>
        <w:pStyle w:val="ListParagraph"/>
        <w:numPr>
          <w:ilvl w:val="3"/>
          <w:numId w:val="1"/>
        </w:numPr>
      </w:pPr>
      <w:r>
        <w:t>Tabletop (structured Walkthrough)</w:t>
      </w:r>
    </w:p>
    <w:p w:rsidR="00BB3893" w:rsidRDefault="00BB3893" w:rsidP="00BB3893">
      <w:pPr>
        <w:pStyle w:val="ListParagraph"/>
        <w:numPr>
          <w:ilvl w:val="3"/>
          <w:numId w:val="1"/>
        </w:numPr>
      </w:pPr>
      <w:r>
        <w:t>Simulation</w:t>
      </w:r>
    </w:p>
    <w:p w:rsidR="00BB3893" w:rsidRDefault="00D61212" w:rsidP="00BB3893">
      <w:pPr>
        <w:pStyle w:val="ListParagraph"/>
        <w:numPr>
          <w:ilvl w:val="3"/>
          <w:numId w:val="1"/>
        </w:numPr>
      </w:pPr>
      <w:r>
        <w:t>Parallel</w:t>
      </w:r>
    </w:p>
    <w:p w:rsidR="00D61212" w:rsidRDefault="00D61212" w:rsidP="00BB3893">
      <w:pPr>
        <w:pStyle w:val="ListParagraph"/>
        <w:numPr>
          <w:ilvl w:val="3"/>
          <w:numId w:val="1"/>
        </w:numPr>
      </w:pPr>
      <w:r>
        <w:t>Full interruption</w:t>
      </w:r>
    </w:p>
    <w:p w:rsidR="00D61212" w:rsidRDefault="00D61212" w:rsidP="00D61212">
      <w:r>
        <w:t>Testing Day:</w:t>
      </w:r>
    </w:p>
    <w:p w:rsidR="00D61212" w:rsidRDefault="00D61212" w:rsidP="00D61212">
      <w:r>
        <w:tab/>
        <w:t>Get a good night’s sleep before---don’t stay up all night cramming</w:t>
      </w:r>
    </w:p>
    <w:p w:rsidR="00D61212" w:rsidRDefault="00D61212" w:rsidP="00D61212">
      <w:r>
        <w:tab/>
        <w:t>Get up in plenty of time to get to testing center…If late for any reason, call!</w:t>
      </w:r>
    </w:p>
    <w:p w:rsidR="00D61212" w:rsidRDefault="00D61212" w:rsidP="00D61212">
      <w:r>
        <w:tab/>
        <w:t>Be mindful of the clock—200 questions in four hours</w:t>
      </w:r>
    </w:p>
    <w:p w:rsidR="00D61212" w:rsidRDefault="0098361C" w:rsidP="00D61212">
      <w:r>
        <w:tab/>
        <w:t>Chose the bea</w:t>
      </w:r>
      <w:r w:rsidR="00D61212">
        <w:t>st answer.  Trust your instincts</w:t>
      </w:r>
    </w:p>
    <w:p w:rsidR="00D61212" w:rsidRDefault="00D61212" w:rsidP="00D61212">
      <w:r>
        <w:tab/>
        <w:t>Limit the number of questions you change</w:t>
      </w:r>
    </w:p>
    <w:p w:rsidR="00D61212" w:rsidRDefault="00D61212" w:rsidP="00D61212">
      <w:r>
        <w:tab/>
        <w:t xml:space="preserve">Many questions are “MOST” or “BEST” which means multiple answers are true…which one solves the problem best, most efficiently or is most closely aligned with </w:t>
      </w:r>
      <w:proofErr w:type="spellStart"/>
      <w:r>
        <w:t>isaca</w:t>
      </w:r>
      <w:proofErr w:type="spellEnd"/>
    </w:p>
    <w:p w:rsidR="0098361C" w:rsidRDefault="0098361C" w:rsidP="00D61212">
      <w:r>
        <w:tab/>
        <w:t>USE THE 600 QUESTIONS</w:t>
      </w:r>
    </w:p>
    <w:p w:rsidR="0098361C" w:rsidRDefault="0098361C" w:rsidP="00D61212">
      <w:r>
        <w:tab/>
      </w:r>
      <w:r>
        <w:tab/>
        <w:t>Search for “most” “least” “best” “except”</w:t>
      </w:r>
    </w:p>
    <w:p w:rsidR="004650D1" w:rsidRDefault="00D61212" w:rsidP="00D61212">
      <w:r>
        <w:tab/>
        <w:t>Think alignment with business goals, risk management, cost/benefit analysis, measure objectives</w:t>
      </w:r>
      <w:r>
        <w:br/>
      </w:r>
      <w:r w:rsidR="004650D1">
        <w:br w:type="page"/>
      </w:r>
    </w:p>
    <w:p w:rsidR="00D61212" w:rsidRDefault="00D61212" w:rsidP="00D61212"/>
    <w:p w:rsidR="00BB3893" w:rsidRDefault="00BB3893" w:rsidP="00BB3893">
      <w:pPr>
        <w:pStyle w:val="ListParagraph"/>
      </w:pPr>
    </w:p>
    <w:p w:rsidR="00BB3893" w:rsidRDefault="00BB3893" w:rsidP="00BB3893">
      <w:pPr>
        <w:ind w:left="720"/>
      </w:pPr>
    </w:p>
    <w:p w:rsidR="005C34F3" w:rsidRDefault="005C34F3"/>
    <w:p w:rsidR="004650D1" w:rsidRDefault="004650D1" w:rsidP="004650D1">
      <w:pPr>
        <w:jc w:val="center"/>
        <w:rPr>
          <w:rFonts w:ascii="Arial" w:hAnsi="Arial" w:cs="Arial"/>
          <w:color w:val="000000"/>
          <w:sz w:val="144"/>
          <w:szCs w:val="144"/>
        </w:rPr>
      </w:pPr>
      <w:r>
        <w:rPr>
          <w:rFonts w:ascii="Arial" w:hAnsi="Arial" w:cs="Arial"/>
          <w:color w:val="000000"/>
          <w:sz w:val="144"/>
          <w:szCs w:val="144"/>
        </w:rPr>
        <w:t>5</w:t>
      </w:r>
      <w:r w:rsidRPr="009846E8">
        <w:rPr>
          <w:rFonts w:ascii="Arial" w:hAnsi="Arial" w:cs="Arial"/>
          <w:color w:val="000000"/>
          <w:sz w:val="144"/>
          <w:szCs w:val="144"/>
        </w:rPr>
        <w:t>0 Question Review</w:t>
      </w:r>
    </w:p>
    <w:p w:rsidR="004650D1" w:rsidRDefault="004650D1" w:rsidP="004650D1">
      <w:r>
        <w:rPr>
          <w:rFonts w:ascii="Arial" w:hAnsi="Arial" w:cs="Arial"/>
          <w:color w:val="000000"/>
          <w:sz w:val="144"/>
          <w:szCs w:val="144"/>
        </w:rPr>
        <w:br w:type="page"/>
      </w:r>
      <w:r>
        <w:t>CISM 50 Question Review</w:t>
      </w:r>
    </w:p>
    <w:p w:rsidR="004650D1" w:rsidRPr="00CF171E" w:rsidRDefault="004650D1" w:rsidP="004650D1">
      <w:r w:rsidRPr="00CF171E">
        <w:t>1. Which of the following application systems should have the shortest recovery time objective (RTO)?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6"/>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24" type="#_x0000_t75" style="width:19.9pt;height:17.25pt" o:ole="">
                  <v:imagedata r:id="rId5" o:title=""/>
                </v:shape>
                <w:control r:id="rId6" w:name="DefaultOcxName" w:shapeid="_x0000_i1624"/>
              </w:object>
            </w:r>
            <w:r w:rsidRPr="00CF171E">
              <w:t>A. Contractor payroll</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623" type="#_x0000_t75" style="width:19.9pt;height:17.25pt" o:ole="">
                  <v:imagedata r:id="rId5" o:title=""/>
                </v:shape>
                <w:control r:id="rId7" w:name="DefaultOcxName1" w:shapeid="_x0000_i1623"/>
              </w:object>
            </w:r>
            <w:r w:rsidRPr="00CF171E">
              <w:t>B. Change management</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622" type="#_x0000_t75" style="width:19.9pt;height:17.25pt" o:ole="">
                  <v:imagedata r:id="rId5" o:title=""/>
                </v:shape>
                <w:control r:id="rId8" w:name="DefaultOcxName2" w:shapeid="_x0000_i1622"/>
              </w:object>
            </w:r>
            <w:r w:rsidRPr="00CF171E">
              <w:t>C. E-commerce web site</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621" type="#_x0000_t75" style="width:19.9pt;height:17.25pt" o:ole="">
                  <v:imagedata r:id="rId5" o:title=""/>
                </v:shape>
                <w:control r:id="rId9" w:name="DefaultOcxName3" w:shapeid="_x0000_i1621"/>
              </w:object>
            </w:r>
            <w:r w:rsidRPr="00CF171E">
              <w:t>D. Fixed asset system</w:t>
            </w:r>
          </w:p>
        </w:tc>
      </w:tr>
    </w:tbl>
    <w:p w:rsidR="004650D1" w:rsidRPr="00CF171E" w:rsidRDefault="004650D1" w:rsidP="004650D1">
      <w:r w:rsidRPr="00CF171E">
        <w:br/>
        <w:t>2. Which of the following would BEST ensure the success of information security governance within an organization?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10"/>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620" type="#_x0000_t75" style="width:19.9pt;height:17.25pt" o:ole="">
                  <v:imagedata r:id="rId5" o:title=""/>
                </v:shape>
                <w:control r:id="rId10" w:name="DefaultOcxName4" w:shapeid="_x0000_i1620"/>
              </w:object>
            </w:r>
            <w:r w:rsidRPr="00CF171E">
              <w:t>A. The steering committee approves all security projects.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619" type="#_x0000_t75" style="width:19.9pt;height:17.25pt" o:ole="">
                  <v:imagedata r:id="rId5" o:title=""/>
                </v:shape>
                <w:control r:id="rId11" w:name="DefaultOcxName5" w:shapeid="_x0000_i1619"/>
              </w:object>
            </w:r>
            <w:r w:rsidRPr="00CF171E">
              <w:t>B. The security policy manual is distributed to all managers.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618" type="#_x0000_t75" style="width:19.9pt;height:17.25pt" o:ole="">
                  <v:imagedata r:id="rId5" o:title=""/>
                </v:shape>
                <w:control r:id="rId12" w:name="DefaultOcxName6" w:shapeid="_x0000_i1618"/>
              </w:object>
            </w:r>
            <w:r w:rsidRPr="00CF171E">
              <w:t>C. Security procedures are accessible on the company intranet.</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617" type="#_x0000_t75" style="width:19.9pt;height:17.25pt" o:ole="">
                  <v:imagedata r:id="rId5" o:title=""/>
                </v:shape>
                <w:control r:id="rId13" w:name="DefaultOcxName7" w:shapeid="_x0000_i1617"/>
              </w:object>
            </w:r>
            <w:r w:rsidRPr="00CF171E">
              <w:t>D. The corporate network utilizes multiple screened subnets.</w:t>
            </w:r>
          </w:p>
        </w:tc>
      </w:tr>
    </w:tbl>
    <w:p w:rsidR="004650D1" w:rsidRPr="00CF171E" w:rsidRDefault="004650D1" w:rsidP="004650D1">
      <w:r w:rsidRPr="00CF171E">
        <w:br/>
        <w:t>3. Which of the following BEST indicates a successful risk management practice?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7"/>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616" type="#_x0000_t75" style="width:19.9pt;height:17.25pt" o:ole="">
                  <v:imagedata r:id="rId5" o:title=""/>
                </v:shape>
                <w:control r:id="rId14" w:name="DefaultOcxName8" w:shapeid="_x0000_i1616"/>
              </w:object>
            </w:r>
            <w:r w:rsidRPr="00CF171E">
              <w:t>A. Overall risk is quantified</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615" type="#_x0000_t75" style="width:19.9pt;height:17.25pt" o:ole="">
                  <v:imagedata r:id="rId5" o:title=""/>
                </v:shape>
                <w:control r:id="rId15" w:name="DefaultOcxName9" w:shapeid="_x0000_i1615"/>
              </w:object>
            </w:r>
            <w:r w:rsidRPr="00CF171E">
              <w:t>B. Inherent risk is eliminated</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614" type="#_x0000_t75" style="width:19.9pt;height:17.25pt" o:ole="">
                  <v:imagedata r:id="rId5" o:title=""/>
                </v:shape>
                <w:control r:id="rId16" w:name="DefaultOcxName10" w:shapeid="_x0000_i1614"/>
              </w:object>
            </w:r>
            <w:r w:rsidRPr="00CF171E">
              <w:t>C. Residual risk is minimized</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613" type="#_x0000_t75" style="width:19.9pt;height:17.25pt" o:ole="">
                  <v:imagedata r:id="rId5" o:title=""/>
                </v:shape>
                <w:control r:id="rId17" w:name="DefaultOcxName11" w:shapeid="_x0000_i1613"/>
              </w:object>
            </w:r>
            <w:r w:rsidRPr="00CF171E">
              <w:t>D. Control risk is tied to business units</w:t>
            </w:r>
          </w:p>
        </w:tc>
      </w:tr>
    </w:tbl>
    <w:p w:rsidR="004650D1" w:rsidRPr="00CF171E" w:rsidRDefault="004650D1" w:rsidP="004650D1">
      <w:r w:rsidRPr="00CF171E">
        <w:br/>
        <w:t>4. Which of the following BEST indicates the probability that a successful attack will occur?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7"/>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612" type="#_x0000_t75" style="width:19.9pt;height:17.25pt" o:ole="">
                  <v:imagedata r:id="rId5" o:title=""/>
                </v:shape>
                <w:control r:id="rId18" w:name="DefaultOcxName12" w:shapeid="_x0000_i1612"/>
              </w:object>
            </w:r>
            <w:r w:rsidRPr="00CF171E">
              <w:t>A. Value of the target and level of protection is high</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611" type="#_x0000_t75" style="width:19.9pt;height:17.25pt" o:ole="">
                  <v:imagedata r:id="rId5" o:title=""/>
                </v:shape>
                <w:control r:id="rId19" w:name="DefaultOcxName13" w:shapeid="_x0000_i1611"/>
              </w:object>
            </w:r>
            <w:r w:rsidRPr="00CF171E">
              <w:t>B. Motivation and ability of the attacker is high</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610" type="#_x0000_t75" style="width:19.9pt;height:17.25pt" o:ole="">
                  <v:imagedata r:id="rId5" o:title=""/>
                </v:shape>
                <w:control r:id="rId20" w:name="DefaultOcxName14" w:shapeid="_x0000_i1610"/>
              </w:object>
            </w:r>
            <w:r w:rsidRPr="00CF171E">
              <w:t>C. Value of the target is high and protection is low</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609" type="#_x0000_t75" style="width:19.9pt;height:17.25pt" o:ole="">
                  <v:imagedata r:id="rId5" o:title=""/>
                </v:shape>
                <w:control r:id="rId21" w:name="DefaultOcxName15" w:shapeid="_x0000_i1609"/>
              </w:object>
            </w:r>
            <w:r w:rsidRPr="00CF171E">
              <w:t>D. Motivation of the attacker and value of the target is high</w:t>
            </w:r>
          </w:p>
        </w:tc>
      </w:tr>
    </w:tbl>
    <w:p w:rsidR="004650D1" w:rsidRPr="00CF171E" w:rsidRDefault="004650D1" w:rsidP="004650D1">
      <w:r w:rsidRPr="00CF171E">
        <w:br/>
        <w:t>5. The results of an organizational risk analysis should FIRST be shared with: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9"/>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608" type="#_x0000_t75" style="width:19.9pt;height:17.25pt" o:ole="">
                  <v:imagedata r:id="rId5" o:title=""/>
                </v:shape>
                <w:control r:id="rId22" w:name="DefaultOcxName16" w:shapeid="_x0000_i1608"/>
              </w:object>
            </w:r>
            <w:r w:rsidRPr="00CF171E">
              <w:t>A. external auditors.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607" type="#_x0000_t75" style="width:19.9pt;height:17.25pt" o:ole="">
                  <v:imagedata r:id="rId5" o:title=""/>
                </v:shape>
                <w:control r:id="rId23" w:name="DefaultOcxName17" w:shapeid="_x0000_i1607"/>
              </w:object>
            </w:r>
            <w:r w:rsidRPr="00CF171E">
              <w:t>B. stockholders.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606" type="#_x0000_t75" style="width:19.9pt;height:17.25pt" o:ole="">
                  <v:imagedata r:id="rId5" o:title=""/>
                </v:shape>
                <w:control r:id="rId24" w:name="DefaultOcxName18" w:shapeid="_x0000_i1606"/>
              </w:object>
            </w:r>
            <w:r w:rsidRPr="00CF171E">
              <w:t>C. senior management.</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605" type="#_x0000_t75" style="width:19.9pt;height:17.25pt" o:ole="">
                  <v:imagedata r:id="rId5" o:title=""/>
                </v:shape>
                <w:control r:id="rId25" w:name="DefaultOcxName19" w:shapeid="_x0000_i1605"/>
              </w:object>
            </w:r>
            <w:r w:rsidRPr="00CF171E">
              <w:t>D. peer organizations.</w:t>
            </w:r>
          </w:p>
        </w:tc>
      </w:tr>
    </w:tbl>
    <w:p w:rsidR="004650D1" w:rsidRPr="00CF171E" w:rsidRDefault="004650D1" w:rsidP="004650D1">
      <w:r w:rsidRPr="00CF171E">
        <w:br/>
        <w:t>6. The GREATEST reduction in overhead costs for security administration would be provided by: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1"/>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604" type="#_x0000_t75" style="width:19.9pt;height:17.25pt" o:ole="">
                  <v:imagedata r:id="rId5" o:title=""/>
                </v:shape>
                <w:control r:id="rId26" w:name="DefaultOcxName20" w:shapeid="_x0000_i1604"/>
              </w:object>
            </w:r>
            <w:r w:rsidRPr="00CF171E">
              <w:t>A. mandatory access control.</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603" type="#_x0000_t75" style="width:19.9pt;height:17.25pt" o:ole="">
                  <v:imagedata r:id="rId5" o:title=""/>
                </v:shape>
                <w:control r:id="rId27" w:name="DefaultOcxName21" w:shapeid="_x0000_i1603"/>
              </w:object>
            </w:r>
            <w:r w:rsidRPr="00CF171E">
              <w:t>B. role-based access control.</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602" type="#_x0000_t75" style="width:19.9pt;height:17.25pt" o:ole="">
                  <v:imagedata r:id="rId5" o:title=""/>
                </v:shape>
                <w:control r:id="rId28" w:name="DefaultOcxName22" w:shapeid="_x0000_i1602"/>
              </w:object>
            </w:r>
            <w:r w:rsidRPr="00CF171E">
              <w:t>C. decentralized access control.</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601" type="#_x0000_t75" style="width:19.9pt;height:17.25pt" o:ole="">
                  <v:imagedata r:id="rId5" o:title=""/>
                </v:shape>
                <w:control r:id="rId29" w:name="DefaultOcxName23" w:shapeid="_x0000_i1601"/>
              </w:object>
            </w:r>
            <w:r w:rsidRPr="00CF171E">
              <w:t>D. discretionary access control.</w:t>
            </w:r>
          </w:p>
        </w:tc>
      </w:tr>
    </w:tbl>
    <w:p w:rsidR="004650D1" w:rsidRPr="00CF171E" w:rsidRDefault="004650D1" w:rsidP="004650D1">
      <w:r w:rsidRPr="00CF171E">
        <w:br/>
        <w:t xml:space="preserve">7. Which of the following should be developed FIRST?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5"/>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600" type="#_x0000_t75" style="width:19.9pt;height:17.25pt" o:ole="">
                  <v:imagedata r:id="rId5" o:title=""/>
                </v:shape>
                <w:control r:id="rId30" w:name="DefaultOcxName24" w:shapeid="_x0000_i1600"/>
              </w:object>
            </w:r>
            <w:r w:rsidRPr="00CF171E">
              <w:t>A. Standards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99" type="#_x0000_t75" style="width:19.9pt;height:17.25pt" o:ole="">
                  <v:imagedata r:id="rId5" o:title=""/>
                </v:shape>
                <w:control r:id="rId31" w:name="DefaultOcxName25" w:shapeid="_x0000_i1599"/>
              </w:object>
            </w:r>
            <w:r w:rsidRPr="00CF171E">
              <w:t>B. Procedures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98" type="#_x0000_t75" style="width:19.9pt;height:17.25pt" o:ole="">
                  <v:imagedata r:id="rId5" o:title=""/>
                </v:shape>
                <w:control r:id="rId32" w:name="DefaultOcxName26" w:shapeid="_x0000_i1598"/>
              </w:object>
            </w:r>
            <w:r w:rsidRPr="00CF171E">
              <w:t>C. Policies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97" type="#_x0000_t75" style="width:19.9pt;height:17.25pt" o:ole="">
                  <v:imagedata r:id="rId5" o:title=""/>
                </v:shape>
                <w:control r:id="rId33" w:name="DefaultOcxName27" w:shapeid="_x0000_i1597"/>
              </w:object>
            </w:r>
            <w:r w:rsidRPr="00CF171E">
              <w:t>D. Guidelines</w:t>
            </w:r>
          </w:p>
        </w:tc>
      </w:tr>
    </w:tbl>
    <w:p w:rsidR="004650D1" w:rsidRPr="00CF171E" w:rsidRDefault="004650D1" w:rsidP="004650D1">
      <w:r w:rsidRPr="00CF171E">
        <w:br/>
        <w:t>8. Which of the following will BEST protect against deletion of data files by a former employee?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9"/>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96" type="#_x0000_t75" style="width:19.9pt;height:17.25pt" o:ole="">
                  <v:imagedata r:id="rId5" o:title=""/>
                </v:shape>
                <w:control r:id="rId34" w:name="DefaultOcxName28" w:shapeid="_x0000_i1596"/>
              </w:object>
            </w:r>
            <w:r w:rsidRPr="00CF171E">
              <w:t>A. Preemployment screening</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95" type="#_x0000_t75" style="width:19.9pt;height:17.25pt" o:ole="">
                  <v:imagedata r:id="rId5" o:title=""/>
                </v:shape>
                <w:control r:id="rId35" w:name="DefaultOcxName29" w:shapeid="_x0000_i1595"/>
              </w:object>
            </w:r>
            <w:r w:rsidRPr="00CF171E">
              <w:t>B. Close monitoring of users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94" type="#_x0000_t75" style="width:19.9pt;height:17.25pt" o:ole="">
                  <v:imagedata r:id="rId5" o:title=""/>
                </v:shape>
                <w:control r:id="rId36" w:name="DefaultOcxName30" w:shapeid="_x0000_i1594"/>
              </w:object>
            </w:r>
            <w:r w:rsidRPr="00CF171E">
              <w:t>C. Periodic awareness training</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93" type="#_x0000_t75" style="width:19.9pt;height:17.25pt" o:ole="">
                  <v:imagedata r:id="rId5" o:title=""/>
                </v:shape>
                <w:control r:id="rId37" w:name="DefaultOcxName31" w:shapeid="_x0000_i1593"/>
              </w:object>
            </w:r>
            <w:r w:rsidRPr="00CF171E">
              <w:t>D. Efficient termination procedures</w:t>
            </w:r>
          </w:p>
        </w:tc>
      </w:tr>
    </w:tbl>
    <w:p w:rsidR="004650D1" w:rsidRPr="00CF171E" w:rsidRDefault="004650D1" w:rsidP="004650D1">
      <w:r w:rsidRPr="00CF171E">
        <w:br/>
        <w:t>9. Which of the following is the MOST important element to ensure the success of a disaster recovery test at a vendor-provided hot site?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3"/>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92" type="#_x0000_t75" style="width:19.9pt;height:17.25pt" o:ole="">
                  <v:imagedata r:id="rId5" o:title=""/>
                </v:shape>
                <w:control r:id="rId38" w:name="DefaultOcxName32" w:shapeid="_x0000_i1592"/>
              </w:object>
            </w:r>
            <w:r w:rsidRPr="00CF171E">
              <w:t>A. Tests are scheduled on weekends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91" type="#_x0000_t75" style="width:19.9pt;height:17.25pt" o:ole="">
                  <v:imagedata r:id="rId5" o:title=""/>
                </v:shape>
                <w:control r:id="rId39" w:name="DefaultOcxName33" w:shapeid="_x0000_i1591"/>
              </w:object>
            </w:r>
            <w:r w:rsidRPr="00CF171E">
              <w:t>B. Network IP addresses are predefined</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90" type="#_x0000_t75" style="width:19.9pt;height:17.25pt" o:ole="">
                  <v:imagedata r:id="rId5" o:title=""/>
                </v:shape>
                <w:control r:id="rId40" w:name="DefaultOcxName34" w:shapeid="_x0000_i1590"/>
              </w:object>
            </w:r>
            <w:r w:rsidRPr="00CF171E">
              <w:t>C. Equipment at the hot site is identical</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89" type="#_x0000_t75" style="width:19.9pt;height:17.25pt" o:ole="">
                  <v:imagedata r:id="rId5" o:title=""/>
                </v:shape>
                <w:control r:id="rId41" w:name="DefaultOcxName35" w:shapeid="_x0000_i1589"/>
              </w:object>
            </w:r>
            <w:r w:rsidRPr="00CF171E">
              <w:t>D. Business management actively participates</w:t>
            </w:r>
          </w:p>
        </w:tc>
      </w:tr>
    </w:tbl>
    <w:p w:rsidR="004650D1" w:rsidRPr="00CF171E" w:rsidRDefault="004650D1" w:rsidP="004650D1">
      <w:r w:rsidRPr="00CF171E">
        <w:br/>
        <w:t>10. Which of the following individuals would be in the BEST position to sponsor the creation of an information security steering group?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8"/>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88" type="#_x0000_t75" style="width:19.9pt;height:17.25pt" o:ole="">
                  <v:imagedata r:id="rId5" o:title=""/>
                </v:shape>
                <w:control r:id="rId42" w:name="DefaultOcxName36" w:shapeid="_x0000_i1588"/>
              </w:object>
            </w:r>
            <w:r w:rsidRPr="00CF171E">
              <w:t>A. Chief security officer</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87" type="#_x0000_t75" style="width:19.9pt;height:17.25pt" o:ole="">
                  <v:imagedata r:id="rId5" o:title=""/>
                </v:shape>
                <w:control r:id="rId43" w:name="DefaultOcxName37" w:shapeid="_x0000_i1587"/>
              </w:object>
            </w:r>
            <w:r w:rsidRPr="00CF171E">
              <w:t>B. Chief operating officer</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86" type="#_x0000_t75" style="width:19.9pt;height:17.25pt" o:ole="">
                  <v:imagedata r:id="rId5" o:title=""/>
                </v:shape>
                <w:control r:id="rId44" w:name="DefaultOcxName38" w:shapeid="_x0000_i1586"/>
              </w:object>
            </w:r>
            <w:r w:rsidRPr="00CF171E">
              <w:t>C. Chief internal auditor</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85" type="#_x0000_t75" style="width:19.9pt;height:17.25pt" o:ole="">
                  <v:imagedata r:id="rId5" o:title=""/>
                </v:shape>
                <w:control r:id="rId45" w:name="DefaultOcxName39" w:shapeid="_x0000_i1585"/>
              </w:object>
            </w:r>
            <w:r w:rsidRPr="00CF171E">
              <w:t>D. Chief legal counsel</w:t>
            </w:r>
          </w:p>
        </w:tc>
      </w:tr>
    </w:tbl>
    <w:p w:rsidR="004650D1" w:rsidRPr="00CF171E" w:rsidRDefault="004650D1" w:rsidP="004650D1">
      <w:r w:rsidRPr="00CF171E">
        <w:br/>
        <w:t>11. Risk management programs are designed to reduce risk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3"/>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84" type="#_x0000_t75" style="width:19.9pt;height:17.25pt" o:ole="">
                  <v:imagedata r:id="rId5" o:title=""/>
                </v:shape>
                <w:control r:id="rId46" w:name="DefaultOcxName40" w:shapeid="_x0000_i1584"/>
              </w:object>
            </w:r>
            <w:r w:rsidRPr="00CF171E">
              <w:t>A. a level this is too small to be measurable.</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83" type="#_x0000_t75" style="width:19.9pt;height:17.25pt" o:ole="">
                  <v:imagedata r:id="rId5" o:title=""/>
                </v:shape>
                <w:control r:id="rId47" w:name="DefaultOcxName41" w:shapeid="_x0000_i1583"/>
              </w:object>
            </w:r>
            <w:r w:rsidRPr="00CF171E">
              <w:t xml:space="preserve">B. the point at which the benefit exceeds the expense. </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82" type="#_x0000_t75" style="width:19.9pt;height:17.25pt" o:ole="">
                  <v:imagedata r:id="rId5" o:title=""/>
                </v:shape>
                <w:control r:id="rId48" w:name="DefaultOcxName42" w:shapeid="_x0000_i1582"/>
              </w:object>
            </w:r>
            <w:r w:rsidRPr="00CF171E">
              <w:t>C. a level that the organization is willing to accept</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81" type="#_x0000_t75" style="width:19.9pt;height:17.25pt" o:ole="">
                  <v:imagedata r:id="rId5" o:title=""/>
                </v:shape>
                <w:control r:id="rId49" w:name="DefaultOcxName43" w:shapeid="_x0000_i1581"/>
              </w:object>
            </w:r>
            <w:r w:rsidRPr="00CF171E">
              <w:t>D. a rate of return that equals the current cost of capital</w:t>
            </w:r>
          </w:p>
        </w:tc>
      </w:tr>
    </w:tbl>
    <w:p w:rsidR="004650D1" w:rsidRPr="00CF171E" w:rsidRDefault="004650D1" w:rsidP="004650D1">
      <w:r w:rsidRPr="00CF171E">
        <w:br/>
        <w:t>12. Access to a sensitive intranet application by mobile users can BEST be accomplished through: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3"/>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80" type="#_x0000_t75" style="width:19.9pt;height:17.25pt" o:ole="">
                  <v:imagedata r:id="rId5" o:title=""/>
                </v:shape>
                <w:control r:id="rId50" w:name="DefaultOcxName44" w:shapeid="_x0000_i1580"/>
              </w:object>
            </w:r>
            <w:r w:rsidRPr="00CF171E">
              <w:t>A. data encryption.</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79" type="#_x0000_t75" style="width:19.9pt;height:17.25pt" o:ole="">
                  <v:imagedata r:id="rId5" o:title=""/>
                </v:shape>
                <w:control r:id="rId51" w:name="DefaultOcxName45" w:shapeid="_x0000_i1579"/>
              </w:object>
            </w:r>
            <w:r w:rsidRPr="00CF171E">
              <w:t>B. digital signatures.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78" type="#_x0000_t75" style="width:19.9pt;height:17.25pt" o:ole="">
                  <v:imagedata r:id="rId5" o:title=""/>
                </v:shape>
                <w:control r:id="rId52" w:name="DefaultOcxName46" w:shapeid="_x0000_i1578"/>
              </w:object>
            </w:r>
            <w:r w:rsidRPr="00CF171E">
              <w:t>C. strong passwords.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77" type="#_x0000_t75" style="width:19.9pt;height:17.25pt" o:ole="">
                  <v:imagedata r:id="rId5" o:title=""/>
                </v:shape>
                <w:control r:id="rId53" w:name="DefaultOcxName47" w:shapeid="_x0000_i1577"/>
              </w:object>
            </w:r>
            <w:r w:rsidRPr="00CF171E">
              <w:t>D. two-factor authentication.</w:t>
            </w:r>
          </w:p>
        </w:tc>
      </w:tr>
    </w:tbl>
    <w:p w:rsidR="004650D1" w:rsidRPr="00CF171E" w:rsidRDefault="004650D1" w:rsidP="004650D1">
      <w:r w:rsidRPr="00CF171E">
        <w:br/>
        <w:t>13. Which of the following is MOST appropriate for inclusion in an information security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1"/>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76" type="#_x0000_t75" style="width:19.9pt;height:17.25pt" o:ole="">
                  <v:imagedata r:id="rId5" o:title=""/>
                </v:shape>
                <w:control r:id="rId54" w:name="DefaultOcxName48" w:shapeid="_x0000_i1576"/>
              </w:object>
            </w:r>
            <w:r w:rsidRPr="00CF171E">
              <w:t>A. Business controls designated as key controls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75" type="#_x0000_t75" style="width:19.9pt;height:17.25pt" o:ole="">
                  <v:imagedata r:id="rId5" o:title=""/>
                </v:shape>
                <w:control r:id="rId55" w:name="DefaultOcxName49" w:shapeid="_x0000_i1575"/>
              </w:object>
            </w:r>
            <w:r w:rsidRPr="00CF171E">
              <w:t>B. Security processes, methods, tools and techniques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74" type="#_x0000_t75" style="width:19.9pt;height:17.25pt" o:ole="">
                  <v:imagedata r:id="rId5" o:title=""/>
                </v:shape>
                <w:control r:id="rId56" w:name="DefaultOcxName50" w:shapeid="_x0000_i1574"/>
              </w:object>
            </w:r>
            <w:r w:rsidRPr="00CF171E">
              <w:t>C. Firewall rule sets, network defaults and intrusion detection system (IDS) settings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73" type="#_x0000_t75" style="width:19.9pt;height:17.25pt" o:ole="">
                  <v:imagedata r:id="rId5" o:title=""/>
                </v:shape>
                <w:control r:id="rId57" w:name="DefaultOcxName51" w:shapeid="_x0000_i1573"/>
              </w:object>
            </w:r>
            <w:r w:rsidRPr="00CF171E">
              <w:t>D. Budget estimates to acquire specific security tools</w:t>
            </w:r>
          </w:p>
        </w:tc>
      </w:tr>
    </w:tbl>
    <w:p w:rsidR="004650D1" w:rsidRPr="00CF171E" w:rsidRDefault="004650D1" w:rsidP="004650D1">
      <w:r w:rsidRPr="00CF171E">
        <w:br/>
        <w:t>14. The PRIMARY objective of security awareness is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7"/>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72" type="#_x0000_t75" style="width:19.9pt;height:17.25pt" o:ole="">
                  <v:imagedata r:id="rId5" o:title=""/>
                </v:shape>
                <w:control r:id="rId58" w:name="DefaultOcxName52" w:shapeid="_x0000_i1572"/>
              </w:object>
            </w:r>
            <w:r w:rsidRPr="00CF171E">
              <w:t>A. ensure that security policies are read and understood.</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71" type="#_x0000_t75" style="width:19.9pt;height:17.25pt" o:ole="">
                  <v:imagedata r:id="rId5" o:title=""/>
                </v:shape>
                <w:control r:id="rId59" w:name="DefaultOcxName53" w:shapeid="_x0000_i1571"/>
              </w:object>
            </w:r>
            <w:r w:rsidRPr="00CF171E">
              <w:t>B. encourage security-conscious employee behavior.</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70" type="#_x0000_t75" style="width:19.9pt;height:17.25pt" o:ole="">
                  <v:imagedata r:id="rId5" o:title=""/>
                </v:shape>
                <w:control r:id="rId60" w:name="DefaultOcxName54" w:shapeid="_x0000_i1570"/>
              </w:object>
            </w:r>
            <w:r w:rsidRPr="00CF171E">
              <w:t>C. meet legal and regulatory requirements.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69" type="#_x0000_t75" style="width:19.9pt;height:17.25pt" o:ole="">
                  <v:imagedata r:id="rId5" o:title=""/>
                </v:shape>
                <w:control r:id="rId61" w:name="DefaultOcxName55" w:shapeid="_x0000_i1569"/>
              </w:object>
            </w:r>
            <w:r w:rsidRPr="00CF171E">
              <w:t>D. put employees on notice in case follow-up action for noncompliance is necessary.</w:t>
            </w:r>
          </w:p>
        </w:tc>
      </w:tr>
    </w:tbl>
    <w:p w:rsidR="004650D1" w:rsidRPr="00CF171E" w:rsidRDefault="004650D1" w:rsidP="004650D1">
      <w:r w:rsidRPr="00CF171E">
        <w:br/>
        <w:t>15. A business unit intends to deploy a new technology in a manner that places it in violation of existing information security standards. What immediate action should the information security manager take?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17"/>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68" type="#_x0000_t75" style="width:19.9pt;height:17.25pt" o:ole="">
                  <v:imagedata r:id="rId5" o:title=""/>
                </v:shape>
                <w:control r:id="rId62" w:name="DefaultOcxName56" w:shapeid="_x0000_i1568"/>
              </w:object>
            </w:r>
            <w:r w:rsidRPr="00CF171E">
              <w:t>A. Enforce the existing security standard</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67" type="#_x0000_t75" style="width:19.9pt;height:17.25pt" o:ole="">
                  <v:imagedata r:id="rId5" o:title=""/>
                </v:shape>
                <w:control r:id="rId63" w:name="DefaultOcxName57" w:shapeid="_x0000_i1567"/>
              </w:object>
            </w:r>
            <w:r w:rsidRPr="00CF171E">
              <w:t>B. Change the standard to permit the deployment.</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66" type="#_x0000_t75" style="width:19.9pt;height:17.25pt" o:ole="">
                  <v:imagedata r:id="rId5" o:title=""/>
                </v:shape>
                <w:control r:id="rId64" w:name="DefaultOcxName58" w:shapeid="_x0000_i1566"/>
              </w:object>
            </w:r>
            <w:r w:rsidRPr="00CF171E">
              <w:t>C. Perform a risk analysis to quantify the risk.</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65" type="#_x0000_t75" style="width:19.9pt;height:17.25pt" o:ole="">
                  <v:imagedata r:id="rId5" o:title=""/>
                </v:shape>
                <w:control r:id="rId65" w:name="DefaultOcxName59" w:shapeid="_x0000_i1565"/>
              </w:object>
            </w:r>
            <w:r w:rsidRPr="00CF171E">
              <w:t>D. Permit a 90-day window to see if a problem occurs.</w:t>
            </w:r>
          </w:p>
        </w:tc>
      </w:tr>
    </w:tbl>
    <w:p w:rsidR="004650D1" w:rsidRPr="00CF171E" w:rsidRDefault="004650D1" w:rsidP="004650D1">
      <w:r w:rsidRPr="00CF171E">
        <w:br/>
        <w:t>16. Which of the following is the BEST method for ensuring that security procedures and guidelines are read and understood?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5"/>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64" type="#_x0000_t75" style="width:19.9pt;height:17.25pt" o:ole="">
                  <v:imagedata r:id="rId5" o:title=""/>
                </v:shape>
                <w:control r:id="rId66" w:name="DefaultOcxName60" w:shapeid="_x0000_i1564"/>
              </w:object>
            </w:r>
            <w:r w:rsidRPr="00CF171E">
              <w:t>A. Periodic focus group meetings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63" type="#_x0000_t75" style="width:19.9pt;height:17.25pt" o:ole="">
                  <v:imagedata r:id="rId5" o:title=""/>
                </v:shape>
                <w:control r:id="rId67" w:name="DefaultOcxName61" w:shapeid="_x0000_i1563"/>
              </w:object>
            </w:r>
            <w:r w:rsidRPr="00CF171E">
              <w:t>B. Periodic reminder memos to management</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62" type="#_x0000_t75" style="width:19.9pt;height:17.25pt" o:ole="">
                  <v:imagedata r:id="rId5" o:title=""/>
                </v:shape>
                <w:control r:id="rId68" w:name="DefaultOcxName62" w:shapeid="_x0000_i1562"/>
              </w:object>
            </w:r>
            <w:r w:rsidRPr="00CF171E">
              <w:t>C. Computer-based training (CBT) presentations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61" type="#_x0000_t75" style="width:19.9pt;height:17.25pt" o:ole="">
                  <v:imagedata r:id="rId5" o:title=""/>
                </v:shape>
                <w:control r:id="rId69" w:name="DefaultOcxName63" w:shapeid="_x0000_i1561"/>
              </w:object>
            </w:r>
            <w:r w:rsidRPr="00CF171E">
              <w:t>D. Employees signing an acknowledgement of receipt</w:t>
            </w:r>
          </w:p>
        </w:tc>
      </w:tr>
    </w:tbl>
    <w:p w:rsidR="004650D1" w:rsidRPr="00CF171E" w:rsidRDefault="004650D1" w:rsidP="004650D1">
      <w:r w:rsidRPr="00CF171E">
        <w:br/>
        <w:t>17. Which of the following is the MOST effective in preventing attacks that exploit weaknesses in operating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2"/>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60" type="#_x0000_t75" style="width:19.9pt;height:17.25pt" o:ole="">
                  <v:imagedata r:id="rId5" o:title=""/>
                </v:shape>
                <w:control r:id="rId70" w:name="DefaultOcxName64" w:shapeid="_x0000_i1560"/>
              </w:object>
            </w:r>
            <w:r w:rsidRPr="00CF171E">
              <w:t>A. Patch management</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59" type="#_x0000_t75" style="width:19.9pt;height:17.25pt" o:ole="">
                  <v:imagedata r:id="rId5" o:title=""/>
                </v:shape>
                <w:control r:id="rId71" w:name="DefaultOcxName65" w:shapeid="_x0000_i1559"/>
              </w:object>
            </w:r>
            <w:r w:rsidRPr="00CF171E">
              <w:t>B. Change management</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58" type="#_x0000_t75" style="width:19.9pt;height:17.25pt" o:ole="">
                  <v:imagedata r:id="rId5" o:title=""/>
                </v:shape>
                <w:control r:id="rId72" w:name="DefaultOcxName66" w:shapeid="_x0000_i1558"/>
              </w:object>
            </w:r>
            <w:r w:rsidRPr="00CF171E">
              <w:t>C. Security baselines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57" type="#_x0000_t75" style="width:19.9pt;height:17.25pt" o:ole="">
                  <v:imagedata r:id="rId5" o:title=""/>
                </v:shape>
                <w:control r:id="rId73" w:name="DefaultOcxName67" w:shapeid="_x0000_i1557"/>
              </w:object>
            </w:r>
            <w:r w:rsidRPr="00CF171E">
              <w:t xml:space="preserve">D. Acquisition management </w:t>
            </w:r>
          </w:p>
        </w:tc>
      </w:tr>
    </w:tbl>
    <w:p w:rsidR="004650D1" w:rsidRPr="00CF171E" w:rsidRDefault="004650D1" w:rsidP="004650D1">
      <w:r w:rsidRPr="00CF171E">
        <w:br/>
        <w:t>18. Which of the following is the MOST important to ensure a successful recovery?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8"/>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56" type="#_x0000_t75" style="width:19.9pt;height:17.25pt" o:ole="">
                  <v:imagedata r:id="rId5" o:title=""/>
                </v:shape>
                <w:control r:id="rId74" w:name="DefaultOcxName68" w:shapeid="_x0000_i1556"/>
              </w:object>
            </w:r>
            <w:r w:rsidRPr="00CF171E">
              <w:t>A. Backup media is stored offsite.</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55" type="#_x0000_t75" style="width:19.9pt;height:17.25pt" o:ole="">
                  <v:imagedata r:id="rId5" o:title=""/>
                </v:shape>
                <w:control r:id="rId75" w:name="DefaultOcxName69" w:shapeid="_x0000_i1555"/>
              </w:object>
            </w:r>
            <w:r w:rsidRPr="00CF171E">
              <w:t>B. Patches and firmware are up-to-date.</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54" type="#_x0000_t75" style="width:19.9pt;height:17.25pt" o:ole="">
                  <v:imagedata r:id="rId5" o:title=""/>
                </v:shape>
                <w:control r:id="rId76" w:name="DefaultOcxName70" w:shapeid="_x0000_i1554"/>
              </w:object>
            </w:r>
            <w:r w:rsidRPr="00CF171E">
              <w:t>C. More than one hot site is available.</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53" type="#_x0000_t75" style="width:19.9pt;height:17.25pt" o:ole="">
                  <v:imagedata r:id="rId5" o:title=""/>
                </v:shape>
                <w:control r:id="rId77" w:name="DefaultOcxName71" w:shapeid="_x0000_i1553"/>
              </w:object>
            </w:r>
            <w:r w:rsidRPr="00CF171E">
              <w:t>D. Data communication lines are regularly tested.</w:t>
            </w:r>
          </w:p>
        </w:tc>
      </w:tr>
    </w:tbl>
    <w:p w:rsidR="004650D1" w:rsidRPr="00CF171E" w:rsidRDefault="004650D1" w:rsidP="004650D1">
      <w:r w:rsidRPr="00CF171E">
        <w:br/>
        <w:t>19. Which of the following is MOST likely to be discretionary?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5"/>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52" type="#_x0000_t75" style="width:19.9pt;height:17.25pt" o:ole="">
                  <v:imagedata r:id="rId5" o:title=""/>
                </v:shape>
                <w:control r:id="rId78" w:name="DefaultOcxName72" w:shapeid="_x0000_i1552"/>
              </w:object>
            </w:r>
            <w:r w:rsidRPr="00CF171E">
              <w:t>A. Policies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51" type="#_x0000_t75" style="width:19.9pt;height:17.25pt" o:ole="">
                  <v:imagedata r:id="rId5" o:title=""/>
                </v:shape>
                <w:control r:id="rId79" w:name="DefaultOcxName73" w:shapeid="_x0000_i1551"/>
              </w:object>
            </w:r>
            <w:r w:rsidRPr="00CF171E">
              <w:t>B. Procedures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50" type="#_x0000_t75" style="width:19.9pt;height:17.25pt" o:ole="">
                  <v:imagedata r:id="rId5" o:title=""/>
                </v:shape>
                <w:control r:id="rId80" w:name="DefaultOcxName74" w:shapeid="_x0000_i1550"/>
              </w:object>
            </w:r>
            <w:r w:rsidRPr="00CF171E">
              <w:t>C. Guidelines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49" type="#_x0000_t75" style="width:19.9pt;height:17.25pt" o:ole="">
                  <v:imagedata r:id="rId5" o:title=""/>
                </v:shape>
                <w:control r:id="rId81" w:name="DefaultOcxName75" w:shapeid="_x0000_i1549"/>
              </w:object>
            </w:r>
            <w:r w:rsidRPr="00CF171E">
              <w:t>D. Standards</w:t>
            </w:r>
          </w:p>
        </w:tc>
      </w:tr>
    </w:tbl>
    <w:p w:rsidR="004650D1" w:rsidRPr="00CF171E" w:rsidRDefault="004650D1" w:rsidP="004650D1">
      <w:r w:rsidRPr="00CF171E">
        <w:br/>
        <w:t>20. The BEST way to determine if an anomaly-based intrusion detection system (IDS) is properly installed is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5"/>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48" type="#_x0000_t75" style="width:19.9pt;height:17.25pt" o:ole="">
                  <v:imagedata r:id="rId5" o:title=""/>
                </v:shape>
                <w:control r:id="rId82" w:name="DefaultOcxName76" w:shapeid="_x0000_i1548"/>
              </w:object>
            </w:r>
            <w:r w:rsidRPr="00CF171E">
              <w:t>A. simulate an attack and review IDS performance.</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47" type="#_x0000_t75" style="width:19.9pt;height:17.25pt" o:ole="">
                  <v:imagedata r:id="rId5" o:title=""/>
                </v:shape>
                <w:control r:id="rId83" w:name="DefaultOcxName77" w:shapeid="_x0000_i1547"/>
              </w:object>
            </w:r>
            <w:r w:rsidRPr="00CF171E">
              <w:t>B. use a honeypot to check for unusual activity.</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46" type="#_x0000_t75" style="width:19.9pt;height:17.25pt" o:ole="">
                  <v:imagedata r:id="rId5" o:title=""/>
                </v:shape>
                <w:control r:id="rId84" w:name="DefaultOcxName78" w:shapeid="_x0000_i1546"/>
              </w:object>
            </w:r>
            <w:r w:rsidRPr="00CF171E">
              <w:t>C. review the configuration of the IDS.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45" type="#_x0000_t75" style="width:19.9pt;height:17.25pt" o:ole="">
                  <v:imagedata r:id="rId5" o:title=""/>
                </v:shape>
                <w:control r:id="rId85" w:name="DefaultOcxName79" w:shapeid="_x0000_i1545"/>
              </w:object>
            </w:r>
            <w:r w:rsidRPr="00CF171E">
              <w:t>D. benchmark the IDS against a peer site.</w:t>
            </w:r>
          </w:p>
        </w:tc>
      </w:tr>
    </w:tbl>
    <w:p w:rsidR="004650D1" w:rsidRPr="00CF171E" w:rsidRDefault="004650D1" w:rsidP="004650D1">
      <w:r w:rsidRPr="00CF171E">
        <w:br/>
        <w:t>21. Which of the following would be the MOST appropriate task for a chief information security officer to perform?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7"/>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44" type="#_x0000_t75" style="width:19.9pt;height:17.25pt" o:ole="">
                  <v:imagedata r:id="rId5" o:title=""/>
                </v:shape>
                <w:control r:id="rId86" w:name="DefaultOcxName80" w:shapeid="_x0000_i1544"/>
              </w:object>
            </w:r>
            <w:r w:rsidRPr="00CF171E">
              <w:t>A. Update platform-level security settings.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43" type="#_x0000_t75" style="width:19.9pt;height:17.25pt" o:ole="">
                  <v:imagedata r:id="rId5" o:title=""/>
                </v:shape>
                <w:control r:id="rId87" w:name="DefaultOcxName81" w:shapeid="_x0000_i1543"/>
              </w:object>
            </w:r>
            <w:r w:rsidRPr="00CF171E">
              <w:t>B. Conduct disaster recovery test exercises.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42" type="#_x0000_t75" style="width:19.9pt;height:17.25pt" o:ole="">
                  <v:imagedata r:id="rId5" o:title=""/>
                </v:shape>
                <w:control r:id="rId88" w:name="DefaultOcxName82" w:shapeid="_x0000_i1542"/>
              </w:object>
            </w:r>
            <w:r w:rsidRPr="00CF171E">
              <w:t>C. Approve access to critical financial systems.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41" type="#_x0000_t75" style="width:19.9pt;height:17.25pt" o:ole="">
                  <v:imagedata r:id="rId5" o:title=""/>
                </v:shape>
                <w:control r:id="rId89" w:name="DefaultOcxName83" w:shapeid="_x0000_i1541"/>
              </w:object>
            </w:r>
            <w:r w:rsidRPr="00CF171E">
              <w:t>D. Develop an information security strategy paper.</w:t>
            </w:r>
          </w:p>
        </w:tc>
      </w:tr>
    </w:tbl>
    <w:p w:rsidR="004650D1" w:rsidRPr="00CF171E" w:rsidRDefault="004650D1" w:rsidP="004650D1">
      <w:r w:rsidRPr="00CF171E">
        <w:br/>
        <w:t xml:space="preserve">22. The BEST way to ensure that security settings on each platform </w:t>
      </w:r>
      <w:proofErr w:type="gramStart"/>
      <w:r w:rsidRPr="00CF171E">
        <w:t>are in compliance with</w:t>
      </w:r>
      <w:proofErr w:type="gramEnd"/>
      <w:r w:rsidRPr="00CF171E">
        <w:t xml:space="preserve"> information security policies and procedures is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1"/>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40" type="#_x0000_t75" style="width:19.9pt;height:17.25pt" o:ole="">
                  <v:imagedata r:id="rId5" o:title=""/>
                </v:shape>
                <w:control r:id="rId90" w:name="DefaultOcxName84" w:shapeid="_x0000_i1540"/>
              </w:object>
            </w:r>
            <w:r w:rsidRPr="00CF171E">
              <w:t>A. perform penetration testing.</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39" type="#_x0000_t75" style="width:19.9pt;height:17.25pt" o:ole="">
                  <v:imagedata r:id="rId5" o:title=""/>
                </v:shape>
                <w:control r:id="rId91" w:name="DefaultOcxName85" w:shapeid="_x0000_i1539"/>
              </w:object>
            </w:r>
            <w:r w:rsidRPr="00CF171E">
              <w:t>B. establish security baselines.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38" type="#_x0000_t75" style="width:19.9pt;height:17.25pt" o:ole="">
                  <v:imagedata r:id="rId5" o:title=""/>
                </v:shape>
                <w:control r:id="rId92" w:name="DefaultOcxName86" w:shapeid="_x0000_i1538"/>
              </w:object>
            </w:r>
            <w:r w:rsidRPr="00CF171E">
              <w:t>C. implement vendor default settings.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37" type="#_x0000_t75" style="width:19.9pt;height:17.25pt" o:ole="">
                  <v:imagedata r:id="rId5" o:title=""/>
                </v:shape>
                <w:control r:id="rId93" w:name="DefaultOcxName87" w:shapeid="_x0000_i1537"/>
              </w:object>
            </w:r>
            <w:r w:rsidRPr="00CF171E">
              <w:t>D. link policies to an independent standard.</w:t>
            </w:r>
          </w:p>
        </w:tc>
      </w:tr>
    </w:tbl>
    <w:p w:rsidR="004650D1" w:rsidRPr="00CF171E" w:rsidRDefault="004650D1" w:rsidP="004650D1">
      <w:r w:rsidRPr="00CF171E">
        <w:br/>
        <w:t>23. Which of the following is the MOST important element in ensuring the success of a disaster recovery test at a vendor provided hot site?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9"/>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36" type="#_x0000_t75" style="width:19.9pt;height:17.25pt" o:ole="">
                  <v:imagedata r:id="rId5" o:title=""/>
                </v:shape>
                <w:control r:id="rId94" w:name="DefaultOcxName88" w:shapeid="_x0000_i1536"/>
              </w:object>
            </w:r>
            <w:r w:rsidRPr="00CF171E">
              <w:t>A. Tests are scheduled on weekends.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35" type="#_x0000_t75" style="width:19.9pt;height:17.25pt" o:ole="">
                  <v:imagedata r:id="rId5" o:title=""/>
                </v:shape>
                <w:control r:id="rId95" w:name="DefaultOcxName89" w:shapeid="_x0000_i1535"/>
              </w:object>
            </w:r>
            <w:r w:rsidRPr="00CF171E">
              <w:t>B. Network IP addresses are predefined.</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34" type="#_x0000_t75" style="width:19.9pt;height:17.25pt" o:ole="">
                  <v:imagedata r:id="rId5" o:title=""/>
                </v:shape>
                <w:control r:id="rId96" w:name="DefaultOcxName90" w:shapeid="_x0000_i1534"/>
              </w:object>
            </w:r>
            <w:r w:rsidRPr="00CF171E">
              <w:t>C. Equipment at the hot site is identical.</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33" type="#_x0000_t75" style="width:19.9pt;height:17.25pt" o:ole="">
                  <v:imagedata r:id="rId5" o:title=""/>
                </v:shape>
                <w:control r:id="rId97" w:name="DefaultOcxName91" w:shapeid="_x0000_i1533"/>
              </w:object>
            </w:r>
            <w:r w:rsidRPr="00CF171E">
              <w:t>D. Organizational management is supportive.</w:t>
            </w:r>
          </w:p>
        </w:tc>
      </w:tr>
    </w:tbl>
    <w:p w:rsidR="004650D1" w:rsidRPr="00CF171E" w:rsidRDefault="004650D1" w:rsidP="004650D1">
      <w:r w:rsidRPr="00CF171E">
        <w:br/>
        <w:t>24. Which of the following would BEST prepare an information security manager for regulatory reviews?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67"/>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32" type="#_x0000_t75" style="width:19.9pt;height:17.25pt" o:ole="">
                  <v:imagedata r:id="rId5" o:title=""/>
                </v:shape>
                <w:control r:id="rId98" w:name="DefaultOcxName92" w:shapeid="_x0000_i1532"/>
              </w:object>
            </w:r>
            <w:r w:rsidRPr="00CF171E">
              <w:t>A. Assign an information security administrator as regulatory liaison</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31" type="#_x0000_t75" style="width:19.9pt;height:17.25pt" o:ole="">
                  <v:imagedata r:id="rId5" o:title=""/>
                </v:shape>
                <w:control r:id="rId99" w:name="DefaultOcxName93" w:shapeid="_x0000_i1531"/>
              </w:object>
            </w:r>
            <w:r w:rsidRPr="00CF171E">
              <w:t>B. Perform self-assessments using regulatory guidelines and reports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30" type="#_x0000_t75" style="width:19.9pt;height:17.25pt" o:ole="">
                  <v:imagedata r:id="rId5" o:title=""/>
                </v:shape>
                <w:control r:id="rId100" w:name="DefaultOcxName94" w:shapeid="_x0000_i1530"/>
              </w:object>
            </w:r>
            <w:r w:rsidRPr="00CF171E">
              <w:t>C. Assess previous regulatory reports with process owners input</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29" type="#_x0000_t75" style="width:19.9pt;height:17.25pt" o:ole="">
                  <v:imagedata r:id="rId5" o:title=""/>
                </v:shape>
                <w:control r:id="rId101" w:name="DefaultOcxName95" w:shapeid="_x0000_i1529"/>
              </w:object>
            </w:r>
            <w:r w:rsidRPr="00CF171E">
              <w:t>D. Ensure all regulatory inquiries are sanctioned by the legal department</w:t>
            </w:r>
          </w:p>
        </w:tc>
      </w:tr>
    </w:tbl>
    <w:p w:rsidR="004650D1" w:rsidRPr="00CF171E" w:rsidRDefault="004650D1" w:rsidP="004650D1">
      <w:r w:rsidRPr="00CF171E">
        <w:br/>
        <w:t>25. The MOST important reason for conducting the same risk assessment more than once is because: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0"/>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28" type="#_x0000_t75" style="width:19.9pt;height:17.25pt" o:ole="">
                  <v:imagedata r:id="rId5" o:title=""/>
                </v:shape>
                <w:control r:id="rId102" w:name="DefaultOcxName96" w:shapeid="_x0000_i1528"/>
              </w:object>
            </w:r>
            <w:r w:rsidRPr="00CF171E">
              <w:t>A. mistakes are often made in the initial reviews.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27" type="#_x0000_t75" style="width:19.9pt;height:17.25pt" o:ole="">
                  <v:imagedata r:id="rId5" o:title=""/>
                </v:shape>
                <w:control r:id="rId103" w:name="DefaultOcxName97" w:shapeid="_x0000_i1527"/>
              </w:object>
            </w:r>
            <w:r w:rsidRPr="00CF171E">
              <w:t>B. security risks are subject to frequent change.</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26" type="#_x0000_t75" style="width:19.9pt;height:17.25pt" o:ole="">
                  <v:imagedata r:id="rId5" o:title=""/>
                </v:shape>
                <w:control r:id="rId104" w:name="DefaultOcxName98" w:shapeid="_x0000_i1526"/>
              </w:object>
            </w:r>
            <w:r w:rsidRPr="00CF171E">
              <w:t>C. different reviewers analyze risk factors differently.</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25" type="#_x0000_t75" style="width:19.9pt;height:17.25pt" o:ole="">
                  <v:imagedata r:id="rId5" o:title=""/>
                </v:shape>
                <w:control r:id="rId105" w:name="DefaultOcxName99" w:shapeid="_x0000_i1525"/>
              </w:object>
            </w:r>
            <w:r w:rsidRPr="00CF171E">
              <w:t>D. it shows management that the security staff is adding value.</w:t>
            </w:r>
          </w:p>
        </w:tc>
      </w:tr>
    </w:tbl>
    <w:p w:rsidR="004650D1" w:rsidRPr="00CF171E" w:rsidRDefault="004650D1" w:rsidP="004650D1">
      <w:r w:rsidRPr="00CF171E">
        <w:br/>
        <w:t>26. Accountability by business process owners can BEST be obtained through: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0"/>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24" type="#_x0000_t75" style="width:19.9pt;height:17.25pt" o:ole="">
                  <v:imagedata r:id="rId5" o:title=""/>
                </v:shape>
                <w:control r:id="rId106" w:name="DefaultOcxName100" w:shapeid="_x0000_i1524"/>
              </w:object>
            </w:r>
            <w:r w:rsidRPr="00CF171E">
              <w:t>A. periodic reminder memorandums.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23" type="#_x0000_t75" style="width:19.9pt;height:17.25pt" o:ole="">
                  <v:imagedata r:id="rId5" o:title=""/>
                </v:shape>
                <w:control r:id="rId107" w:name="DefaultOcxName101" w:shapeid="_x0000_i1523"/>
              </w:object>
            </w:r>
            <w:r w:rsidRPr="00CF171E">
              <w:t>B. strict enforcement of policies.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22" type="#_x0000_t75" style="width:19.9pt;height:17.25pt" o:ole="">
                  <v:imagedata r:id="rId5" o:title=""/>
                </v:shape>
                <w:control r:id="rId108" w:name="DefaultOcxName102" w:shapeid="_x0000_i1522"/>
              </w:object>
            </w:r>
            <w:r w:rsidRPr="00CF171E">
              <w:t>C. policies signed by IT management.</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21" type="#_x0000_t75" style="width:19.9pt;height:17.25pt" o:ole="">
                  <v:imagedata r:id="rId5" o:title=""/>
                </v:shape>
                <w:control r:id="rId109" w:name="DefaultOcxName103" w:shapeid="_x0000_i1521"/>
              </w:object>
            </w:r>
            <w:r w:rsidRPr="00CF171E">
              <w:t>D. education and awareness meetings.</w:t>
            </w:r>
          </w:p>
        </w:tc>
      </w:tr>
    </w:tbl>
    <w:p w:rsidR="004650D1" w:rsidRPr="00CF171E" w:rsidRDefault="004650D1" w:rsidP="004650D1">
      <w:r w:rsidRPr="00CF171E">
        <w:br/>
        <w:t>27. Which of the following is the BEST indicator that security awareness training has been effective?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0"/>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20" type="#_x0000_t75" style="width:19.9pt;height:17.25pt" o:ole="">
                  <v:imagedata r:id="rId5" o:title=""/>
                </v:shape>
                <w:control r:id="rId110" w:name="DefaultOcxName104" w:shapeid="_x0000_i1520"/>
              </w:object>
            </w:r>
            <w:r w:rsidRPr="00CF171E">
              <w:t>A. Have employees sign to confirm they have read the security policy.</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19" type="#_x0000_t75" style="width:19.9pt;height:17.25pt" o:ole="">
                  <v:imagedata r:id="rId5" o:title=""/>
                </v:shape>
                <w:control r:id="rId111" w:name="DefaultOcxName105" w:shapeid="_x0000_i1519"/>
              </w:object>
            </w:r>
            <w:r w:rsidRPr="00CF171E">
              <w:t>B. More incidents are being reported.</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18" type="#_x0000_t75" style="width:19.9pt;height:17.25pt" o:ole="">
                  <v:imagedata r:id="rId5" o:title=""/>
                </v:shape>
                <w:control r:id="rId112" w:name="DefaultOcxName106" w:shapeid="_x0000_i1518"/>
              </w:object>
            </w:r>
            <w:r w:rsidRPr="00CF171E">
              <w:t xml:space="preserve">C. </w:t>
            </w:r>
            <w:proofErr w:type="gramStart"/>
            <w:r w:rsidRPr="00CF171E">
              <w:t>A majority of</w:t>
            </w:r>
            <w:proofErr w:type="gramEnd"/>
            <w:r w:rsidRPr="00CF171E">
              <w:t xml:space="preserve"> employees have received training.</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17" type="#_x0000_t75" style="width:19.9pt;height:17.25pt" o:ole="">
                  <v:imagedata r:id="rId5" o:title=""/>
                </v:shape>
                <w:control r:id="rId113" w:name="DefaultOcxName107" w:shapeid="_x0000_i1517"/>
              </w:object>
            </w:r>
            <w:r w:rsidRPr="00CF171E">
              <w:t>D. Feedback forms from training are favorable.</w:t>
            </w:r>
          </w:p>
        </w:tc>
      </w:tr>
    </w:tbl>
    <w:p w:rsidR="004650D1" w:rsidRPr="00CF171E" w:rsidRDefault="004650D1" w:rsidP="004650D1">
      <w:r w:rsidRPr="00CF171E">
        <w:br/>
        <w:t>28. Which of the following should be mandatory for any disaster recovery test?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16" type="#_x0000_t75" style="width:19.9pt;height:17.25pt" o:ole="">
                  <v:imagedata r:id="rId5" o:title=""/>
                </v:shape>
                <w:control r:id="rId114" w:name="DefaultOcxName108" w:shapeid="_x0000_i1516"/>
              </w:object>
            </w:r>
            <w:r w:rsidRPr="00CF171E">
              <w:t xml:space="preserve">A. Only materials taken from offsite storage or those </w:t>
            </w:r>
            <w:proofErr w:type="spellStart"/>
            <w:r w:rsidRPr="00CF171E">
              <w:t>predeployed</w:t>
            </w:r>
            <w:proofErr w:type="spellEnd"/>
            <w:r w:rsidRPr="00CF171E">
              <w:t xml:space="preserve"> at the hot site are used.</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15" type="#_x0000_t75" style="width:19.9pt;height:17.25pt" o:ole="">
                  <v:imagedata r:id="rId5" o:title=""/>
                </v:shape>
                <w:control r:id="rId115" w:name="DefaultOcxName109" w:shapeid="_x0000_i1515"/>
              </w:object>
            </w:r>
            <w:r w:rsidRPr="00CF171E">
              <w:t>B. Participants are not informed in advance when the test is to be held.</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14" type="#_x0000_t75" style="width:19.9pt;height:17.25pt" o:ole="">
                  <v:imagedata r:id="rId5" o:title=""/>
                </v:shape>
                <w:control r:id="rId116" w:name="DefaultOcxName110" w:shapeid="_x0000_i1514"/>
              </w:object>
            </w:r>
            <w:r w:rsidRPr="00CF171E">
              <w:t>C. Hot site personnel are not informed in advance when the test is to be held.</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13" type="#_x0000_t75" style="width:19.9pt;height:17.25pt" o:ole="">
                  <v:imagedata r:id="rId5" o:title=""/>
                </v:shape>
                <w:control r:id="rId117" w:name="DefaultOcxName111" w:shapeid="_x0000_i1513"/>
              </w:object>
            </w:r>
            <w:r w:rsidRPr="00CF171E">
              <w:t>D. Key systems are restored to identical operating system (OS) releases and hardware configurations.</w:t>
            </w:r>
          </w:p>
        </w:tc>
      </w:tr>
    </w:tbl>
    <w:p w:rsidR="004650D1" w:rsidRPr="00CF171E" w:rsidRDefault="004650D1" w:rsidP="004650D1">
      <w:r w:rsidRPr="00CF171E">
        <w:br/>
        <w:t>29. Which of the following would normally be covered in an insurance policy for computer equipment coverage? Equipment: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1"/>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12" type="#_x0000_t75" style="width:19.9pt;height:17.25pt" o:ole="">
                  <v:imagedata r:id="rId5" o:title=""/>
                </v:shape>
                <w:control r:id="rId118" w:name="DefaultOcxName112" w:shapeid="_x0000_i1512"/>
              </w:object>
            </w:r>
            <w:r w:rsidRPr="00CF171E">
              <w:t>A. leased to the insured by another company.</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11" type="#_x0000_t75" style="width:19.9pt;height:17.25pt" o:ole="">
                  <v:imagedata r:id="rId5" o:title=""/>
                </v:shape>
                <w:control r:id="rId119" w:name="DefaultOcxName113" w:shapeid="_x0000_i1511"/>
              </w:object>
            </w:r>
            <w:r w:rsidRPr="00CF171E">
              <w:t>B. leased to another company by the insured.</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10" type="#_x0000_t75" style="width:19.9pt;height:17.25pt" o:ole="">
                  <v:imagedata r:id="rId5" o:title=""/>
                </v:shape>
                <w:control r:id="rId120" w:name="DefaultOcxName114" w:shapeid="_x0000_i1510"/>
              </w:object>
            </w:r>
            <w:r w:rsidRPr="00CF171E">
              <w:t>C. under the direct control of another company.</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09" type="#_x0000_t75" style="width:19.9pt;height:17.25pt" o:ole="">
                  <v:imagedata r:id="rId5" o:title=""/>
                </v:shape>
                <w:control r:id="rId121" w:name="DefaultOcxName115" w:shapeid="_x0000_i1509"/>
              </w:object>
            </w:r>
            <w:r w:rsidRPr="00CF171E">
              <w:t>D. located at and belonging to a service provider.</w:t>
            </w:r>
          </w:p>
        </w:tc>
      </w:tr>
    </w:tbl>
    <w:p w:rsidR="004650D1" w:rsidRPr="00CF171E" w:rsidRDefault="004650D1" w:rsidP="004650D1">
      <w:r w:rsidRPr="00CF171E">
        <w:br/>
        <w:t>30. A business continuity policy document should contain which of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0"/>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08" type="#_x0000_t75" style="width:19.9pt;height:17.25pt" o:ole="">
                  <v:imagedata r:id="rId5" o:title=""/>
                </v:shape>
                <w:control r:id="rId122" w:name="DefaultOcxName116" w:shapeid="_x0000_i1508"/>
              </w:object>
            </w:r>
            <w:r w:rsidRPr="00CF171E">
              <w:t>A. Telephone trees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07" type="#_x0000_t75" style="width:19.9pt;height:17.25pt" o:ole="">
                  <v:imagedata r:id="rId5" o:title=""/>
                </v:shape>
                <w:control r:id="rId123" w:name="DefaultOcxName117" w:shapeid="_x0000_i1507"/>
              </w:object>
            </w:r>
            <w:r w:rsidRPr="00CF171E">
              <w:t>B. Declaration criteria</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06" type="#_x0000_t75" style="width:19.9pt;height:17.25pt" o:ole="">
                  <v:imagedata r:id="rId5" o:title=""/>
                </v:shape>
                <w:control r:id="rId124" w:name="DefaultOcxName118" w:shapeid="_x0000_i1506"/>
              </w:object>
            </w:r>
            <w:r w:rsidRPr="00CF171E">
              <w:t>C. Press release templates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05" type="#_x0000_t75" style="width:19.9pt;height:17.25pt" o:ole="">
                  <v:imagedata r:id="rId5" o:title=""/>
                </v:shape>
                <w:control r:id="rId125" w:name="DefaultOcxName119" w:shapeid="_x0000_i1505"/>
              </w:object>
            </w:r>
            <w:r w:rsidRPr="00CF171E">
              <w:t>D. A listing of critical backup files</w:t>
            </w:r>
          </w:p>
        </w:tc>
      </w:tr>
    </w:tbl>
    <w:p w:rsidR="004650D1" w:rsidRPr="00CF171E" w:rsidRDefault="004650D1" w:rsidP="004650D1">
      <w:r w:rsidRPr="00CF171E">
        <w:br/>
        <w:t>31. Which of the following actions should be taken when an online trading company discovers a network attack in progress?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8"/>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04" type="#_x0000_t75" style="width:19.9pt;height:17.25pt" o:ole="">
                  <v:imagedata r:id="rId5" o:title=""/>
                </v:shape>
                <w:control r:id="rId126" w:name="DefaultOcxName120" w:shapeid="_x0000_i1504"/>
              </w:object>
            </w:r>
            <w:r w:rsidRPr="00CF171E">
              <w:t>A. Shut off all network access points.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03" type="#_x0000_t75" style="width:19.9pt;height:17.25pt" o:ole="">
                  <v:imagedata r:id="rId5" o:title=""/>
                </v:shape>
                <w:control r:id="rId127" w:name="DefaultOcxName121" w:shapeid="_x0000_i1503"/>
              </w:object>
            </w:r>
            <w:r w:rsidRPr="00CF171E">
              <w:t>B. Dump all event logs to removable media</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02" type="#_x0000_t75" style="width:19.9pt;height:17.25pt" o:ole="">
                  <v:imagedata r:id="rId5" o:title=""/>
                </v:shape>
                <w:control r:id="rId128" w:name="DefaultOcxName122" w:shapeid="_x0000_i1502"/>
              </w:object>
            </w:r>
            <w:r w:rsidRPr="00CF171E">
              <w:t>C. Isolate the affected network segment.</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01" type="#_x0000_t75" style="width:19.9pt;height:17.25pt" o:ole="">
                  <v:imagedata r:id="rId5" o:title=""/>
                </v:shape>
                <w:control r:id="rId129" w:name="DefaultOcxName123" w:shapeid="_x0000_i1501"/>
              </w:object>
            </w:r>
            <w:r w:rsidRPr="00CF171E">
              <w:t xml:space="preserve">D. Enable trace logging on all events. </w:t>
            </w:r>
          </w:p>
        </w:tc>
      </w:tr>
    </w:tbl>
    <w:p w:rsidR="004650D1" w:rsidRPr="00CF171E" w:rsidRDefault="004650D1" w:rsidP="004650D1">
      <w:r w:rsidRPr="00CF171E">
        <w:br/>
        <w:t>32. Which of the following should management use to determine the amount of resources to devote to mitigating exposures?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0"/>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500" type="#_x0000_t75" style="width:19.9pt;height:17.25pt" o:ole="">
                  <v:imagedata r:id="rId5" o:title=""/>
                </v:shape>
                <w:control r:id="rId130" w:name="DefaultOcxName124" w:shapeid="_x0000_i1500"/>
              </w:object>
            </w:r>
            <w:r w:rsidRPr="00CF171E">
              <w:t>A. Risk analysis results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99" type="#_x0000_t75" style="width:19.9pt;height:17.25pt" o:ole="">
                  <v:imagedata r:id="rId5" o:title=""/>
                </v:shape>
                <w:control r:id="rId131" w:name="DefaultOcxName125" w:shapeid="_x0000_i1499"/>
              </w:object>
            </w:r>
            <w:r w:rsidRPr="00CF171E">
              <w:t>B. Audit report findings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98" type="#_x0000_t75" style="width:19.9pt;height:17.25pt" o:ole="">
                  <v:imagedata r:id="rId5" o:title=""/>
                </v:shape>
                <w:control r:id="rId132" w:name="DefaultOcxName126" w:shapeid="_x0000_i1498"/>
              </w:object>
            </w:r>
            <w:r w:rsidRPr="00CF171E">
              <w:t>C. Penetration test results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97" type="#_x0000_t75" style="width:19.9pt;height:17.25pt" o:ole="">
                  <v:imagedata r:id="rId5" o:title=""/>
                </v:shape>
                <w:control r:id="rId133" w:name="DefaultOcxName127" w:shapeid="_x0000_i1497"/>
              </w:object>
            </w:r>
            <w:r w:rsidRPr="00CF171E">
              <w:t>D. Fixed percentage of IT budget</w:t>
            </w:r>
          </w:p>
        </w:tc>
      </w:tr>
    </w:tbl>
    <w:p w:rsidR="004650D1" w:rsidRPr="00CF171E" w:rsidRDefault="004650D1" w:rsidP="004650D1">
      <w:r w:rsidRPr="00CF171E">
        <w:br/>
        <w:t>33. Which of the following will MOST likely reduce the likelihood of an unauthorized individual gaining access to computing resources by pretending to be an authorized individual needing to have their password reset?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57"/>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96" type="#_x0000_t75" style="width:19.9pt;height:17.25pt" o:ole="">
                  <v:imagedata r:id="rId5" o:title=""/>
                </v:shape>
                <w:control r:id="rId134" w:name="DefaultOcxName128" w:shapeid="_x0000_i1496"/>
              </w:object>
            </w:r>
            <w:r w:rsidRPr="00CF171E">
              <w:t>A. Performing reviews of password resets.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95" type="#_x0000_t75" style="width:19.9pt;height:17.25pt" o:ole="">
                  <v:imagedata r:id="rId5" o:title=""/>
                </v:shape>
                <w:control r:id="rId135" w:name="DefaultOcxName129" w:shapeid="_x0000_i1495"/>
              </w:object>
            </w:r>
            <w:r w:rsidRPr="00CF171E">
              <w:t>B. Conducting security awareness programs.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94" type="#_x0000_t75" style="width:19.9pt;height:17.25pt" o:ole="">
                  <v:imagedata r:id="rId5" o:title=""/>
                </v:shape>
                <w:control r:id="rId136" w:name="DefaultOcxName130" w:shapeid="_x0000_i1494"/>
              </w:object>
            </w:r>
            <w:r w:rsidRPr="00CF171E">
              <w:t>C. Increasing the frequency of password changes.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93" type="#_x0000_t75" style="width:19.9pt;height:17.25pt" o:ole="">
                  <v:imagedata r:id="rId5" o:title=""/>
                </v:shape>
                <w:control r:id="rId137" w:name="DefaultOcxName131" w:shapeid="_x0000_i1493"/>
              </w:object>
            </w:r>
            <w:r w:rsidRPr="00CF171E">
              <w:t>D. Implementing automatic password syntax checking.</w:t>
            </w:r>
          </w:p>
        </w:tc>
      </w:tr>
    </w:tbl>
    <w:p w:rsidR="004650D1" w:rsidRPr="00CF171E" w:rsidRDefault="004650D1" w:rsidP="004650D1">
      <w:r w:rsidRPr="00CF171E">
        <w:br/>
        <w:t>34. Which of the following is MOST important when deciding whether to build an alternate facility or subscribe to a hot site operated by a third party?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3"/>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92" type="#_x0000_t75" style="width:19.9pt;height:17.25pt" o:ole="">
                  <v:imagedata r:id="rId5" o:title=""/>
                </v:shape>
                <w:control r:id="rId138" w:name="DefaultOcxName132" w:shapeid="_x0000_i1492"/>
              </w:object>
            </w:r>
            <w:r w:rsidRPr="00CF171E">
              <w:t>A. Cost to rebuild information processing facilities.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91" type="#_x0000_t75" style="width:19.9pt;height:17.25pt" o:ole="">
                  <v:imagedata r:id="rId5" o:title=""/>
                </v:shape>
                <w:control r:id="rId139" w:name="DefaultOcxName133" w:shapeid="_x0000_i1491"/>
              </w:object>
            </w:r>
            <w:r w:rsidRPr="00CF171E">
              <w:t>B. Incremental daily cost of losing different systems.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90" type="#_x0000_t75" style="width:19.9pt;height:17.25pt" o:ole="">
                  <v:imagedata r:id="rId5" o:title=""/>
                </v:shape>
                <w:control r:id="rId140" w:name="DefaultOcxName134" w:shapeid="_x0000_i1490"/>
              </w:object>
            </w:r>
            <w:r w:rsidRPr="00CF171E">
              <w:t>C. Location and cost of commercial recovery facilities.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89" type="#_x0000_t75" style="width:19.9pt;height:17.25pt" o:ole="">
                  <v:imagedata r:id="rId5" o:title=""/>
                </v:shape>
                <w:control r:id="rId141" w:name="DefaultOcxName135" w:shapeid="_x0000_i1489"/>
              </w:object>
            </w:r>
            <w:r w:rsidRPr="00CF171E">
              <w:t>D. Estimated annualized loss expectancy from key risks.</w:t>
            </w:r>
          </w:p>
        </w:tc>
      </w:tr>
    </w:tbl>
    <w:p w:rsidR="004650D1" w:rsidRPr="00CF171E" w:rsidRDefault="004650D1" w:rsidP="004650D1">
      <w:r w:rsidRPr="00CF171E">
        <w:br/>
        <w:t>35. The MOST appropriate reporting base for the information security management function would be to report to the: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2"/>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88" type="#_x0000_t75" style="width:19.9pt;height:17.25pt" o:ole="">
                  <v:imagedata r:id="rId5" o:title=""/>
                </v:shape>
                <w:control r:id="rId142" w:name="DefaultOcxName136" w:shapeid="_x0000_i1488"/>
              </w:object>
            </w:r>
            <w:r w:rsidRPr="00CF171E">
              <w:t>A. head of IT.</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87" type="#_x0000_t75" style="width:19.9pt;height:17.25pt" o:ole="">
                  <v:imagedata r:id="rId5" o:title=""/>
                </v:shape>
                <w:control r:id="rId143" w:name="DefaultOcxName137" w:shapeid="_x0000_i1487"/>
              </w:object>
            </w:r>
            <w:r w:rsidRPr="00CF171E">
              <w:t>B. infrastructure director.</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86" type="#_x0000_t75" style="width:19.9pt;height:17.25pt" o:ole="">
                  <v:imagedata r:id="rId5" o:title=""/>
                </v:shape>
                <w:control r:id="rId144" w:name="DefaultOcxName138" w:shapeid="_x0000_i1486"/>
              </w:object>
            </w:r>
            <w:r w:rsidRPr="00CF171E">
              <w:t>C. network manager.</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85" type="#_x0000_t75" style="width:19.9pt;height:17.25pt" o:ole="">
                  <v:imagedata r:id="rId5" o:title=""/>
                </v:shape>
                <w:control r:id="rId145" w:name="DefaultOcxName139" w:shapeid="_x0000_i1485"/>
              </w:object>
            </w:r>
            <w:r w:rsidRPr="00CF171E">
              <w:t>D. chief information officer.</w:t>
            </w:r>
          </w:p>
        </w:tc>
      </w:tr>
    </w:tbl>
    <w:p w:rsidR="004650D1" w:rsidRPr="00CF171E" w:rsidRDefault="004650D1" w:rsidP="004650D1">
      <w:r w:rsidRPr="00CF171E">
        <w:br/>
        <w:t>36. When residual risk is minimized: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4"/>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84" type="#_x0000_t75" style="width:19.9pt;height:17.25pt" o:ole="">
                  <v:imagedata r:id="rId5" o:title=""/>
                </v:shape>
                <w:control r:id="rId146" w:name="DefaultOcxName140" w:shapeid="_x0000_i1484"/>
              </w:object>
            </w:r>
            <w:r w:rsidRPr="00CF171E">
              <w:t>A. acceptable risk is achieved.</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83" type="#_x0000_t75" style="width:19.9pt;height:17.25pt" o:ole="">
                  <v:imagedata r:id="rId5" o:title=""/>
                </v:shape>
                <w:control r:id="rId147" w:name="DefaultOcxName141" w:shapeid="_x0000_i1483"/>
              </w:object>
            </w:r>
            <w:r w:rsidRPr="00CF171E">
              <w:t>B. transferred risk is minimized.</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82" type="#_x0000_t75" style="width:19.9pt;height:17.25pt" o:ole="">
                  <v:imagedata r:id="rId5" o:title=""/>
                </v:shape>
                <w:control r:id="rId148" w:name="DefaultOcxName142" w:shapeid="_x0000_i1482"/>
              </w:object>
            </w:r>
            <w:r w:rsidRPr="00CF171E">
              <w:t>C. control risk is reduced to zero.</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81" type="#_x0000_t75" style="width:19.9pt;height:17.25pt" o:ole="">
                  <v:imagedata r:id="rId5" o:title=""/>
                </v:shape>
                <w:control r:id="rId149" w:name="DefaultOcxName143" w:shapeid="_x0000_i1481"/>
              </w:object>
            </w:r>
            <w:r w:rsidRPr="00CF171E">
              <w:t>D. residual risk equals transferred risk.</w:t>
            </w:r>
          </w:p>
        </w:tc>
      </w:tr>
    </w:tbl>
    <w:p w:rsidR="004650D1" w:rsidRPr="00CF171E" w:rsidRDefault="004650D1" w:rsidP="004650D1">
      <w:r w:rsidRPr="00CF171E">
        <w:br/>
        <w:t>37. Which of the following is characteristic of decentralized information security management across a geographically dispersed organization?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5"/>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80" type="#_x0000_t75" style="width:19.9pt;height:17.25pt" o:ole="">
                  <v:imagedata r:id="rId5" o:title=""/>
                </v:shape>
                <w:control r:id="rId150" w:name="DefaultOcxName144" w:shapeid="_x0000_i1480"/>
              </w:object>
            </w:r>
            <w:r w:rsidRPr="00CF171E">
              <w:t>A. More uniformity in quality of service</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79" type="#_x0000_t75" style="width:19.9pt;height:17.25pt" o:ole="">
                  <v:imagedata r:id="rId5" o:title=""/>
                </v:shape>
                <w:control r:id="rId151" w:name="DefaultOcxName145" w:shapeid="_x0000_i1479"/>
              </w:object>
            </w:r>
            <w:r w:rsidRPr="00CF171E">
              <w:t>B. Better adherence to policies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78" type="#_x0000_t75" style="width:19.9pt;height:17.25pt" o:ole="">
                  <v:imagedata r:id="rId5" o:title=""/>
                </v:shape>
                <w:control r:id="rId152" w:name="DefaultOcxName146" w:shapeid="_x0000_i1478"/>
              </w:object>
            </w:r>
            <w:r w:rsidRPr="00CF171E">
              <w:t>C. More aligned to business unit needs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77" type="#_x0000_t75" style="width:19.9pt;height:17.25pt" o:ole="">
                  <v:imagedata r:id="rId5" o:title=""/>
                </v:shape>
                <w:control r:id="rId153" w:name="DefaultOcxName147" w:shapeid="_x0000_i1477"/>
              </w:object>
            </w:r>
            <w:r w:rsidRPr="00CF171E">
              <w:t>D. Less total cost of ownership</w:t>
            </w:r>
          </w:p>
        </w:tc>
      </w:tr>
    </w:tbl>
    <w:p w:rsidR="004650D1" w:rsidRPr="00CF171E" w:rsidRDefault="004650D1" w:rsidP="004650D1">
      <w:r w:rsidRPr="00CF171E">
        <w:br/>
        <w:t>38. The BEST reason for an organization to have two discrete firewalls connected directly to the Internet and to the same DMZ would be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9"/>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76" type="#_x0000_t75" style="width:19.9pt;height:17.25pt" o:ole="">
                  <v:imagedata r:id="rId5" o:title=""/>
                </v:shape>
                <w:control r:id="rId154" w:name="DefaultOcxName148" w:shapeid="_x0000_i1476"/>
              </w:object>
            </w:r>
            <w:r w:rsidRPr="00CF171E">
              <w:t>A. provide defense in-depth.</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75" type="#_x0000_t75" style="width:19.9pt;height:17.25pt" o:ole="">
                  <v:imagedata r:id="rId5" o:title=""/>
                </v:shape>
                <w:control r:id="rId155" w:name="DefaultOcxName149" w:shapeid="_x0000_i1475"/>
              </w:object>
            </w:r>
            <w:r w:rsidRPr="00CF171E">
              <w:t>B. separate test and production.</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74" type="#_x0000_t75" style="width:19.9pt;height:17.25pt" o:ole="">
                  <v:imagedata r:id="rId5" o:title=""/>
                </v:shape>
                <w:control r:id="rId156" w:name="DefaultOcxName150" w:shapeid="_x0000_i1474"/>
              </w:object>
            </w:r>
            <w:r w:rsidRPr="00CF171E">
              <w:t>C. permit traffic load balancing.</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73" type="#_x0000_t75" style="width:19.9pt;height:17.25pt" o:ole="">
                  <v:imagedata r:id="rId5" o:title=""/>
                </v:shape>
                <w:control r:id="rId157" w:name="DefaultOcxName151" w:shapeid="_x0000_i1473"/>
              </w:object>
            </w:r>
            <w:r w:rsidRPr="00CF171E">
              <w:t xml:space="preserve">D. prevent a denial-of-service attack. </w:t>
            </w:r>
          </w:p>
        </w:tc>
      </w:tr>
    </w:tbl>
    <w:p w:rsidR="004650D1" w:rsidRPr="00CF171E" w:rsidRDefault="004650D1" w:rsidP="004650D1">
      <w:r w:rsidRPr="00CF171E">
        <w:br/>
        <w:t>39. When a large organization discovers that it is the subject of a network probe, which of the following actions should be taken?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8"/>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72" type="#_x0000_t75" style="width:19.9pt;height:17.25pt" o:ole="">
                  <v:imagedata r:id="rId5" o:title=""/>
                </v:shape>
                <w:control r:id="rId158" w:name="DefaultOcxName152" w:shapeid="_x0000_i1472"/>
              </w:object>
            </w:r>
            <w:r w:rsidRPr="00CF171E">
              <w:t>A. Reboot the router connecting the DMZ to the firewall.</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71" type="#_x0000_t75" style="width:19.9pt;height:17.25pt" o:ole="">
                  <v:imagedata r:id="rId5" o:title=""/>
                </v:shape>
                <w:control r:id="rId159" w:name="DefaultOcxName153" w:shapeid="_x0000_i1471"/>
              </w:object>
            </w:r>
            <w:r w:rsidRPr="00CF171E">
              <w:t>B. Power down all servers located on the DMZ segment.</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70" type="#_x0000_t75" style="width:19.9pt;height:17.25pt" o:ole="">
                  <v:imagedata r:id="rId5" o:title=""/>
                </v:shape>
                <w:control r:id="rId160" w:name="DefaultOcxName154" w:shapeid="_x0000_i1470"/>
              </w:object>
            </w:r>
            <w:r w:rsidRPr="00CF171E">
              <w:t>C. Monitor the probe and isolate the affected segment.</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69" type="#_x0000_t75" style="width:19.9pt;height:17.25pt" o:ole="">
                  <v:imagedata r:id="rId5" o:title=""/>
                </v:shape>
                <w:control r:id="rId161" w:name="DefaultOcxName155" w:shapeid="_x0000_i1469"/>
              </w:object>
            </w:r>
            <w:r w:rsidRPr="00CF171E">
              <w:t xml:space="preserve">D. Enable server trace logging on the affected segment. </w:t>
            </w:r>
          </w:p>
        </w:tc>
      </w:tr>
    </w:tbl>
    <w:p w:rsidR="004650D1" w:rsidRPr="00CF171E" w:rsidRDefault="004650D1" w:rsidP="004650D1">
      <w:r w:rsidRPr="00CF171E">
        <w:br/>
        <w:t>40. When a minor security flaw is found in a new system that is about to be moved into production, this should be reported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1"/>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68" type="#_x0000_t75" style="width:19.9pt;height:17.25pt" o:ole="">
                  <v:imagedata r:id="rId5" o:title=""/>
                </v:shape>
                <w:control r:id="rId162" w:name="DefaultOcxName156" w:shapeid="_x0000_i1468"/>
              </w:object>
            </w:r>
            <w:r w:rsidRPr="00CF171E">
              <w:t>A. senior management in a quarterly report.</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67" type="#_x0000_t75" style="width:19.9pt;height:17.25pt" o:ole="">
                  <v:imagedata r:id="rId5" o:title=""/>
                </v:shape>
                <w:control r:id="rId163" w:name="DefaultOcxName157" w:shapeid="_x0000_i1467"/>
              </w:object>
            </w:r>
            <w:r w:rsidRPr="00CF171E">
              <w:t>B. users who may be impacted by the flaw.</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66" type="#_x0000_t75" style="width:19.9pt;height:17.25pt" o:ole="">
                  <v:imagedata r:id="rId5" o:title=""/>
                </v:shape>
                <w:control r:id="rId164" w:name="DefaultOcxName158" w:shapeid="_x0000_i1466"/>
              </w:object>
            </w:r>
            <w:r w:rsidRPr="00CF171E">
              <w:t>C. executive management in an immediate report.</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65" type="#_x0000_t75" style="width:19.9pt;height:17.25pt" o:ole="">
                  <v:imagedata r:id="rId5" o:title=""/>
                </v:shape>
                <w:control r:id="rId165" w:name="DefaultOcxName159" w:shapeid="_x0000_i1465"/>
              </w:object>
            </w:r>
            <w:r w:rsidRPr="00CF171E">
              <w:t>D. customers who may be impacted by the flaw.</w:t>
            </w:r>
          </w:p>
        </w:tc>
      </w:tr>
    </w:tbl>
    <w:p w:rsidR="004650D1" w:rsidRPr="00CF171E" w:rsidRDefault="004650D1" w:rsidP="004650D1">
      <w:r w:rsidRPr="00CF171E">
        <w:br/>
        <w:t>41. Which of the following is MOST indicative of the failure of information security governance within an organization?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99"/>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64" type="#_x0000_t75" style="width:19.9pt;height:17.25pt" o:ole="">
                  <v:imagedata r:id="rId5" o:title=""/>
                </v:shape>
                <w:control r:id="rId166" w:name="DefaultOcxName160" w:shapeid="_x0000_i1464"/>
              </w:object>
            </w:r>
            <w:r w:rsidRPr="00CF171E">
              <w:t>A. The information security department has had difficulty filling vacancies.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63" type="#_x0000_t75" style="width:19.9pt;height:17.25pt" o:ole="">
                  <v:imagedata r:id="rId5" o:title=""/>
                </v:shape>
                <w:control r:id="rId167" w:name="DefaultOcxName161" w:shapeid="_x0000_i1463"/>
              </w:object>
            </w:r>
            <w:r w:rsidRPr="00CF171E">
              <w:t>B. The chief information officer (CIO) approves changes to the security policy.</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62" type="#_x0000_t75" style="width:19.9pt;height:17.25pt" o:ole="">
                  <v:imagedata r:id="rId5" o:title=""/>
                </v:shape>
                <w:control r:id="rId168" w:name="DefaultOcxName162" w:shapeid="_x0000_i1462"/>
              </w:object>
            </w:r>
            <w:r w:rsidRPr="00CF171E">
              <w:t>C. The information security oversight committee only meets quarterly.</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61" type="#_x0000_t75" style="width:19.9pt;height:17.25pt" o:ole="">
                  <v:imagedata r:id="rId5" o:title=""/>
                </v:shape>
                <w:control r:id="rId169" w:name="DefaultOcxName163" w:shapeid="_x0000_i1461"/>
              </w:object>
            </w:r>
            <w:r w:rsidRPr="00CF171E">
              <w:t>D. The data center manager has final sign-off on all security projects.</w:t>
            </w:r>
          </w:p>
        </w:tc>
      </w:tr>
    </w:tbl>
    <w:p w:rsidR="004650D1" w:rsidRPr="00CF171E" w:rsidRDefault="004650D1" w:rsidP="004650D1">
      <w:r w:rsidRPr="00CF171E">
        <w:br/>
        <w:t>42. The decision on whether new risks should fall under periodic or event-driven reporting should be based 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60" type="#_x0000_t75" style="width:19.9pt;height:17.25pt" o:ole="">
                  <v:imagedata r:id="rId5" o:title=""/>
                </v:shape>
                <w:control r:id="rId170" w:name="DefaultOcxName164" w:shapeid="_x0000_i1460"/>
              </w:object>
            </w:r>
            <w:r w:rsidRPr="00CF171E">
              <w:t>A. severity and duration.</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59" type="#_x0000_t75" style="width:19.9pt;height:17.25pt" o:ole="">
                  <v:imagedata r:id="rId5" o:title=""/>
                </v:shape>
                <w:control r:id="rId171" w:name="DefaultOcxName165" w:shapeid="_x0000_i1459"/>
              </w:object>
            </w:r>
            <w:r w:rsidRPr="00CF171E">
              <w:t>B. visibility and duration.</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58" type="#_x0000_t75" style="width:19.9pt;height:17.25pt" o:ole="">
                  <v:imagedata r:id="rId5" o:title=""/>
                </v:shape>
                <w:control r:id="rId172" w:name="DefaultOcxName166" w:shapeid="_x0000_i1458"/>
              </w:object>
            </w:r>
            <w:r w:rsidRPr="00CF171E">
              <w:t>C. likelihood and duration.</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57" type="#_x0000_t75" style="width:19.9pt;height:17.25pt" o:ole="">
                  <v:imagedata r:id="rId5" o:title=""/>
                </v:shape>
                <w:control r:id="rId173" w:name="DefaultOcxName167" w:shapeid="_x0000_i1457"/>
              </w:object>
            </w:r>
            <w:r w:rsidRPr="00CF171E">
              <w:t>D. absolute monetary value.</w:t>
            </w:r>
          </w:p>
        </w:tc>
      </w:tr>
    </w:tbl>
    <w:p w:rsidR="004650D1" w:rsidRPr="00CF171E" w:rsidRDefault="004650D1" w:rsidP="004650D1">
      <w:r w:rsidRPr="00CF171E">
        <w:br/>
        <w:t>43. What is the BEST way to ensure that a corporate network is adequately secured against external attack?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0"/>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56" type="#_x0000_t75" style="width:19.9pt;height:17.25pt" o:ole="">
                  <v:imagedata r:id="rId5" o:title=""/>
                </v:shape>
                <w:control r:id="rId174" w:name="DefaultOcxName168" w:shapeid="_x0000_i1456"/>
              </w:object>
            </w:r>
            <w:r w:rsidRPr="00CF171E">
              <w:t>A. Utilize an intrusion detection system.</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55" type="#_x0000_t75" style="width:19.9pt;height:17.25pt" o:ole="">
                  <v:imagedata r:id="rId5" o:title=""/>
                </v:shape>
                <w:control r:id="rId175" w:name="DefaultOcxName169" w:shapeid="_x0000_i1455"/>
              </w:object>
            </w:r>
            <w:r w:rsidRPr="00CF171E">
              <w:t>B. Establish minimum security baselines.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54" type="#_x0000_t75" style="width:19.9pt;height:17.25pt" o:ole="">
                  <v:imagedata r:id="rId5" o:title=""/>
                </v:shape>
                <w:control r:id="rId176" w:name="DefaultOcxName170" w:shapeid="_x0000_i1454"/>
              </w:object>
            </w:r>
            <w:r w:rsidRPr="00CF171E">
              <w:t>C. Implement vendor recommended settings.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53" type="#_x0000_t75" style="width:19.9pt;height:17.25pt" o:ole="">
                  <v:imagedata r:id="rId5" o:title=""/>
                </v:shape>
                <w:control r:id="rId177" w:name="DefaultOcxName171" w:shapeid="_x0000_i1453"/>
              </w:object>
            </w:r>
            <w:r w:rsidRPr="00CF171E">
              <w:t>D. Perform periodic penetration testing.</w:t>
            </w:r>
          </w:p>
        </w:tc>
      </w:tr>
    </w:tbl>
    <w:p w:rsidR="004650D1" w:rsidRPr="00CF171E" w:rsidRDefault="004650D1" w:rsidP="004650D1">
      <w:r w:rsidRPr="00CF171E">
        <w:br/>
        <w:t>44. When an organization hires a new information security manager, which of the following goals should this individual pursue FIRST?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7"/>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52" type="#_x0000_t75" style="width:19.9pt;height:17.25pt" o:ole="">
                  <v:imagedata r:id="rId5" o:title=""/>
                </v:shape>
                <w:control r:id="rId178" w:name="DefaultOcxName172" w:shapeid="_x0000_i1452"/>
              </w:object>
            </w:r>
            <w:r w:rsidRPr="00CF171E">
              <w:t>A. Develop a security architecture</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51" type="#_x0000_t75" style="width:19.9pt;height:17.25pt" o:ole="">
                  <v:imagedata r:id="rId5" o:title=""/>
                </v:shape>
                <w:control r:id="rId179" w:name="DefaultOcxName173" w:shapeid="_x0000_i1451"/>
              </w:object>
            </w:r>
            <w:r w:rsidRPr="00CF171E">
              <w:t>B. Build senior management support</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50" type="#_x0000_t75" style="width:19.9pt;height:17.25pt" o:ole="">
                  <v:imagedata r:id="rId5" o:title=""/>
                </v:shape>
                <w:control r:id="rId180" w:name="DefaultOcxName174" w:shapeid="_x0000_i1450"/>
              </w:object>
            </w:r>
            <w:r w:rsidRPr="00CF171E">
              <w:t>C. Assemble an experienced staff</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49" type="#_x0000_t75" style="width:19.9pt;height:17.25pt" o:ole="">
                  <v:imagedata r:id="rId5" o:title=""/>
                </v:shape>
                <w:control r:id="rId181" w:name="DefaultOcxName175" w:shapeid="_x0000_i1449"/>
              </w:object>
            </w:r>
            <w:r w:rsidRPr="00CF171E">
              <w:t>D. Interview peer organizations</w:t>
            </w:r>
          </w:p>
        </w:tc>
      </w:tr>
    </w:tbl>
    <w:p w:rsidR="004650D1" w:rsidRPr="00CF171E" w:rsidRDefault="004650D1" w:rsidP="004650D1">
      <w:r w:rsidRPr="00CF171E">
        <w:br/>
        <w:t>45. Acceptable risk is achieved when: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4"/>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48" type="#_x0000_t75" style="width:19.9pt;height:17.25pt" o:ole="">
                  <v:imagedata r:id="rId5" o:title=""/>
                </v:shape>
                <w:control r:id="rId182" w:name="DefaultOcxName176" w:shapeid="_x0000_i1448"/>
              </w:object>
            </w:r>
            <w:r w:rsidRPr="00CF171E">
              <w:t>A. residual risk is minimized.</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47" type="#_x0000_t75" style="width:19.9pt;height:17.25pt" o:ole="">
                  <v:imagedata r:id="rId5" o:title=""/>
                </v:shape>
                <w:control r:id="rId183" w:name="DefaultOcxName177" w:shapeid="_x0000_i1447"/>
              </w:object>
            </w:r>
            <w:r w:rsidRPr="00CF171E">
              <w:t>B. transferred risk is minimized.</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46" type="#_x0000_t75" style="width:19.9pt;height:17.25pt" o:ole="">
                  <v:imagedata r:id="rId5" o:title=""/>
                </v:shape>
                <w:control r:id="rId184" w:name="DefaultOcxName178" w:shapeid="_x0000_i1446"/>
              </w:object>
            </w:r>
            <w:r w:rsidRPr="00CF171E">
              <w:t>C. control risk equals acceptable risk.</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45" type="#_x0000_t75" style="width:19.9pt;height:17.25pt" o:ole="">
                  <v:imagedata r:id="rId5" o:title=""/>
                </v:shape>
                <w:control r:id="rId185" w:name="DefaultOcxName179" w:shapeid="_x0000_i1445"/>
              </w:object>
            </w:r>
            <w:r w:rsidRPr="00CF171E">
              <w:t>D. residual risk equals transferred risk.</w:t>
            </w:r>
          </w:p>
        </w:tc>
      </w:tr>
    </w:tbl>
    <w:p w:rsidR="004650D1" w:rsidRPr="00CF171E" w:rsidRDefault="004650D1" w:rsidP="004650D1">
      <w:r w:rsidRPr="00CF171E">
        <w:br/>
        <w:t>46. A risk management program should MOST importantly seek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2"/>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44" type="#_x0000_t75" style="width:19.9pt;height:17.25pt" o:ole="">
                  <v:imagedata r:id="rId5" o:title=""/>
                </v:shape>
                <w:control r:id="rId186" w:name="DefaultOcxName180" w:shapeid="_x0000_i1444"/>
              </w:object>
            </w:r>
            <w:r w:rsidRPr="00CF171E">
              <w:t>A. quantify overall risk.</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43" type="#_x0000_t75" style="width:19.9pt;height:17.25pt" o:ole="">
                  <v:imagedata r:id="rId5" o:title=""/>
                </v:shape>
                <w:control r:id="rId187" w:name="DefaultOcxName181" w:shapeid="_x0000_i1443"/>
              </w:object>
            </w:r>
            <w:r w:rsidRPr="00CF171E">
              <w:t>B. minimize residual risk.</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42" type="#_x0000_t75" style="width:19.9pt;height:17.25pt" o:ole="">
                  <v:imagedata r:id="rId5" o:title=""/>
                </v:shape>
                <w:control r:id="rId188" w:name="DefaultOcxName182" w:shapeid="_x0000_i1442"/>
              </w:object>
            </w:r>
            <w:r w:rsidRPr="00CF171E">
              <w:t>C. eliminate inherent risk.</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41" type="#_x0000_t75" style="width:19.9pt;height:17.25pt" o:ole="">
                  <v:imagedata r:id="rId5" o:title=""/>
                </v:shape>
                <w:control r:id="rId189" w:name="DefaultOcxName183" w:shapeid="_x0000_i1441"/>
              </w:object>
            </w:r>
            <w:r w:rsidRPr="00CF171E">
              <w:t>D. maximize the sum of all annualized loss expectancies.</w:t>
            </w:r>
          </w:p>
        </w:tc>
      </w:tr>
    </w:tbl>
    <w:p w:rsidR="004650D1" w:rsidRPr="00CF171E" w:rsidRDefault="004650D1" w:rsidP="004650D1">
      <w:r w:rsidRPr="00CF171E">
        <w:br/>
        <w:t>47. Which of the following are seldom changed in response to technological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5"/>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40" type="#_x0000_t75" style="width:19.9pt;height:17.25pt" o:ole="">
                  <v:imagedata r:id="rId5" o:title=""/>
                </v:shape>
                <w:control r:id="rId190" w:name="DefaultOcxName184" w:shapeid="_x0000_i1440"/>
              </w:object>
            </w:r>
            <w:r w:rsidRPr="00CF171E">
              <w:t>A. Standards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39" type="#_x0000_t75" style="width:19.9pt;height:17.25pt" o:ole="">
                  <v:imagedata r:id="rId5" o:title=""/>
                </v:shape>
                <w:control r:id="rId191" w:name="DefaultOcxName185" w:shapeid="_x0000_i1439"/>
              </w:object>
            </w:r>
            <w:r w:rsidRPr="00CF171E">
              <w:t>B. Procedures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38" type="#_x0000_t75" style="width:19.9pt;height:17.25pt" o:ole="">
                  <v:imagedata r:id="rId5" o:title=""/>
                </v:shape>
                <w:control r:id="rId192" w:name="DefaultOcxName186" w:shapeid="_x0000_i1438"/>
              </w:object>
            </w:r>
            <w:r w:rsidRPr="00CF171E">
              <w:t>C. Policies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37" type="#_x0000_t75" style="width:19.9pt;height:17.25pt" o:ole="">
                  <v:imagedata r:id="rId5" o:title=""/>
                </v:shape>
                <w:control r:id="rId193" w:name="DefaultOcxName187" w:shapeid="_x0000_i1437"/>
              </w:object>
            </w:r>
            <w:r w:rsidRPr="00CF171E">
              <w:t>D. Guidelines</w:t>
            </w:r>
          </w:p>
        </w:tc>
      </w:tr>
    </w:tbl>
    <w:p w:rsidR="004650D1" w:rsidRPr="00CF171E" w:rsidRDefault="004650D1" w:rsidP="004650D1">
      <w:r w:rsidRPr="00CF171E">
        <w:br/>
        <w:t>48. The BEST way to integrate risk management into life cycle processes is through: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0"/>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36" type="#_x0000_t75" style="width:19.9pt;height:17.25pt" o:ole="">
                  <v:imagedata r:id="rId5" o:title=""/>
                </v:shape>
                <w:control r:id="rId194" w:name="DefaultOcxName188" w:shapeid="_x0000_i1436"/>
              </w:object>
            </w:r>
            <w:r w:rsidRPr="00CF171E">
              <w:t>A. policy development.</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35" type="#_x0000_t75" style="width:19.9pt;height:17.25pt" o:ole="">
                  <v:imagedata r:id="rId5" o:title=""/>
                </v:shape>
                <w:control r:id="rId195" w:name="DefaultOcxName189" w:shapeid="_x0000_i1435"/>
              </w:object>
            </w:r>
            <w:r w:rsidRPr="00CF171E">
              <w:t>B. change management.</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34" type="#_x0000_t75" style="width:19.9pt;height:17.25pt" o:ole="">
                  <v:imagedata r:id="rId5" o:title=""/>
                </v:shape>
                <w:control r:id="rId196" w:name="DefaultOcxName190" w:shapeid="_x0000_i1434"/>
              </w:object>
            </w:r>
            <w:r w:rsidRPr="00CF171E">
              <w:t>C. awareness training.</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33" type="#_x0000_t75" style="width:19.9pt;height:17.25pt" o:ole="">
                  <v:imagedata r:id="rId5" o:title=""/>
                </v:shape>
                <w:control r:id="rId197" w:name="DefaultOcxName191" w:shapeid="_x0000_i1433"/>
              </w:object>
            </w:r>
            <w:r w:rsidRPr="00CF171E">
              <w:t>D. regular monitoring.</w:t>
            </w:r>
          </w:p>
        </w:tc>
      </w:tr>
    </w:tbl>
    <w:p w:rsidR="004650D1" w:rsidRPr="00CF171E" w:rsidRDefault="004650D1" w:rsidP="004650D1">
      <w:r w:rsidRPr="00CF171E">
        <w:br/>
        <w:t>49. Which of the following is the MOST effective solution for preventing internal users from modifying sensitive and classified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1"/>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32" type="#_x0000_t75" style="width:19.9pt;height:17.25pt" o:ole="">
                  <v:imagedata r:id="rId5" o:title=""/>
                </v:shape>
                <w:control r:id="rId198" w:name="DefaultOcxName192" w:shapeid="_x0000_i1432"/>
              </w:object>
            </w:r>
            <w:r w:rsidRPr="00CF171E">
              <w:t>A. Baseline security standards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31" type="#_x0000_t75" style="width:19.9pt;height:17.25pt" o:ole="">
                  <v:imagedata r:id="rId5" o:title=""/>
                </v:shape>
                <w:control r:id="rId199" w:name="DefaultOcxName193" w:shapeid="_x0000_i1431"/>
              </w:object>
            </w:r>
            <w:r w:rsidRPr="00CF171E">
              <w:t>B. System access logs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30" type="#_x0000_t75" style="width:19.9pt;height:17.25pt" o:ole="">
                  <v:imagedata r:id="rId5" o:title=""/>
                </v:shape>
                <w:control r:id="rId200" w:name="DefaultOcxName194" w:shapeid="_x0000_i1430"/>
              </w:object>
            </w:r>
            <w:r w:rsidRPr="00CF171E">
              <w:t>C. Role-based access controls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29" type="#_x0000_t75" style="width:19.9pt;height:17.25pt" o:ole="">
                  <v:imagedata r:id="rId5" o:title=""/>
                </v:shape>
                <w:control r:id="rId201" w:name="DefaultOcxName195" w:shapeid="_x0000_i1429"/>
              </w:object>
            </w:r>
            <w:r w:rsidRPr="00CF171E">
              <w:t>D. Intrusion detection system</w:t>
            </w:r>
          </w:p>
        </w:tc>
      </w:tr>
    </w:tbl>
    <w:p w:rsidR="004650D1" w:rsidRPr="00CF171E" w:rsidRDefault="004650D1" w:rsidP="004650D1">
      <w:r w:rsidRPr="00CF171E">
        <w:br/>
        <w:t>50. A risk assessment should be conducted: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5"/>
      </w:tblGrid>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28" type="#_x0000_t75" style="width:19.9pt;height:17.25pt" o:ole="">
                  <v:imagedata r:id="rId5" o:title=""/>
                </v:shape>
                <w:control r:id="rId202" w:name="DefaultOcxName196" w:shapeid="_x0000_i1428"/>
              </w:object>
            </w:r>
            <w:r w:rsidRPr="00CF171E">
              <w:t xml:space="preserve">A. once for each business process and </w:t>
            </w:r>
            <w:proofErr w:type="spellStart"/>
            <w:r w:rsidRPr="00CF171E">
              <w:t>subprocess</w:t>
            </w:r>
            <w:proofErr w:type="spellEnd"/>
            <w:r w:rsidRPr="00CF171E">
              <w:t>.</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27" type="#_x0000_t75" style="width:19.9pt;height:17.25pt" o:ole="">
                  <v:imagedata r:id="rId5" o:title=""/>
                </v:shape>
                <w:control r:id="rId203" w:name="DefaultOcxName197" w:shapeid="_x0000_i1427"/>
              </w:object>
            </w:r>
            <w:r w:rsidRPr="00CF171E">
              <w:t>B. every three to five years for critical business processes.</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26" type="#_x0000_t75" style="width:19.9pt;height:17.25pt" o:ole="">
                  <v:imagedata r:id="rId5" o:title=""/>
                </v:shape>
                <w:control r:id="rId204" w:name="DefaultOcxName198" w:shapeid="_x0000_i1426"/>
              </w:object>
            </w:r>
            <w:r w:rsidRPr="00CF171E">
              <w:t>C. by external parties to maintain objectivity.</w:t>
            </w:r>
          </w:p>
        </w:tc>
      </w:tr>
      <w:tr w:rsidR="004650D1" w:rsidRPr="00CF171E" w:rsidTr="00716FF1">
        <w:trPr>
          <w:tblCellSpacing w:w="15" w:type="dxa"/>
        </w:trPr>
        <w:tc>
          <w:tcPr>
            <w:tcW w:w="0" w:type="auto"/>
            <w:vAlign w:val="center"/>
            <w:hideMark/>
          </w:tcPr>
          <w:p w:rsidR="004650D1" w:rsidRPr="00CF171E" w:rsidRDefault="004650D1" w:rsidP="00716FF1">
            <w:r w:rsidRPr="00CF171E">
              <w:object w:dxaOrig="225" w:dyaOrig="225">
                <v:shape id="_x0000_i1425" type="#_x0000_t75" style="width:19.9pt;height:17.25pt" o:ole="">
                  <v:imagedata r:id="rId5" o:title=""/>
                </v:shape>
                <w:control r:id="rId205" w:name="DefaultOcxName199" w:shapeid="_x0000_i1425"/>
              </w:object>
            </w:r>
            <w:r w:rsidRPr="00CF171E">
              <w:t>D. annually or whenever there is a significant change.</w:t>
            </w:r>
          </w:p>
        </w:tc>
      </w:tr>
    </w:tbl>
    <w:p w:rsidR="004650D1" w:rsidRDefault="004650D1" w:rsidP="004650D1">
      <w:pPr>
        <w:rPr>
          <w:rFonts w:ascii="Arial" w:hAnsi="Arial" w:cs="Arial"/>
          <w:color w:val="000000"/>
          <w:sz w:val="144"/>
          <w:szCs w:val="144"/>
        </w:rPr>
      </w:pPr>
    </w:p>
    <w:p w:rsidR="004650D1" w:rsidRDefault="004650D1" w:rsidP="004650D1">
      <w:pPr>
        <w:rPr>
          <w:rFonts w:ascii="Arial" w:hAnsi="Arial" w:cs="Arial"/>
          <w:color w:val="000000"/>
          <w:sz w:val="144"/>
          <w:szCs w:val="144"/>
        </w:rPr>
      </w:pPr>
      <w:r>
        <w:rPr>
          <w:rFonts w:ascii="Arial" w:hAnsi="Arial" w:cs="Arial"/>
          <w:color w:val="000000"/>
          <w:sz w:val="144"/>
          <w:szCs w:val="144"/>
        </w:rPr>
        <w:br w:type="page"/>
      </w:r>
    </w:p>
    <w:p w:rsidR="004650D1" w:rsidRPr="00AD45EC" w:rsidRDefault="004650D1" w:rsidP="004650D1">
      <w:pPr>
        <w:rPr>
          <w:b/>
          <w:sz w:val="44"/>
          <w:u w:val="single"/>
        </w:rPr>
      </w:pPr>
      <w:r w:rsidRPr="00AD45EC">
        <w:rPr>
          <w:b/>
          <w:sz w:val="44"/>
          <w:u w:val="single"/>
        </w:rPr>
        <w:t xml:space="preserve">ANSWERS </w:t>
      </w:r>
    </w:p>
    <w:p w:rsidR="004650D1" w:rsidRDefault="004650D1" w:rsidP="004650D1">
      <w:pPr>
        <w:sectPr w:rsidR="004650D1" w:rsidSect="004650D1">
          <w:headerReference w:type="default" r:id="rId206"/>
          <w:pgSz w:w="12240" w:h="15840"/>
          <w:pgMar w:top="1440" w:right="1440" w:bottom="1440" w:left="1440" w:header="720" w:footer="720" w:gutter="0"/>
          <w:cols w:space="720"/>
          <w:docGrid w:linePitch="360"/>
        </w:sectPr>
      </w:pPr>
    </w:p>
    <w:p w:rsidR="004650D1" w:rsidRDefault="004650D1" w:rsidP="004650D1">
      <w:r>
        <w:t>1. C</w:t>
      </w:r>
    </w:p>
    <w:p w:rsidR="004650D1" w:rsidRDefault="004650D1" w:rsidP="004650D1">
      <w:r>
        <w:t>2. A</w:t>
      </w:r>
    </w:p>
    <w:p w:rsidR="004650D1" w:rsidRDefault="004650D1" w:rsidP="004650D1">
      <w:r>
        <w:t>3. C</w:t>
      </w:r>
    </w:p>
    <w:p w:rsidR="004650D1" w:rsidRDefault="004650D1" w:rsidP="004650D1">
      <w:r>
        <w:t>4. C</w:t>
      </w:r>
    </w:p>
    <w:p w:rsidR="004650D1" w:rsidRDefault="004650D1" w:rsidP="004650D1">
      <w:r>
        <w:t>5. C</w:t>
      </w:r>
    </w:p>
    <w:p w:rsidR="004650D1" w:rsidRDefault="004650D1" w:rsidP="004650D1">
      <w:r>
        <w:t>6. B</w:t>
      </w:r>
    </w:p>
    <w:p w:rsidR="004650D1" w:rsidRDefault="004650D1" w:rsidP="004650D1">
      <w:r>
        <w:t>7. C</w:t>
      </w:r>
    </w:p>
    <w:p w:rsidR="004650D1" w:rsidRDefault="004650D1" w:rsidP="004650D1">
      <w:r>
        <w:t>8. D</w:t>
      </w:r>
    </w:p>
    <w:p w:rsidR="004650D1" w:rsidRDefault="004650D1" w:rsidP="004650D1">
      <w:r>
        <w:t>9. D</w:t>
      </w:r>
    </w:p>
    <w:p w:rsidR="004650D1" w:rsidRDefault="004650D1" w:rsidP="004650D1">
      <w:r>
        <w:t>10. B</w:t>
      </w:r>
    </w:p>
    <w:p w:rsidR="004650D1" w:rsidRDefault="004650D1" w:rsidP="004650D1">
      <w:r>
        <w:t>11. C</w:t>
      </w:r>
    </w:p>
    <w:p w:rsidR="004650D1" w:rsidRDefault="004650D1" w:rsidP="004650D1">
      <w:r>
        <w:t>12. D</w:t>
      </w:r>
    </w:p>
    <w:p w:rsidR="004650D1" w:rsidRDefault="004650D1" w:rsidP="004650D1">
      <w:r>
        <w:t>13. B</w:t>
      </w:r>
    </w:p>
    <w:p w:rsidR="004650D1" w:rsidRDefault="004650D1" w:rsidP="004650D1">
      <w:r>
        <w:t>14. B</w:t>
      </w:r>
    </w:p>
    <w:p w:rsidR="004650D1" w:rsidRDefault="004650D1" w:rsidP="004650D1">
      <w:r>
        <w:t>15. C</w:t>
      </w:r>
    </w:p>
    <w:p w:rsidR="004650D1" w:rsidRDefault="004650D1" w:rsidP="004650D1">
      <w:r>
        <w:t>16. C</w:t>
      </w:r>
    </w:p>
    <w:p w:rsidR="004650D1" w:rsidRDefault="004650D1" w:rsidP="004650D1">
      <w:r>
        <w:t>17. A</w:t>
      </w:r>
    </w:p>
    <w:p w:rsidR="004650D1" w:rsidRDefault="004650D1" w:rsidP="004650D1">
      <w:r>
        <w:t xml:space="preserve">18. A </w:t>
      </w:r>
    </w:p>
    <w:p w:rsidR="004650D1" w:rsidRDefault="004650D1" w:rsidP="004650D1">
      <w:r>
        <w:t>19. C</w:t>
      </w:r>
    </w:p>
    <w:p w:rsidR="004650D1" w:rsidRDefault="004650D1" w:rsidP="004650D1">
      <w:r>
        <w:t>20. A</w:t>
      </w:r>
    </w:p>
    <w:p w:rsidR="004650D1" w:rsidRDefault="004650D1" w:rsidP="004650D1">
      <w:r>
        <w:t>21. D</w:t>
      </w:r>
    </w:p>
    <w:p w:rsidR="004650D1" w:rsidRDefault="004650D1" w:rsidP="004650D1">
      <w:r>
        <w:t>22. B</w:t>
      </w:r>
    </w:p>
    <w:p w:rsidR="004650D1" w:rsidRDefault="004650D1" w:rsidP="004650D1">
      <w:r>
        <w:t>23. D</w:t>
      </w:r>
    </w:p>
    <w:p w:rsidR="004650D1" w:rsidRDefault="004650D1" w:rsidP="004650D1">
      <w:r>
        <w:t>24. B</w:t>
      </w:r>
    </w:p>
    <w:p w:rsidR="004650D1" w:rsidRDefault="004650D1" w:rsidP="004650D1">
      <w:r>
        <w:t>25. B</w:t>
      </w:r>
    </w:p>
    <w:p w:rsidR="004650D1" w:rsidRDefault="004650D1" w:rsidP="004650D1"/>
    <w:p w:rsidR="004650D1" w:rsidRDefault="004650D1" w:rsidP="004650D1"/>
    <w:p w:rsidR="004650D1" w:rsidRDefault="004650D1" w:rsidP="004650D1"/>
    <w:p w:rsidR="004650D1" w:rsidRDefault="004650D1" w:rsidP="004650D1"/>
    <w:p w:rsidR="004650D1" w:rsidRDefault="004650D1" w:rsidP="004650D1">
      <w:r>
        <w:t>26. D</w:t>
      </w:r>
    </w:p>
    <w:p w:rsidR="004650D1" w:rsidRDefault="004650D1" w:rsidP="004650D1">
      <w:r>
        <w:t>27. B</w:t>
      </w:r>
    </w:p>
    <w:p w:rsidR="004650D1" w:rsidRDefault="004650D1" w:rsidP="004650D1">
      <w:r>
        <w:t>28. A</w:t>
      </w:r>
    </w:p>
    <w:p w:rsidR="004650D1" w:rsidRDefault="004650D1" w:rsidP="004650D1">
      <w:r>
        <w:t>29. A</w:t>
      </w:r>
    </w:p>
    <w:p w:rsidR="004650D1" w:rsidRDefault="004650D1" w:rsidP="004650D1">
      <w:r>
        <w:t>30. B</w:t>
      </w:r>
    </w:p>
    <w:p w:rsidR="004650D1" w:rsidRDefault="004650D1" w:rsidP="004650D1">
      <w:r>
        <w:t>31. C</w:t>
      </w:r>
    </w:p>
    <w:p w:rsidR="004650D1" w:rsidRDefault="004650D1" w:rsidP="004650D1">
      <w:r>
        <w:t>32. A</w:t>
      </w:r>
    </w:p>
    <w:p w:rsidR="004650D1" w:rsidRDefault="004650D1" w:rsidP="004650D1">
      <w:r>
        <w:t xml:space="preserve">33. B </w:t>
      </w:r>
    </w:p>
    <w:p w:rsidR="004650D1" w:rsidRDefault="004650D1" w:rsidP="004650D1">
      <w:r>
        <w:t>34. C</w:t>
      </w:r>
    </w:p>
    <w:p w:rsidR="004650D1" w:rsidRDefault="004650D1" w:rsidP="004650D1">
      <w:r>
        <w:t>35. D</w:t>
      </w:r>
    </w:p>
    <w:p w:rsidR="004650D1" w:rsidRDefault="004650D1" w:rsidP="004650D1">
      <w:r>
        <w:t>36. A</w:t>
      </w:r>
    </w:p>
    <w:p w:rsidR="004650D1" w:rsidRDefault="004650D1" w:rsidP="004650D1">
      <w:r>
        <w:t>37. C</w:t>
      </w:r>
    </w:p>
    <w:p w:rsidR="004650D1" w:rsidRDefault="004650D1" w:rsidP="004650D1">
      <w:r>
        <w:t>38. C</w:t>
      </w:r>
    </w:p>
    <w:p w:rsidR="004650D1" w:rsidRDefault="004650D1" w:rsidP="004650D1">
      <w:r>
        <w:t>39. C</w:t>
      </w:r>
    </w:p>
    <w:p w:rsidR="004650D1" w:rsidRDefault="004650D1" w:rsidP="004650D1">
      <w:r>
        <w:t>40. A</w:t>
      </w:r>
    </w:p>
    <w:p w:rsidR="004650D1" w:rsidRDefault="004650D1" w:rsidP="004650D1">
      <w:r>
        <w:t>41. D</w:t>
      </w:r>
    </w:p>
    <w:p w:rsidR="004650D1" w:rsidRDefault="004650D1" w:rsidP="004650D1">
      <w:r>
        <w:t>42. B</w:t>
      </w:r>
    </w:p>
    <w:p w:rsidR="004650D1" w:rsidRDefault="004650D1" w:rsidP="004650D1">
      <w:r>
        <w:t>43. D</w:t>
      </w:r>
    </w:p>
    <w:p w:rsidR="004650D1" w:rsidRDefault="004650D1" w:rsidP="004650D1">
      <w:r>
        <w:t>44. B</w:t>
      </w:r>
    </w:p>
    <w:p w:rsidR="004650D1" w:rsidRDefault="004650D1" w:rsidP="004650D1">
      <w:r>
        <w:t>45. A</w:t>
      </w:r>
    </w:p>
    <w:p w:rsidR="004650D1" w:rsidRDefault="004650D1" w:rsidP="004650D1">
      <w:r>
        <w:t>46. B</w:t>
      </w:r>
    </w:p>
    <w:p w:rsidR="004650D1" w:rsidRDefault="004650D1" w:rsidP="004650D1">
      <w:r>
        <w:t>47. C</w:t>
      </w:r>
    </w:p>
    <w:p w:rsidR="004650D1" w:rsidRDefault="004650D1" w:rsidP="004650D1">
      <w:r>
        <w:t>48. B</w:t>
      </w:r>
    </w:p>
    <w:p w:rsidR="004650D1" w:rsidRDefault="004650D1" w:rsidP="004650D1">
      <w:r>
        <w:t>49. C</w:t>
      </w:r>
    </w:p>
    <w:p w:rsidR="004650D1" w:rsidRDefault="004650D1" w:rsidP="004650D1">
      <w:r>
        <w:t xml:space="preserve">50.D </w:t>
      </w:r>
    </w:p>
    <w:sectPr w:rsidR="004650D1" w:rsidSect="004650D1">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46E8" w:rsidRDefault="004650D1">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707EAAB9" wp14:editId="46685FE9">
              <wp:simplePos x="0" y="0"/>
              <wp:positionH relativeFrom="page">
                <wp:posOffset>444500</wp:posOffset>
              </wp:positionH>
              <wp:positionV relativeFrom="page">
                <wp:posOffset>281305</wp:posOffset>
              </wp:positionV>
              <wp:extent cx="6667500" cy="196215"/>
              <wp:effectExtent l="0" t="0" r="3175" b="0"/>
              <wp:wrapNone/>
              <wp:docPr id="5"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6E8" w:rsidRDefault="004650D1">
                          <w:pPr>
                            <w:pStyle w:val="BodyText"/>
                            <w:tabs>
                              <w:tab w:val="left" w:pos="4289"/>
                              <w:tab w:val="left" w:pos="10479"/>
                            </w:tabs>
                            <w:spacing w:before="12"/>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7EAAB9" id="_x0000_t202" coordsize="21600,21600" o:spt="202" path="m,l,21600r21600,l21600,xe">
              <v:stroke joinstyle="miter"/>
              <v:path gradientshapeok="t" o:connecttype="rect"/>
            </v:shapetype>
            <v:shape id="Text Box 378" o:spid="_x0000_s1026" type="#_x0000_t202" style="position:absolute;margin-left:35pt;margin-top:22.15pt;width:525pt;height:15.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kKrgIAAKs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" filled="f" stroked="f">
              <v:textbox inset="0,0,0,0">
                <w:txbxContent>
                  <w:p w:rsidR="009846E8" w:rsidRDefault="004650D1">
                    <w:pPr>
                      <w:pStyle w:val="BodyText"/>
                      <w:tabs>
                        <w:tab w:val="left" w:pos="4289"/>
                        <w:tab w:val="left" w:pos="10479"/>
                      </w:tabs>
                      <w:spacing w:before="12"/>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30EE"/>
    <w:multiLevelType w:val="hybridMultilevel"/>
    <w:tmpl w:val="8D8EE26C"/>
    <w:lvl w:ilvl="0" w:tplc="0D9EC5F2">
      <w:start w:val="1"/>
      <w:numFmt w:val="upperLetter"/>
      <w:lvlText w:val="%1."/>
      <w:lvlJc w:val="left"/>
      <w:pPr>
        <w:ind w:left="426" w:hanging="307"/>
      </w:pPr>
      <w:rPr>
        <w:rFonts w:ascii="Arial" w:eastAsia="Arial" w:hAnsi="Arial" w:cs="Arial" w:hint="default"/>
        <w:b/>
        <w:bCs/>
        <w:w w:val="100"/>
        <w:sz w:val="24"/>
        <w:szCs w:val="24"/>
      </w:rPr>
    </w:lvl>
    <w:lvl w:ilvl="1" w:tplc="8FA2CDE0">
      <w:numFmt w:val="bullet"/>
      <w:lvlText w:val="•"/>
      <w:lvlJc w:val="left"/>
      <w:pPr>
        <w:ind w:left="1448" w:hanging="307"/>
      </w:pPr>
      <w:rPr>
        <w:rFonts w:hint="default"/>
      </w:rPr>
    </w:lvl>
    <w:lvl w:ilvl="2" w:tplc="A86242D6">
      <w:numFmt w:val="bullet"/>
      <w:lvlText w:val="•"/>
      <w:lvlJc w:val="left"/>
      <w:pPr>
        <w:ind w:left="2476" w:hanging="307"/>
      </w:pPr>
      <w:rPr>
        <w:rFonts w:hint="default"/>
      </w:rPr>
    </w:lvl>
    <w:lvl w:ilvl="3" w:tplc="5B8C5BDC">
      <w:numFmt w:val="bullet"/>
      <w:lvlText w:val="•"/>
      <w:lvlJc w:val="left"/>
      <w:pPr>
        <w:ind w:left="3504" w:hanging="307"/>
      </w:pPr>
      <w:rPr>
        <w:rFonts w:hint="default"/>
      </w:rPr>
    </w:lvl>
    <w:lvl w:ilvl="4" w:tplc="69F20482">
      <w:numFmt w:val="bullet"/>
      <w:lvlText w:val="•"/>
      <w:lvlJc w:val="left"/>
      <w:pPr>
        <w:ind w:left="4532" w:hanging="307"/>
      </w:pPr>
      <w:rPr>
        <w:rFonts w:hint="default"/>
      </w:rPr>
    </w:lvl>
    <w:lvl w:ilvl="5" w:tplc="5D74A9BE">
      <w:numFmt w:val="bullet"/>
      <w:lvlText w:val="•"/>
      <w:lvlJc w:val="left"/>
      <w:pPr>
        <w:ind w:left="5560" w:hanging="307"/>
      </w:pPr>
      <w:rPr>
        <w:rFonts w:hint="default"/>
      </w:rPr>
    </w:lvl>
    <w:lvl w:ilvl="6" w:tplc="652CE9F0">
      <w:numFmt w:val="bullet"/>
      <w:lvlText w:val="•"/>
      <w:lvlJc w:val="left"/>
      <w:pPr>
        <w:ind w:left="6588" w:hanging="307"/>
      </w:pPr>
      <w:rPr>
        <w:rFonts w:hint="default"/>
      </w:rPr>
    </w:lvl>
    <w:lvl w:ilvl="7" w:tplc="574A25F8">
      <w:numFmt w:val="bullet"/>
      <w:lvlText w:val="•"/>
      <w:lvlJc w:val="left"/>
      <w:pPr>
        <w:ind w:left="7616" w:hanging="307"/>
      </w:pPr>
      <w:rPr>
        <w:rFonts w:hint="default"/>
      </w:rPr>
    </w:lvl>
    <w:lvl w:ilvl="8" w:tplc="011AB12E">
      <w:numFmt w:val="bullet"/>
      <w:lvlText w:val="•"/>
      <w:lvlJc w:val="left"/>
      <w:pPr>
        <w:ind w:left="8644" w:hanging="307"/>
      </w:pPr>
      <w:rPr>
        <w:rFonts w:hint="default"/>
      </w:rPr>
    </w:lvl>
  </w:abstractNum>
  <w:abstractNum w:abstractNumId="1" w15:restartNumberingAfterBreak="0">
    <w:nsid w:val="08A31375"/>
    <w:multiLevelType w:val="hybridMultilevel"/>
    <w:tmpl w:val="4B96344C"/>
    <w:lvl w:ilvl="0" w:tplc="96CA6490">
      <w:start w:val="1"/>
      <w:numFmt w:val="upperLetter"/>
      <w:lvlText w:val="%1."/>
      <w:lvlJc w:val="left"/>
      <w:pPr>
        <w:ind w:left="426" w:hanging="307"/>
      </w:pPr>
      <w:rPr>
        <w:rFonts w:ascii="Arial" w:eastAsia="Arial" w:hAnsi="Arial" w:cs="Arial" w:hint="default"/>
        <w:b/>
        <w:bCs/>
        <w:w w:val="100"/>
        <w:sz w:val="24"/>
        <w:szCs w:val="24"/>
      </w:rPr>
    </w:lvl>
    <w:lvl w:ilvl="1" w:tplc="756ACC8A">
      <w:numFmt w:val="bullet"/>
      <w:lvlText w:val="•"/>
      <w:lvlJc w:val="left"/>
      <w:pPr>
        <w:ind w:left="1448" w:hanging="307"/>
      </w:pPr>
      <w:rPr>
        <w:rFonts w:hint="default"/>
      </w:rPr>
    </w:lvl>
    <w:lvl w:ilvl="2" w:tplc="45EA80E8">
      <w:numFmt w:val="bullet"/>
      <w:lvlText w:val="•"/>
      <w:lvlJc w:val="left"/>
      <w:pPr>
        <w:ind w:left="2476" w:hanging="307"/>
      </w:pPr>
      <w:rPr>
        <w:rFonts w:hint="default"/>
      </w:rPr>
    </w:lvl>
    <w:lvl w:ilvl="3" w:tplc="E726210C">
      <w:numFmt w:val="bullet"/>
      <w:lvlText w:val="•"/>
      <w:lvlJc w:val="left"/>
      <w:pPr>
        <w:ind w:left="3504" w:hanging="307"/>
      </w:pPr>
      <w:rPr>
        <w:rFonts w:hint="default"/>
      </w:rPr>
    </w:lvl>
    <w:lvl w:ilvl="4" w:tplc="0CC08A68">
      <w:numFmt w:val="bullet"/>
      <w:lvlText w:val="•"/>
      <w:lvlJc w:val="left"/>
      <w:pPr>
        <w:ind w:left="4532" w:hanging="307"/>
      </w:pPr>
      <w:rPr>
        <w:rFonts w:hint="default"/>
      </w:rPr>
    </w:lvl>
    <w:lvl w:ilvl="5" w:tplc="2BD6F488">
      <w:numFmt w:val="bullet"/>
      <w:lvlText w:val="•"/>
      <w:lvlJc w:val="left"/>
      <w:pPr>
        <w:ind w:left="5560" w:hanging="307"/>
      </w:pPr>
      <w:rPr>
        <w:rFonts w:hint="default"/>
      </w:rPr>
    </w:lvl>
    <w:lvl w:ilvl="6" w:tplc="94A63D46">
      <w:numFmt w:val="bullet"/>
      <w:lvlText w:val="•"/>
      <w:lvlJc w:val="left"/>
      <w:pPr>
        <w:ind w:left="6588" w:hanging="307"/>
      </w:pPr>
      <w:rPr>
        <w:rFonts w:hint="default"/>
      </w:rPr>
    </w:lvl>
    <w:lvl w:ilvl="7" w:tplc="0562DAFE">
      <w:numFmt w:val="bullet"/>
      <w:lvlText w:val="•"/>
      <w:lvlJc w:val="left"/>
      <w:pPr>
        <w:ind w:left="7616" w:hanging="307"/>
      </w:pPr>
      <w:rPr>
        <w:rFonts w:hint="default"/>
      </w:rPr>
    </w:lvl>
    <w:lvl w:ilvl="8" w:tplc="E6FC1798">
      <w:numFmt w:val="bullet"/>
      <w:lvlText w:val="•"/>
      <w:lvlJc w:val="left"/>
      <w:pPr>
        <w:ind w:left="8644" w:hanging="307"/>
      </w:pPr>
      <w:rPr>
        <w:rFonts w:hint="default"/>
      </w:rPr>
    </w:lvl>
  </w:abstractNum>
  <w:abstractNum w:abstractNumId="2" w15:restartNumberingAfterBreak="0">
    <w:nsid w:val="0C9A0EEE"/>
    <w:multiLevelType w:val="hybridMultilevel"/>
    <w:tmpl w:val="09A43908"/>
    <w:lvl w:ilvl="0" w:tplc="31ECBA88">
      <w:start w:val="1"/>
      <w:numFmt w:val="upperLetter"/>
      <w:lvlText w:val="%1."/>
      <w:lvlJc w:val="left"/>
      <w:pPr>
        <w:ind w:left="426" w:hanging="307"/>
      </w:pPr>
      <w:rPr>
        <w:rFonts w:ascii="Arial" w:eastAsia="Arial" w:hAnsi="Arial" w:cs="Arial" w:hint="default"/>
        <w:b/>
        <w:bCs/>
        <w:w w:val="100"/>
        <w:sz w:val="24"/>
        <w:szCs w:val="24"/>
      </w:rPr>
    </w:lvl>
    <w:lvl w:ilvl="1" w:tplc="65943A04">
      <w:numFmt w:val="bullet"/>
      <w:lvlText w:val="•"/>
      <w:lvlJc w:val="left"/>
      <w:pPr>
        <w:ind w:left="1448" w:hanging="307"/>
      </w:pPr>
      <w:rPr>
        <w:rFonts w:hint="default"/>
      </w:rPr>
    </w:lvl>
    <w:lvl w:ilvl="2" w:tplc="35E040BA">
      <w:numFmt w:val="bullet"/>
      <w:lvlText w:val="•"/>
      <w:lvlJc w:val="left"/>
      <w:pPr>
        <w:ind w:left="2476" w:hanging="307"/>
      </w:pPr>
      <w:rPr>
        <w:rFonts w:hint="default"/>
      </w:rPr>
    </w:lvl>
    <w:lvl w:ilvl="3" w:tplc="9D040F88">
      <w:numFmt w:val="bullet"/>
      <w:lvlText w:val="•"/>
      <w:lvlJc w:val="left"/>
      <w:pPr>
        <w:ind w:left="3504" w:hanging="307"/>
      </w:pPr>
      <w:rPr>
        <w:rFonts w:hint="default"/>
      </w:rPr>
    </w:lvl>
    <w:lvl w:ilvl="4" w:tplc="3788B0E2">
      <w:numFmt w:val="bullet"/>
      <w:lvlText w:val="•"/>
      <w:lvlJc w:val="left"/>
      <w:pPr>
        <w:ind w:left="4532" w:hanging="307"/>
      </w:pPr>
      <w:rPr>
        <w:rFonts w:hint="default"/>
      </w:rPr>
    </w:lvl>
    <w:lvl w:ilvl="5" w:tplc="3F2863B8">
      <w:numFmt w:val="bullet"/>
      <w:lvlText w:val="•"/>
      <w:lvlJc w:val="left"/>
      <w:pPr>
        <w:ind w:left="5560" w:hanging="307"/>
      </w:pPr>
      <w:rPr>
        <w:rFonts w:hint="default"/>
      </w:rPr>
    </w:lvl>
    <w:lvl w:ilvl="6" w:tplc="0FC6795E">
      <w:numFmt w:val="bullet"/>
      <w:lvlText w:val="•"/>
      <w:lvlJc w:val="left"/>
      <w:pPr>
        <w:ind w:left="6588" w:hanging="307"/>
      </w:pPr>
      <w:rPr>
        <w:rFonts w:hint="default"/>
      </w:rPr>
    </w:lvl>
    <w:lvl w:ilvl="7" w:tplc="808E6DA6">
      <w:numFmt w:val="bullet"/>
      <w:lvlText w:val="•"/>
      <w:lvlJc w:val="left"/>
      <w:pPr>
        <w:ind w:left="7616" w:hanging="307"/>
      </w:pPr>
      <w:rPr>
        <w:rFonts w:hint="default"/>
      </w:rPr>
    </w:lvl>
    <w:lvl w:ilvl="8" w:tplc="174ADAC4">
      <w:numFmt w:val="bullet"/>
      <w:lvlText w:val="•"/>
      <w:lvlJc w:val="left"/>
      <w:pPr>
        <w:ind w:left="8644" w:hanging="307"/>
      </w:pPr>
      <w:rPr>
        <w:rFonts w:hint="default"/>
      </w:rPr>
    </w:lvl>
  </w:abstractNum>
  <w:abstractNum w:abstractNumId="3" w15:restartNumberingAfterBreak="0">
    <w:nsid w:val="0CA121D8"/>
    <w:multiLevelType w:val="hybridMultilevel"/>
    <w:tmpl w:val="1B340B58"/>
    <w:lvl w:ilvl="0" w:tplc="A7EA3324">
      <w:start w:val="1"/>
      <w:numFmt w:val="upperLetter"/>
      <w:lvlText w:val="%1."/>
      <w:lvlJc w:val="left"/>
      <w:pPr>
        <w:ind w:left="426" w:hanging="307"/>
      </w:pPr>
      <w:rPr>
        <w:rFonts w:ascii="Arial" w:eastAsia="Arial" w:hAnsi="Arial" w:cs="Arial" w:hint="default"/>
        <w:b/>
        <w:bCs/>
        <w:w w:val="100"/>
        <w:sz w:val="24"/>
        <w:szCs w:val="24"/>
      </w:rPr>
    </w:lvl>
    <w:lvl w:ilvl="1" w:tplc="5E52EEC2">
      <w:numFmt w:val="bullet"/>
      <w:lvlText w:val="•"/>
      <w:lvlJc w:val="left"/>
      <w:pPr>
        <w:ind w:left="1448" w:hanging="307"/>
      </w:pPr>
      <w:rPr>
        <w:rFonts w:hint="default"/>
      </w:rPr>
    </w:lvl>
    <w:lvl w:ilvl="2" w:tplc="1F5EC51E">
      <w:numFmt w:val="bullet"/>
      <w:lvlText w:val="•"/>
      <w:lvlJc w:val="left"/>
      <w:pPr>
        <w:ind w:left="2476" w:hanging="307"/>
      </w:pPr>
      <w:rPr>
        <w:rFonts w:hint="default"/>
      </w:rPr>
    </w:lvl>
    <w:lvl w:ilvl="3" w:tplc="8304A048">
      <w:numFmt w:val="bullet"/>
      <w:lvlText w:val="•"/>
      <w:lvlJc w:val="left"/>
      <w:pPr>
        <w:ind w:left="3504" w:hanging="307"/>
      </w:pPr>
      <w:rPr>
        <w:rFonts w:hint="default"/>
      </w:rPr>
    </w:lvl>
    <w:lvl w:ilvl="4" w:tplc="79B0E8C0">
      <w:numFmt w:val="bullet"/>
      <w:lvlText w:val="•"/>
      <w:lvlJc w:val="left"/>
      <w:pPr>
        <w:ind w:left="4532" w:hanging="307"/>
      </w:pPr>
      <w:rPr>
        <w:rFonts w:hint="default"/>
      </w:rPr>
    </w:lvl>
    <w:lvl w:ilvl="5" w:tplc="C34CCB62">
      <w:numFmt w:val="bullet"/>
      <w:lvlText w:val="•"/>
      <w:lvlJc w:val="left"/>
      <w:pPr>
        <w:ind w:left="5560" w:hanging="307"/>
      </w:pPr>
      <w:rPr>
        <w:rFonts w:hint="default"/>
      </w:rPr>
    </w:lvl>
    <w:lvl w:ilvl="6" w:tplc="2DC0AB66">
      <w:numFmt w:val="bullet"/>
      <w:lvlText w:val="•"/>
      <w:lvlJc w:val="left"/>
      <w:pPr>
        <w:ind w:left="6588" w:hanging="307"/>
      </w:pPr>
      <w:rPr>
        <w:rFonts w:hint="default"/>
      </w:rPr>
    </w:lvl>
    <w:lvl w:ilvl="7" w:tplc="081A48DA">
      <w:numFmt w:val="bullet"/>
      <w:lvlText w:val="•"/>
      <w:lvlJc w:val="left"/>
      <w:pPr>
        <w:ind w:left="7616" w:hanging="307"/>
      </w:pPr>
      <w:rPr>
        <w:rFonts w:hint="default"/>
      </w:rPr>
    </w:lvl>
    <w:lvl w:ilvl="8" w:tplc="3F7AB500">
      <w:numFmt w:val="bullet"/>
      <w:lvlText w:val="•"/>
      <w:lvlJc w:val="left"/>
      <w:pPr>
        <w:ind w:left="8644" w:hanging="307"/>
      </w:pPr>
      <w:rPr>
        <w:rFonts w:hint="default"/>
      </w:rPr>
    </w:lvl>
  </w:abstractNum>
  <w:abstractNum w:abstractNumId="4" w15:restartNumberingAfterBreak="0">
    <w:nsid w:val="0E22544E"/>
    <w:multiLevelType w:val="hybridMultilevel"/>
    <w:tmpl w:val="175EBC1E"/>
    <w:lvl w:ilvl="0" w:tplc="6EAC5D00">
      <w:start w:val="1"/>
      <w:numFmt w:val="upperLetter"/>
      <w:lvlText w:val="%1."/>
      <w:lvlJc w:val="left"/>
      <w:pPr>
        <w:ind w:left="426" w:hanging="307"/>
      </w:pPr>
      <w:rPr>
        <w:rFonts w:ascii="Arial" w:eastAsia="Arial" w:hAnsi="Arial" w:cs="Arial" w:hint="default"/>
        <w:b/>
        <w:bCs/>
        <w:w w:val="100"/>
        <w:sz w:val="24"/>
        <w:szCs w:val="24"/>
      </w:rPr>
    </w:lvl>
    <w:lvl w:ilvl="1" w:tplc="5AE8F0B0">
      <w:numFmt w:val="bullet"/>
      <w:lvlText w:val="•"/>
      <w:lvlJc w:val="left"/>
      <w:pPr>
        <w:ind w:left="1448" w:hanging="307"/>
      </w:pPr>
      <w:rPr>
        <w:rFonts w:hint="default"/>
      </w:rPr>
    </w:lvl>
    <w:lvl w:ilvl="2" w:tplc="1EAAEB8E">
      <w:numFmt w:val="bullet"/>
      <w:lvlText w:val="•"/>
      <w:lvlJc w:val="left"/>
      <w:pPr>
        <w:ind w:left="2476" w:hanging="307"/>
      </w:pPr>
      <w:rPr>
        <w:rFonts w:hint="default"/>
      </w:rPr>
    </w:lvl>
    <w:lvl w:ilvl="3" w:tplc="28FA7E1C">
      <w:numFmt w:val="bullet"/>
      <w:lvlText w:val="•"/>
      <w:lvlJc w:val="left"/>
      <w:pPr>
        <w:ind w:left="3504" w:hanging="307"/>
      </w:pPr>
      <w:rPr>
        <w:rFonts w:hint="default"/>
      </w:rPr>
    </w:lvl>
    <w:lvl w:ilvl="4" w:tplc="67A243E2">
      <w:numFmt w:val="bullet"/>
      <w:lvlText w:val="•"/>
      <w:lvlJc w:val="left"/>
      <w:pPr>
        <w:ind w:left="4532" w:hanging="307"/>
      </w:pPr>
      <w:rPr>
        <w:rFonts w:hint="default"/>
      </w:rPr>
    </w:lvl>
    <w:lvl w:ilvl="5" w:tplc="B12EB4A8">
      <w:numFmt w:val="bullet"/>
      <w:lvlText w:val="•"/>
      <w:lvlJc w:val="left"/>
      <w:pPr>
        <w:ind w:left="5560" w:hanging="307"/>
      </w:pPr>
      <w:rPr>
        <w:rFonts w:hint="default"/>
      </w:rPr>
    </w:lvl>
    <w:lvl w:ilvl="6" w:tplc="3BAC99B6">
      <w:numFmt w:val="bullet"/>
      <w:lvlText w:val="•"/>
      <w:lvlJc w:val="left"/>
      <w:pPr>
        <w:ind w:left="6588" w:hanging="307"/>
      </w:pPr>
      <w:rPr>
        <w:rFonts w:hint="default"/>
      </w:rPr>
    </w:lvl>
    <w:lvl w:ilvl="7" w:tplc="6016A068">
      <w:numFmt w:val="bullet"/>
      <w:lvlText w:val="•"/>
      <w:lvlJc w:val="left"/>
      <w:pPr>
        <w:ind w:left="7616" w:hanging="307"/>
      </w:pPr>
      <w:rPr>
        <w:rFonts w:hint="default"/>
      </w:rPr>
    </w:lvl>
    <w:lvl w:ilvl="8" w:tplc="4520648C">
      <w:numFmt w:val="bullet"/>
      <w:lvlText w:val="•"/>
      <w:lvlJc w:val="left"/>
      <w:pPr>
        <w:ind w:left="8644" w:hanging="307"/>
      </w:pPr>
      <w:rPr>
        <w:rFonts w:hint="default"/>
      </w:rPr>
    </w:lvl>
  </w:abstractNum>
  <w:abstractNum w:abstractNumId="5" w15:restartNumberingAfterBreak="0">
    <w:nsid w:val="128D6B95"/>
    <w:multiLevelType w:val="hybridMultilevel"/>
    <w:tmpl w:val="E280D904"/>
    <w:lvl w:ilvl="0" w:tplc="31F6F2BE">
      <w:start w:val="1"/>
      <w:numFmt w:val="upperLetter"/>
      <w:lvlText w:val="%1."/>
      <w:lvlJc w:val="left"/>
      <w:pPr>
        <w:ind w:left="426" w:hanging="307"/>
      </w:pPr>
      <w:rPr>
        <w:rFonts w:ascii="Arial" w:eastAsia="Arial" w:hAnsi="Arial" w:cs="Arial" w:hint="default"/>
        <w:b/>
        <w:bCs/>
        <w:w w:val="100"/>
        <w:sz w:val="24"/>
        <w:szCs w:val="24"/>
      </w:rPr>
    </w:lvl>
    <w:lvl w:ilvl="1" w:tplc="2DB4CEDE">
      <w:numFmt w:val="bullet"/>
      <w:lvlText w:val="•"/>
      <w:lvlJc w:val="left"/>
      <w:pPr>
        <w:ind w:left="1448" w:hanging="307"/>
      </w:pPr>
      <w:rPr>
        <w:rFonts w:hint="default"/>
      </w:rPr>
    </w:lvl>
    <w:lvl w:ilvl="2" w:tplc="BE204BBC">
      <w:numFmt w:val="bullet"/>
      <w:lvlText w:val="•"/>
      <w:lvlJc w:val="left"/>
      <w:pPr>
        <w:ind w:left="2476" w:hanging="307"/>
      </w:pPr>
      <w:rPr>
        <w:rFonts w:hint="default"/>
      </w:rPr>
    </w:lvl>
    <w:lvl w:ilvl="3" w:tplc="03182904">
      <w:numFmt w:val="bullet"/>
      <w:lvlText w:val="•"/>
      <w:lvlJc w:val="left"/>
      <w:pPr>
        <w:ind w:left="3504" w:hanging="307"/>
      </w:pPr>
      <w:rPr>
        <w:rFonts w:hint="default"/>
      </w:rPr>
    </w:lvl>
    <w:lvl w:ilvl="4" w:tplc="D39A6DFC">
      <w:numFmt w:val="bullet"/>
      <w:lvlText w:val="•"/>
      <w:lvlJc w:val="left"/>
      <w:pPr>
        <w:ind w:left="4532" w:hanging="307"/>
      </w:pPr>
      <w:rPr>
        <w:rFonts w:hint="default"/>
      </w:rPr>
    </w:lvl>
    <w:lvl w:ilvl="5" w:tplc="FB80EFA0">
      <w:numFmt w:val="bullet"/>
      <w:lvlText w:val="•"/>
      <w:lvlJc w:val="left"/>
      <w:pPr>
        <w:ind w:left="5560" w:hanging="307"/>
      </w:pPr>
      <w:rPr>
        <w:rFonts w:hint="default"/>
      </w:rPr>
    </w:lvl>
    <w:lvl w:ilvl="6" w:tplc="8FF64F3A">
      <w:numFmt w:val="bullet"/>
      <w:lvlText w:val="•"/>
      <w:lvlJc w:val="left"/>
      <w:pPr>
        <w:ind w:left="6588" w:hanging="307"/>
      </w:pPr>
      <w:rPr>
        <w:rFonts w:hint="default"/>
      </w:rPr>
    </w:lvl>
    <w:lvl w:ilvl="7" w:tplc="B89CA70E">
      <w:numFmt w:val="bullet"/>
      <w:lvlText w:val="•"/>
      <w:lvlJc w:val="left"/>
      <w:pPr>
        <w:ind w:left="7616" w:hanging="307"/>
      </w:pPr>
      <w:rPr>
        <w:rFonts w:hint="default"/>
      </w:rPr>
    </w:lvl>
    <w:lvl w:ilvl="8" w:tplc="6CCC3B04">
      <w:numFmt w:val="bullet"/>
      <w:lvlText w:val="•"/>
      <w:lvlJc w:val="left"/>
      <w:pPr>
        <w:ind w:left="8644" w:hanging="307"/>
      </w:pPr>
      <w:rPr>
        <w:rFonts w:hint="default"/>
      </w:rPr>
    </w:lvl>
  </w:abstractNum>
  <w:abstractNum w:abstractNumId="6" w15:restartNumberingAfterBreak="0">
    <w:nsid w:val="22752A0E"/>
    <w:multiLevelType w:val="hybridMultilevel"/>
    <w:tmpl w:val="26260454"/>
    <w:lvl w:ilvl="0" w:tplc="6AD61FEC">
      <w:start w:val="1"/>
      <w:numFmt w:val="upperLetter"/>
      <w:lvlText w:val="%1."/>
      <w:lvlJc w:val="left"/>
      <w:pPr>
        <w:ind w:left="426" w:hanging="307"/>
      </w:pPr>
      <w:rPr>
        <w:rFonts w:ascii="Arial" w:eastAsia="Arial" w:hAnsi="Arial" w:cs="Arial" w:hint="default"/>
        <w:b/>
        <w:bCs/>
        <w:w w:val="100"/>
        <w:sz w:val="24"/>
        <w:szCs w:val="24"/>
      </w:rPr>
    </w:lvl>
    <w:lvl w:ilvl="1" w:tplc="254C3E36">
      <w:numFmt w:val="bullet"/>
      <w:lvlText w:val="•"/>
      <w:lvlJc w:val="left"/>
      <w:pPr>
        <w:ind w:left="1448" w:hanging="307"/>
      </w:pPr>
      <w:rPr>
        <w:rFonts w:hint="default"/>
      </w:rPr>
    </w:lvl>
    <w:lvl w:ilvl="2" w:tplc="E9748904">
      <w:numFmt w:val="bullet"/>
      <w:lvlText w:val="•"/>
      <w:lvlJc w:val="left"/>
      <w:pPr>
        <w:ind w:left="2476" w:hanging="307"/>
      </w:pPr>
      <w:rPr>
        <w:rFonts w:hint="default"/>
      </w:rPr>
    </w:lvl>
    <w:lvl w:ilvl="3" w:tplc="DC9CCAC0">
      <w:numFmt w:val="bullet"/>
      <w:lvlText w:val="•"/>
      <w:lvlJc w:val="left"/>
      <w:pPr>
        <w:ind w:left="3504" w:hanging="307"/>
      </w:pPr>
      <w:rPr>
        <w:rFonts w:hint="default"/>
      </w:rPr>
    </w:lvl>
    <w:lvl w:ilvl="4" w:tplc="DB920B0E">
      <w:numFmt w:val="bullet"/>
      <w:lvlText w:val="•"/>
      <w:lvlJc w:val="left"/>
      <w:pPr>
        <w:ind w:left="4532" w:hanging="307"/>
      </w:pPr>
      <w:rPr>
        <w:rFonts w:hint="default"/>
      </w:rPr>
    </w:lvl>
    <w:lvl w:ilvl="5" w:tplc="7E3684FE">
      <w:numFmt w:val="bullet"/>
      <w:lvlText w:val="•"/>
      <w:lvlJc w:val="left"/>
      <w:pPr>
        <w:ind w:left="5560" w:hanging="307"/>
      </w:pPr>
      <w:rPr>
        <w:rFonts w:hint="default"/>
      </w:rPr>
    </w:lvl>
    <w:lvl w:ilvl="6" w:tplc="7D3A9F06">
      <w:numFmt w:val="bullet"/>
      <w:lvlText w:val="•"/>
      <w:lvlJc w:val="left"/>
      <w:pPr>
        <w:ind w:left="6588" w:hanging="307"/>
      </w:pPr>
      <w:rPr>
        <w:rFonts w:hint="default"/>
      </w:rPr>
    </w:lvl>
    <w:lvl w:ilvl="7" w:tplc="1898ED26">
      <w:numFmt w:val="bullet"/>
      <w:lvlText w:val="•"/>
      <w:lvlJc w:val="left"/>
      <w:pPr>
        <w:ind w:left="7616" w:hanging="307"/>
      </w:pPr>
      <w:rPr>
        <w:rFonts w:hint="default"/>
      </w:rPr>
    </w:lvl>
    <w:lvl w:ilvl="8" w:tplc="708C1B90">
      <w:numFmt w:val="bullet"/>
      <w:lvlText w:val="•"/>
      <w:lvlJc w:val="left"/>
      <w:pPr>
        <w:ind w:left="8644" w:hanging="307"/>
      </w:pPr>
      <w:rPr>
        <w:rFonts w:hint="default"/>
      </w:rPr>
    </w:lvl>
  </w:abstractNum>
  <w:abstractNum w:abstractNumId="7" w15:restartNumberingAfterBreak="0">
    <w:nsid w:val="248A0DBB"/>
    <w:multiLevelType w:val="hybridMultilevel"/>
    <w:tmpl w:val="E2C06D5A"/>
    <w:lvl w:ilvl="0" w:tplc="AC6AF7BA">
      <w:start w:val="1"/>
      <w:numFmt w:val="upperLetter"/>
      <w:lvlText w:val="%1."/>
      <w:lvlJc w:val="left"/>
      <w:pPr>
        <w:ind w:left="426" w:hanging="307"/>
      </w:pPr>
      <w:rPr>
        <w:rFonts w:ascii="Arial" w:eastAsia="Arial" w:hAnsi="Arial" w:cs="Arial" w:hint="default"/>
        <w:b/>
        <w:bCs/>
        <w:w w:val="100"/>
        <w:sz w:val="24"/>
        <w:szCs w:val="24"/>
      </w:rPr>
    </w:lvl>
    <w:lvl w:ilvl="1" w:tplc="43AC75F8">
      <w:numFmt w:val="bullet"/>
      <w:lvlText w:val="•"/>
      <w:lvlJc w:val="left"/>
      <w:pPr>
        <w:ind w:left="1448" w:hanging="307"/>
      </w:pPr>
      <w:rPr>
        <w:rFonts w:hint="default"/>
      </w:rPr>
    </w:lvl>
    <w:lvl w:ilvl="2" w:tplc="4F8E6C20">
      <w:numFmt w:val="bullet"/>
      <w:lvlText w:val="•"/>
      <w:lvlJc w:val="left"/>
      <w:pPr>
        <w:ind w:left="2476" w:hanging="307"/>
      </w:pPr>
      <w:rPr>
        <w:rFonts w:hint="default"/>
      </w:rPr>
    </w:lvl>
    <w:lvl w:ilvl="3" w:tplc="9CEA6DCA">
      <w:numFmt w:val="bullet"/>
      <w:lvlText w:val="•"/>
      <w:lvlJc w:val="left"/>
      <w:pPr>
        <w:ind w:left="3504" w:hanging="307"/>
      </w:pPr>
      <w:rPr>
        <w:rFonts w:hint="default"/>
      </w:rPr>
    </w:lvl>
    <w:lvl w:ilvl="4" w:tplc="371805A4">
      <w:numFmt w:val="bullet"/>
      <w:lvlText w:val="•"/>
      <w:lvlJc w:val="left"/>
      <w:pPr>
        <w:ind w:left="4532" w:hanging="307"/>
      </w:pPr>
      <w:rPr>
        <w:rFonts w:hint="default"/>
      </w:rPr>
    </w:lvl>
    <w:lvl w:ilvl="5" w:tplc="E6140DD2">
      <w:numFmt w:val="bullet"/>
      <w:lvlText w:val="•"/>
      <w:lvlJc w:val="left"/>
      <w:pPr>
        <w:ind w:left="5560" w:hanging="307"/>
      </w:pPr>
      <w:rPr>
        <w:rFonts w:hint="default"/>
      </w:rPr>
    </w:lvl>
    <w:lvl w:ilvl="6" w:tplc="B2BC5AD4">
      <w:numFmt w:val="bullet"/>
      <w:lvlText w:val="•"/>
      <w:lvlJc w:val="left"/>
      <w:pPr>
        <w:ind w:left="6588" w:hanging="307"/>
      </w:pPr>
      <w:rPr>
        <w:rFonts w:hint="default"/>
      </w:rPr>
    </w:lvl>
    <w:lvl w:ilvl="7" w:tplc="14A8D85A">
      <w:numFmt w:val="bullet"/>
      <w:lvlText w:val="•"/>
      <w:lvlJc w:val="left"/>
      <w:pPr>
        <w:ind w:left="7616" w:hanging="307"/>
      </w:pPr>
      <w:rPr>
        <w:rFonts w:hint="default"/>
      </w:rPr>
    </w:lvl>
    <w:lvl w:ilvl="8" w:tplc="A894D654">
      <w:numFmt w:val="bullet"/>
      <w:lvlText w:val="•"/>
      <w:lvlJc w:val="left"/>
      <w:pPr>
        <w:ind w:left="8644" w:hanging="307"/>
      </w:pPr>
      <w:rPr>
        <w:rFonts w:hint="default"/>
      </w:rPr>
    </w:lvl>
  </w:abstractNum>
  <w:abstractNum w:abstractNumId="8" w15:restartNumberingAfterBreak="0">
    <w:nsid w:val="2E360E9D"/>
    <w:multiLevelType w:val="hybridMultilevel"/>
    <w:tmpl w:val="83003642"/>
    <w:lvl w:ilvl="0" w:tplc="EF94BA9C">
      <w:start w:val="1"/>
      <w:numFmt w:val="upperLetter"/>
      <w:lvlText w:val="%1."/>
      <w:lvlJc w:val="left"/>
      <w:pPr>
        <w:ind w:left="426" w:hanging="307"/>
      </w:pPr>
      <w:rPr>
        <w:rFonts w:ascii="Arial" w:eastAsia="Arial" w:hAnsi="Arial" w:cs="Arial" w:hint="default"/>
        <w:b/>
        <w:bCs/>
        <w:w w:val="100"/>
        <w:sz w:val="24"/>
        <w:szCs w:val="24"/>
      </w:rPr>
    </w:lvl>
    <w:lvl w:ilvl="1" w:tplc="79960C1A">
      <w:numFmt w:val="bullet"/>
      <w:lvlText w:val="•"/>
      <w:lvlJc w:val="left"/>
      <w:pPr>
        <w:ind w:left="1448" w:hanging="307"/>
      </w:pPr>
      <w:rPr>
        <w:rFonts w:hint="default"/>
      </w:rPr>
    </w:lvl>
    <w:lvl w:ilvl="2" w:tplc="80163C7C">
      <w:numFmt w:val="bullet"/>
      <w:lvlText w:val="•"/>
      <w:lvlJc w:val="left"/>
      <w:pPr>
        <w:ind w:left="2476" w:hanging="307"/>
      </w:pPr>
      <w:rPr>
        <w:rFonts w:hint="default"/>
      </w:rPr>
    </w:lvl>
    <w:lvl w:ilvl="3" w:tplc="E6A61FF2">
      <w:numFmt w:val="bullet"/>
      <w:lvlText w:val="•"/>
      <w:lvlJc w:val="left"/>
      <w:pPr>
        <w:ind w:left="3504" w:hanging="307"/>
      </w:pPr>
      <w:rPr>
        <w:rFonts w:hint="default"/>
      </w:rPr>
    </w:lvl>
    <w:lvl w:ilvl="4" w:tplc="11D2E82E">
      <w:numFmt w:val="bullet"/>
      <w:lvlText w:val="•"/>
      <w:lvlJc w:val="left"/>
      <w:pPr>
        <w:ind w:left="4532" w:hanging="307"/>
      </w:pPr>
      <w:rPr>
        <w:rFonts w:hint="default"/>
      </w:rPr>
    </w:lvl>
    <w:lvl w:ilvl="5" w:tplc="BAB8BF20">
      <w:numFmt w:val="bullet"/>
      <w:lvlText w:val="•"/>
      <w:lvlJc w:val="left"/>
      <w:pPr>
        <w:ind w:left="5560" w:hanging="307"/>
      </w:pPr>
      <w:rPr>
        <w:rFonts w:hint="default"/>
      </w:rPr>
    </w:lvl>
    <w:lvl w:ilvl="6" w:tplc="E7ECC984">
      <w:numFmt w:val="bullet"/>
      <w:lvlText w:val="•"/>
      <w:lvlJc w:val="left"/>
      <w:pPr>
        <w:ind w:left="6588" w:hanging="307"/>
      </w:pPr>
      <w:rPr>
        <w:rFonts w:hint="default"/>
      </w:rPr>
    </w:lvl>
    <w:lvl w:ilvl="7" w:tplc="830C084A">
      <w:numFmt w:val="bullet"/>
      <w:lvlText w:val="•"/>
      <w:lvlJc w:val="left"/>
      <w:pPr>
        <w:ind w:left="7616" w:hanging="307"/>
      </w:pPr>
      <w:rPr>
        <w:rFonts w:hint="default"/>
      </w:rPr>
    </w:lvl>
    <w:lvl w:ilvl="8" w:tplc="3F9A7C04">
      <w:numFmt w:val="bullet"/>
      <w:lvlText w:val="•"/>
      <w:lvlJc w:val="left"/>
      <w:pPr>
        <w:ind w:left="8644" w:hanging="307"/>
      </w:pPr>
      <w:rPr>
        <w:rFonts w:hint="default"/>
      </w:rPr>
    </w:lvl>
  </w:abstractNum>
  <w:abstractNum w:abstractNumId="9" w15:restartNumberingAfterBreak="0">
    <w:nsid w:val="2EC31F55"/>
    <w:multiLevelType w:val="hybridMultilevel"/>
    <w:tmpl w:val="7D06E6FC"/>
    <w:lvl w:ilvl="0" w:tplc="E398D3FC">
      <w:start w:val="1"/>
      <w:numFmt w:val="upperLetter"/>
      <w:lvlText w:val="%1."/>
      <w:lvlJc w:val="left"/>
      <w:pPr>
        <w:ind w:left="426" w:hanging="307"/>
      </w:pPr>
      <w:rPr>
        <w:rFonts w:ascii="Arial" w:eastAsia="Arial" w:hAnsi="Arial" w:cs="Arial" w:hint="default"/>
        <w:b/>
        <w:bCs/>
        <w:w w:val="100"/>
        <w:sz w:val="24"/>
        <w:szCs w:val="24"/>
      </w:rPr>
    </w:lvl>
    <w:lvl w:ilvl="1" w:tplc="E1A8AD22">
      <w:numFmt w:val="bullet"/>
      <w:lvlText w:val="•"/>
      <w:lvlJc w:val="left"/>
      <w:pPr>
        <w:ind w:left="1448" w:hanging="307"/>
      </w:pPr>
      <w:rPr>
        <w:rFonts w:hint="default"/>
      </w:rPr>
    </w:lvl>
    <w:lvl w:ilvl="2" w:tplc="957405FE">
      <w:numFmt w:val="bullet"/>
      <w:lvlText w:val="•"/>
      <w:lvlJc w:val="left"/>
      <w:pPr>
        <w:ind w:left="2476" w:hanging="307"/>
      </w:pPr>
      <w:rPr>
        <w:rFonts w:hint="default"/>
      </w:rPr>
    </w:lvl>
    <w:lvl w:ilvl="3" w:tplc="33EEADF2">
      <w:numFmt w:val="bullet"/>
      <w:lvlText w:val="•"/>
      <w:lvlJc w:val="left"/>
      <w:pPr>
        <w:ind w:left="3504" w:hanging="307"/>
      </w:pPr>
      <w:rPr>
        <w:rFonts w:hint="default"/>
      </w:rPr>
    </w:lvl>
    <w:lvl w:ilvl="4" w:tplc="8DD46EA4">
      <w:numFmt w:val="bullet"/>
      <w:lvlText w:val="•"/>
      <w:lvlJc w:val="left"/>
      <w:pPr>
        <w:ind w:left="4532" w:hanging="307"/>
      </w:pPr>
      <w:rPr>
        <w:rFonts w:hint="default"/>
      </w:rPr>
    </w:lvl>
    <w:lvl w:ilvl="5" w:tplc="EFE4C1A4">
      <w:numFmt w:val="bullet"/>
      <w:lvlText w:val="•"/>
      <w:lvlJc w:val="left"/>
      <w:pPr>
        <w:ind w:left="5560" w:hanging="307"/>
      </w:pPr>
      <w:rPr>
        <w:rFonts w:hint="default"/>
      </w:rPr>
    </w:lvl>
    <w:lvl w:ilvl="6" w:tplc="67C6B6E6">
      <w:numFmt w:val="bullet"/>
      <w:lvlText w:val="•"/>
      <w:lvlJc w:val="left"/>
      <w:pPr>
        <w:ind w:left="6588" w:hanging="307"/>
      </w:pPr>
      <w:rPr>
        <w:rFonts w:hint="default"/>
      </w:rPr>
    </w:lvl>
    <w:lvl w:ilvl="7" w:tplc="0F86F734">
      <w:numFmt w:val="bullet"/>
      <w:lvlText w:val="•"/>
      <w:lvlJc w:val="left"/>
      <w:pPr>
        <w:ind w:left="7616" w:hanging="307"/>
      </w:pPr>
      <w:rPr>
        <w:rFonts w:hint="default"/>
      </w:rPr>
    </w:lvl>
    <w:lvl w:ilvl="8" w:tplc="238AC8B6">
      <w:numFmt w:val="bullet"/>
      <w:lvlText w:val="•"/>
      <w:lvlJc w:val="left"/>
      <w:pPr>
        <w:ind w:left="8644" w:hanging="307"/>
      </w:pPr>
      <w:rPr>
        <w:rFonts w:hint="default"/>
      </w:rPr>
    </w:lvl>
  </w:abstractNum>
  <w:abstractNum w:abstractNumId="10" w15:restartNumberingAfterBreak="0">
    <w:nsid w:val="36470CD9"/>
    <w:multiLevelType w:val="hybridMultilevel"/>
    <w:tmpl w:val="3D823382"/>
    <w:lvl w:ilvl="0" w:tplc="69ECFCC6">
      <w:start w:val="1"/>
      <w:numFmt w:val="upperLetter"/>
      <w:lvlText w:val="%1."/>
      <w:lvlJc w:val="left"/>
      <w:pPr>
        <w:ind w:left="426" w:hanging="307"/>
      </w:pPr>
      <w:rPr>
        <w:rFonts w:ascii="Arial" w:eastAsia="Arial" w:hAnsi="Arial" w:cs="Arial" w:hint="default"/>
        <w:b/>
        <w:bCs/>
        <w:w w:val="100"/>
        <w:sz w:val="24"/>
        <w:szCs w:val="24"/>
      </w:rPr>
    </w:lvl>
    <w:lvl w:ilvl="1" w:tplc="CB5408F4">
      <w:numFmt w:val="bullet"/>
      <w:lvlText w:val="•"/>
      <w:lvlJc w:val="left"/>
      <w:pPr>
        <w:ind w:left="1448" w:hanging="307"/>
      </w:pPr>
      <w:rPr>
        <w:rFonts w:hint="default"/>
      </w:rPr>
    </w:lvl>
    <w:lvl w:ilvl="2" w:tplc="D1D6B5C2">
      <w:numFmt w:val="bullet"/>
      <w:lvlText w:val="•"/>
      <w:lvlJc w:val="left"/>
      <w:pPr>
        <w:ind w:left="2476" w:hanging="307"/>
      </w:pPr>
      <w:rPr>
        <w:rFonts w:hint="default"/>
      </w:rPr>
    </w:lvl>
    <w:lvl w:ilvl="3" w:tplc="6318FB8C">
      <w:numFmt w:val="bullet"/>
      <w:lvlText w:val="•"/>
      <w:lvlJc w:val="left"/>
      <w:pPr>
        <w:ind w:left="3504" w:hanging="307"/>
      </w:pPr>
      <w:rPr>
        <w:rFonts w:hint="default"/>
      </w:rPr>
    </w:lvl>
    <w:lvl w:ilvl="4" w:tplc="C598E70E">
      <w:numFmt w:val="bullet"/>
      <w:lvlText w:val="•"/>
      <w:lvlJc w:val="left"/>
      <w:pPr>
        <w:ind w:left="4532" w:hanging="307"/>
      </w:pPr>
      <w:rPr>
        <w:rFonts w:hint="default"/>
      </w:rPr>
    </w:lvl>
    <w:lvl w:ilvl="5" w:tplc="9B8CF83C">
      <w:numFmt w:val="bullet"/>
      <w:lvlText w:val="•"/>
      <w:lvlJc w:val="left"/>
      <w:pPr>
        <w:ind w:left="5560" w:hanging="307"/>
      </w:pPr>
      <w:rPr>
        <w:rFonts w:hint="default"/>
      </w:rPr>
    </w:lvl>
    <w:lvl w:ilvl="6" w:tplc="A65A6AAC">
      <w:numFmt w:val="bullet"/>
      <w:lvlText w:val="•"/>
      <w:lvlJc w:val="left"/>
      <w:pPr>
        <w:ind w:left="6588" w:hanging="307"/>
      </w:pPr>
      <w:rPr>
        <w:rFonts w:hint="default"/>
      </w:rPr>
    </w:lvl>
    <w:lvl w:ilvl="7" w:tplc="BAA4D45E">
      <w:numFmt w:val="bullet"/>
      <w:lvlText w:val="•"/>
      <w:lvlJc w:val="left"/>
      <w:pPr>
        <w:ind w:left="7616" w:hanging="307"/>
      </w:pPr>
      <w:rPr>
        <w:rFonts w:hint="default"/>
      </w:rPr>
    </w:lvl>
    <w:lvl w:ilvl="8" w:tplc="DA185428">
      <w:numFmt w:val="bullet"/>
      <w:lvlText w:val="•"/>
      <w:lvlJc w:val="left"/>
      <w:pPr>
        <w:ind w:left="8644" w:hanging="307"/>
      </w:pPr>
      <w:rPr>
        <w:rFonts w:hint="default"/>
      </w:rPr>
    </w:lvl>
  </w:abstractNum>
  <w:abstractNum w:abstractNumId="11" w15:restartNumberingAfterBreak="0">
    <w:nsid w:val="38293BED"/>
    <w:multiLevelType w:val="hybridMultilevel"/>
    <w:tmpl w:val="5BA4027E"/>
    <w:lvl w:ilvl="0" w:tplc="F2A42E54">
      <w:start w:val="1"/>
      <w:numFmt w:val="upperLetter"/>
      <w:lvlText w:val="%1."/>
      <w:lvlJc w:val="left"/>
      <w:pPr>
        <w:ind w:left="426" w:hanging="307"/>
      </w:pPr>
      <w:rPr>
        <w:rFonts w:ascii="Arial" w:eastAsia="Arial" w:hAnsi="Arial" w:cs="Arial" w:hint="default"/>
        <w:b/>
        <w:bCs/>
        <w:w w:val="100"/>
        <w:sz w:val="24"/>
        <w:szCs w:val="24"/>
      </w:rPr>
    </w:lvl>
    <w:lvl w:ilvl="1" w:tplc="C7FE1392">
      <w:numFmt w:val="bullet"/>
      <w:lvlText w:val="•"/>
      <w:lvlJc w:val="left"/>
      <w:pPr>
        <w:ind w:left="1448" w:hanging="307"/>
      </w:pPr>
      <w:rPr>
        <w:rFonts w:hint="default"/>
      </w:rPr>
    </w:lvl>
    <w:lvl w:ilvl="2" w:tplc="057A7E48">
      <w:numFmt w:val="bullet"/>
      <w:lvlText w:val="•"/>
      <w:lvlJc w:val="left"/>
      <w:pPr>
        <w:ind w:left="2476" w:hanging="307"/>
      </w:pPr>
      <w:rPr>
        <w:rFonts w:hint="default"/>
      </w:rPr>
    </w:lvl>
    <w:lvl w:ilvl="3" w:tplc="07661D88">
      <w:numFmt w:val="bullet"/>
      <w:lvlText w:val="•"/>
      <w:lvlJc w:val="left"/>
      <w:pPr>
        <w:ind w:left="3504" w:hanging="307"/>
      </w:pPr>
      <w:rPr>
        <w:rFonts w:hint="default"/>
      </w:rPr>
    </w:lvl>
    <w:lvl w:ilvl="4" w:tplc="53BE2238">
      <w:numFmt w:val="bullet"/>
      <w:lvlText w:val="•"/>
      <w:lvlJc w:val="left"/>
      <w:pPr>
        <w:ind w:left="4532" w:hanging="307"/>
      </w:pPr>
      <w:rPr>
        <w:rFonts w:hint="default"/>
      </w:rPr>
    </w:lvl>
    <w:lvl w:ilvl="5" w:tplc="16E0E3B0">
      <w:numFmt w:val="bullet"/>
      <w:lvlText w:val="•"/>
      <w:lvlJc w:val="left"/>
      <w:pPr>
        <w:ind w:left="5560" w:hanging="307"/>
      </w:pPr>
      <w:rPr>
        <w:rFonts w:hint="default"/>
      </w:rPr>
    </w:lvl>
    <w:lvl w:ilvl="6" w:tplc="9AB6E170">
      <w:numFmt w:val="bullet"/>
      <w:lvlText w:val="•"/>
      <w:lvlJc w:val="left"/>
      <w:pPr>
        <w:ind w:left="6588" w:hanging="307"/>
      </w:pPr>
      <w:rPr>
        <w:rFonts w:hint="default"/>
      </w:rPr>
    </w:lvl>
    <w:lvl w:ilvl="7" w:tplc="0478F252">
      <w:numFmt w:val="bullet"/>
      <w:lvlText w:val="•"/>
      <w:lvlJc w:val="left"/>
      <w:pPr>
        <w:ind w:left="7616" w:hanging="307"/>
      </w:pPr>
      <w:rPr>
        <w:rFonts w:hint="default"/>
      </w:rPr>
    </w:lvl>
    <w:lvl w:ilvl="8" w:tplc="E31C6B30">
      <w:numFmt w:val="bullet"/>
      <w:lvlText w:val="•"/>
      <w:lvlJc w:val="left"/>
      <w:pPr>
        <w:ind w:left="8644" w:hanging="307"/>
      </w:pPr>
      <w:rPr>
        <w:rFonts w:hint="default"/>
      </w:rPr>
    </w:lvl>
  </w:abstractNum>
  <w:abstractNum w:abstractNumId="12" w15:restartNumberingAfterBreak="0">
    <w:nsid w:val="39B10CF8"/>
    <w:multiLevelType w:val="hybridMultilevel"/>
    <w:tmpl w:val="6A781118"/>
    <w:lvl w:ilvl="0" w:tplc="0C8A46F6">
      <w:start w:val="1"/>
      <w:numFmt w:val="upperLetter"/>
      <w:lvlText w:val="%1."/>
      <w:lvlJc w:val="left"/>
      <w:pPr>
        <w:ind w:left="426" w:hanging="307"/>
      </w:pPr>
      <w:rPr>
        <w:rFonts w:ascii="Arial" w:eastAsia="Arial" w:hAnsi="Arial" w:cs="Arial" w:hint="default"/>
        <w:b/>
        <w:bCs/>
        <w:w w:val="100"/>
        <w:sz w:val="24"/>
        <w:szCs w:val="24"/>
      </w:rPr>
    </w:lvl>
    <w:lvl w:ilvl="1" w:tplc="D46E2C2C">
      <w:numFmt w:val="bullet"/>
      <w:lvlText w:val="•"/>
      <w:lvlJc w:val="left"/>
      <w:pPr>
        <w:ind w:left="1448" w:hanging="307"/>
      </w:pPr>
      <w:rPr>
        <w:rFonts w:hint="default"/>
      </w:rPr>
    </w:lvl>
    <w:lvl w:ilvl="2" w:tplc="F90024B6">
      <w:numFmt w:val="bullet"/>
      <w:lvlText w:val="•"/>
      <w:lvlJc w:val="left"/>
      <w:pPr>
        <w:ind w:left="2476" w:hanging="307"/>
      </w:pPr>
      <w:rPr>
        <w:rFonts w:hint="default"/>
      </w:rPr>
    </w:lvl>
    <w:lvl w:ilvl="3" w:tplc="DEDE8A44">
      <w:numFmt w:val="bullet"/>
      <w:lvlText w:val="•"/>
      <w:lvlJc w:val="left"/>
      <w:pPr>
        <w:ind w:left="3504" w:hanging="307"/>
      </w:pPr>
      <w:rPr>
        <w:rFonts w:hint="default"/>
      </w:rPr>
    </w:lvl>
    <w:lvl w:ilvl="4" w:tplc="E0968170">
      <w:numFmt w:val="bullet"/>
      <w:lvlText w:val="•"/>
      <w:lvlJc w:val="left"/>
      <w:pPr>
        <w:ind w:left="4532" w:hanging="307"/>
      </w:pPr>
      <w:rPr>
        <w:rFonts w:hint="default"/>
      </w:rPr>
    </w:lvl>
    <w:lvl w:ilvl="5" w:tplc="18781780">
      <w:numFmt w:val="bullet"/>
      <w:lvlText w:val="•"/>
      <w:lvlJc w:val="left"/>
      <w:pPr>
        <w:ind w:left="5560" w:hanging="307"/>
      </w:pPr>
      <w:rPr>
        <w:rFonts w:hint="default"/>
      </w:rPr>
    </w:lvl>
    <w:lvl w:ilvl="6" w:tplc="D4D48558">
      <w:numFmt w:val="bullet"/>
      <w:lvlText w:val="•"/>
      <w:lvlJc w:val="left"/>
      <w:pPr>
        <w:ind w:left="6588" w:hanging="307"/>
      </w:pPr>
      <w:rPr>
        <w:rFonts w:hint="default"/>
      </w:rPr>
    </w:lvl>
    <w:lvl w:ilvl="7" w:tplc="1BE0DB1A">
      <w:numFmt w:val="bullet"/>
      <w:lvlText w:val="•"/>
      <w:lvlJc w:val="left"/>
      <w:pPr>
        <w:ind w:left="7616" w:hanging="307"/>
      </w:pPr>
      <w:rPr>
        <w:rFonts w:hint="default"/>
      </w:rPr>
    </w:lvl>
    <w:lvl w:ilvl="8" w:tplc="2192342A">
      <w:numFmt w:val="bullet"/>
      <w:lvlText w:val="•"/>
      <w:lvlJc w:val="left"/>
      <w:pPr>
        <w:ind w:left="8644" w:hanging="307"/>
      </w:pPr>
      <w:rPr>
        <w:rFonts w:hint="default"/>
      </w:rPr>
    </w:lvl>
  </w:abstractNum>
  <w:abstractNum w:abstractNumId="13" w15:restartNumberingAfterBreak="0">
    <w:nsid w:val="3D44248F"/>
    <w:multiLevelType w:val="hybridMultilevel"/>
    <w:tmpl w:val="9B663CB6"/>
    <w:lvl w:ilvl="0" w:tplc="6FE63354">
      <w:start w:val="1"/>
      <w:numFmt w:val="upperLetter"/>
      <w:lvlText w:val="%1."/>
      <w:lvlJc w:val="left"/>
      <w:pPr>
        <w:ind w:left="426" w:hanging="307"/>
      </w:pPr>
      <w:rPr>
        <w:rFonts w:ascii="Arial" w:eastAsia="Arial" w:hAnsi="Arial" w:cs="Arial" w:hint="default"/>
        <w:b/>
        <w:bCs/>
        <w:w w:val="100"/>
        <w:sz w:val="24"/>
        <w:szCs w:val="24"/>
      </w:rPr>
    </w:lvl>
    <w:lvl w:ilvl="1" w:tplc="68282A4A">
      <w:numFmt w:val="bullet"/>
      <w:lvlText w:val="•"/>
      <w:lvlJc w:val="left"/>
      <w:pPr>
        <w:ind w:left="1448" w:hanging="307"/>
      </w:pPr>
      <w:rPr>
        <w:rFonts w:hint="default"/>
      </w:rPr>
    </w:lvl>
    <w:lvl w:ilvl="2" w:tplc="CDD04C6A">
      <w:numFmt w:val="bullet"/>
      <w:lvlText w:val="•"/>
      <w:lvlJc w:val="left"/>
      <w:pPr>
        <w:ind w:left="2476" w:hanging="307"/>
      </w:pPr>
      <w:rPr>
        <w:rFonts w:hint="default"/>
      </w:rPr>
    </w:lvl>
    <w:lvl w:ilvl="3" w:tplc="128E41D0">
      <w:numFmt w:val="bullet"/>
      <w:lvlText w:val="•"/>
      <w:lvlJc w:val="left"/>
      <w:pPr>
        <w:ind w:left="3504" w:hanging="307"/>
      </w:pPr>
      <w:rPr>
        <w:rFonts w:hint="default"/>
      </w:rPr>
    </w:lvl>
    <w:lvl w:ilvl="4" w:tplc="2BAA8434">
      <w:numFmt w:val="bullet"/>
      <w:lvlText w:val="•"/>
      <w:lvlJc w:val="left"/>
      <w:pPr>
        <w:ind w:left="4532" w:hanging="307"/>
      </w:pPr>
      <w:rPr>
        <w:rFonts w:hint="default"/>
      </w:rPr>
    </w:lvl>
    <w:lvl w:ilvl="5" w:tplc="32BCA962">
      <w:numFmt w:val="bullet"/>
      <w:lvlText w:val="•"/>
      <w:lvlJc w:val="left"/>
      <w:pPr>
        <w:ind w:left="5560" w:hanging="307"/>
      </w:pPr>
      <w:rPr>
        <w:rFonts w:hint="default"/>
      </w:rPr>
    </w:lvl>
    <w:lvl w:ilvl="6" w:tplc="AE08E6CA">
      <w:numFmt w:val="bullet"/>
      <w:lvlText w:val="•"/>
      <w:lvlJc w:val="left"/>
      <w:pPr>
        <w:ind w:left="6588" w:hanging="307"/>
      </w:pPr>
      <w:rPr>
        <w:rFonts w:hint="default"/>
      </w:rPr>
    </w:lvl>
    <w:lvl w:ilvl="7" w:tplc="6EA4F0F2">
      <w:numFmt w:val="bullet"/>
      <w:lvlText w:val="•"/>
      <w:lvlJc w:val="left"/>
      <w:pPr>
        <w:ind w:left="7616" w:hanging="307"/>
      </w:pPr>
      <w:rPr>
        <w:rFonts w:hint="default"/>
      </w:rPr>
    </w:lvl>
    <w:lvl w:ilvl="8" w:tplc="2BD4EBE6">
      <w:numFmt w:val="bullet"/>
      <w:lvlText w:val="•"/>
      <w:lvlJc w:val="left"/>
      <w:pPr>
        <w:ind w:left="8644" w:hanging="307"/>
      </w:pPr>
      <w:rPr>
        <w:rFonts w:hint="default"/>
      </w:rPr>
    </w:lvl>
  </w:abstractNum>
  <w:abstractNum w:abstractNumId="14" w15:restartNumberingAfterBreak="0">
    <w:nsid w:val="3D577682"/>
    <w:multiLevelType w:val="hybridMultilevel"/>
    <w:tmpl w:val="55226F9C"/>
    <w:lvl w:ilvl="0" w:tplc="12F8155A">
      <w:start w:val="1"/>
      <w:numFmt w:val="upperLetter"/>
      <w:lvlText w:val="%1."/>
      <w:lvlJc w:val="left"/>
      <w:pPr>
        <w:ind w:left="426" w:hanging="307"/>
      </w:pPr>
      <w:rPr>
        <w:rFonts w:ascii="Arial" w:eastAsia="Arial" w:hAnsi="Arial" w:cs="Arial" w:hint="default"/>
        <w:b/>
        <w:bCs/>
        <w:w w:val="100"/>
        <w:sz w:val="24"/>
        <w:szCs w:val="24"/>
      </w:rPr>
    </w:lvl>
    <w:lvl w:ilvl="1" w:tplc="948422A0">
      <w:numFmt w:val="bullet"/>
      <w:lvlText w:val="•"/>
      <w:lvlJc w:val="left"/>
      <w:pPr>
        <w:ind w:left="1448" w:hanging="307"/>
      </w:pPr>
      <w:rPr>
        <w:rFonts w:hint="default"/>
      </w:rPr>
    </w:lvl>
    <w:lvl w:ilvl="2" w:tplc="AA76FC16">
      <w:numFmt w:val="bullet"/>
      <w:lvlText w:val="•"/>
      <w:lvlJc w:val="left"/>
      <w:pPr>
        <w:ind w:left="2476" w:hanging="307"/>
      </w:pPr>
      <w:rPr>
        <w:rFonts w:hint="default"/>
      </w:rPr>
    </w:lvl>
    <w:lvl w:ilvl="3" w:tplc="63BCA39A">
      <w:numFmt w:val="bullet"/>
      <w:lvlText w:val="•"/>
      <w:lvlJc w:val="left"/>
      <w:pPr>
        <w:ind w:left="3504" w:hanging="307"/>
      </w:pPr>
      <w:rPr>
        <w:rFonts w:hint="default"/>
      </w:rPr>
    </w:lvl>
    <w:lvl w:ilvl="4" w:tplc="DDC0B9C0">
      <w:numFmt w:val="bullet"/>
      <w:lvlText w:val="•"/>
      <w:lvlJc w:val="left"/>
      <w:pPr>
        <w:ind w:left="4532" w:hanging="307"/>
      </w:pPr>
      <w:rPr>
        <w:rFonts w:hint="default"/>
      </w:rPr>
    </w:lvl>
    <w:lvl w:ilvl="5" w:tplc="9FE820E0">
      <w:numFmt w:val="bullet"/>
      <w:lvlText w:val="•"/>
      <w:lvlJc w:val="left"/>
      <w:pPr>
        <w:ind w:left="5560" w:hanging="307"/>
      </w:pPr>
      <w:rPr>
        <w:rFonts w:hint="default"/>
      </w:rPr>
    </w:lvl>
    <w:lvl w:ilvl="6" w:tplc="BBF42BAA">
      <w:numFmt w:val="bullet"/>
      <w:lvlText w:val="•"/>
      <w:lvlJc w:val="left"/>
      <w:pPr>
        <w:ind w:left="6588" w:hanging="307"/>
      </w:pPr>
      <w:rPr>
        <w:rFonts w:hint="default"/>
      </w:rPr>
    </w:lvl>
    <w:lvl w:ilvl="7" w:tplc="63C879AC">
      <w:numFmt w:val="bullet"/>
      <w:lvlText w:val="•"/>
      <w:lvlJc w:val="left"/>
      <w:pPr>
        <w:ind w:left="7616" w:hanging="307"/>
      </w:pPr>
      <w:rPr>
        <w:rFonts w:hint="default"/>
      </w:rPr>
    </w:lvl>
    <w:lvl w:ilvl="8" w:tplc="2BDE2DC8">
      <w:numFmt w:val="bullet"/>
      <w:lvlText w:val="•"/>
      <w:lvlJc w:val="left"/>
      <w:pPr>
        <w:ind w:left="8644" w:hanging="307"/>
      </w:pPr>
      <w:rPr>
        <w:rFonts w:hint="default"/>
      </w:rPr>
    </w:lvl>
  </w:abstractNum>
  <w:abstractNum w:abstractNumId="15" w15:restartNumberingAfterBreak="0">
    <w:nsid w:val="3D5A58C1"/>
    <w:multiLevelType w:val="hybridMultilevel"/>
    <w:tmpl w:val="58A40D8C"/>
    <w:lvl w:ilvl="0" w:tplc="2F067F58">
      <w:start w:val="1"/>
      <w:numFmt w:val="upperLetter"/>
      <w:lvlText w:val="%1."/>
      <w:lvlJc w:val="left"/>
      <w:pPr>
        <w:ind w:left="426" w:hanging="307"/>
      </w:pPr>
      <w:rPr>
        <w:rFonts w:ascii="Arial" w:eastAsia="Arial" w:hAnsi="Arial" w:cs="Arial" w:hint="default"/>
        <w:b/>
        <w:bCs/>
        <w:w w:val="100"/>
        <w:sz w:val="24"/>
        <w:szCs w:val="24"/>
      </w:rPr>
    </w:lvl>
    <w:lvl w:ilvl="1" w:tplc="E9F8698A">
      <w:numFmt w:val="bullet"/>
      <w:lvlText w:val="•"/>
      <w:lvlJc w:val="left"/>
      <w:pPr>
        <w:ind w:left="1448" w:hanging="307"/>
      </w:pPr>
      <w:rPr>
        <w:rFonts w:hint="default"/>
      </w:rPr>
    </w:lvl>
    <w:lvl w:ilvl="2" w:tplc="4956F3B0">
      <w:numFmt w:val="bullet"/>
      <w:lvlText w:val="•"/>
      <w:lvlJc w:val="left"/>
      <w:pPr>
        <w:ind w:left="2476" w:hanging="307"/>
      </w:pPr>
      <w:rPr>
        <w:rFonts w:hint="default"/>
      </w:rPr>
    </w:lvl>
    <w:lvl w:ilvl="3" w:tplc="488C82E2">
      <w:numFmt w:val="bullet"/>
      <w:lvlText w:val="•"/>
      <w:lvlJc w:val="left"/>
      <w:pPr>
        <w:ind w:left="3504" w:hanging="307"/>
      </w:pPr>
      <w:rPr>
        <w:rFonts w:hint="default"/>
      </w:rPr>
    </w:lvl>
    <w:lvl w:ilvl="4" w:tplc="C128A4F2">
      <w:numFmt w:val="bullet"/>
      <w:lvlText w:val="•"/>
      <w:lvlJc w:val="left"/>
      <w:pPr>
        <w:ind w:left="4532" w:hanging="307"/>
      </w:pPr>
      <w:rPr>
        <w:rFonts w:hint="default"/>
      </w:rPr>
    </w:lvl>
    <w:lvl w:ilvl="5" w:tplc="4CD0324C">
      <w:numFmt w:val="bullet"/>
      <w:lvlText w:val="•"/>
      <w:lvlJc w:val="left"/>
      <w:pPr>
        <w:ind w:left="5560" w:hanging="307"/>
      </w:pPr>
      <w:rPr>
        <w:rFonts w:hint="default"/>
      </w:rPr>
    </w:lvl>
    <w:lvl w:ilvl="6" w:tplc="10B2BA7A">
      <w:numFmt w:val="bullet"/>
      <w:lvlText w:val="•"/>
      <w:lvlJc w:val="left"/>
      <w:pPr>
        <w:ind w:left="6588" w:hanging="307"/>
      </w:pPr>
      <w:rPr>
        <w:rFonts w:hint="default"/>
      </w:rPr>
    </w:lvl>
    <w:lvl w:ilvl="7" w:tplc="787C99F6">
      <w:numFmt w:val="bullet"/>
      <w:lvlText w:val="•"/>
      <w:lvlJc w:val="left"/>
      <w:pPr>
        <w:ind w:left="7616" w:hanging="307"/>
      </w:pPr>
      <w:rPr>
        <w:rFonts w:hint="default"/>
      </w:rPr>
    </w:lvl>
    <w:lvl w:ilvl="8" w:tplc="E1C85E18">
      <w:numFmt w:val="bullet"/>
      <w:lvlText w:val="•"/>
      <w:lvlJc w:val="left"/>
      <w:pPr>
        <w:ind w:left="8644" w:hanging="307"/>
      </w:pPr>
      <w:rPr>
        <w:rFonts w:hint="default"/>
      </w:rPr>
    </w:lvl>
  </w:abstractNum>
  <w:abstractNum w:abstractNumId="16" w15:restartNumberingAfterBreak="0">
    <w:nsid w:val="3F782CD9"/>
    <w:multiLevelType w:val="hybridMultilevel"/>
    <w:tmpl w:val="5DDAF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6F07AD"/>
    <w:multiLevelType w:val="hybridMultilevel"/>
    <w:tmpl w:val="2CAC3910"/>
    <w:lvl w:ilvl="0" w:tplc="83A86050">
      <w:start w:val="1"/>
      <w:numFmt w:val="upperLetter"/>
      <w:lvlText w:val="%1."/>
      <w:lvlJc w:val="left"/>
      <w:pPr>
        <w:ind w:left="426" w:hanging="307"/>
      </w:pPr>
      <w:rPr>
        <w:rFonts w:ascii="Arial" w:eastAsia="Arial" w:hAnsi="Arial" w:cs="Arial" w:hint="default"/>
        <w:b/>
        <w:bCs/>
        <w:w w:val="100"/>
        <w:sz w:val="24"/>
        <w:szCs w:val="24"/>
      </w:rPr>
    </w:lvl>
    <w:lvl w:ilvl="1" w:tplc="6786E95C">
      <w:numFmt w:val="bullet"/>
      <w:lvlText w:val="•"/>
      <w:lvlJc w:val="left"/>
      <w:pPr>
        <w:ind w:left="1448" w:hanging="307"/>
      </w:pPr>
      <w:rPr>
        <w:rFonts w:hint="default"/>
      </w:rPr>
    </w:lvl>
    <w:lvl w:ilvl="2" w:tplc="F38AB668">
      <w:numFmt w:val="bullet"/>
      <w:lvlText w:val="•"/>
      <w:lvlJc w:val="left"/>
      <w:pPr>
        <w:ind w:left="2476" w:hanging="307"/>
      </w:pPr>
      <w:rPr>
        <w:rFonts w:hint="default"/>
      </w:rPr>
    </w:lvl>
    <w:lvl w:ilvl="3" w:tplc="5498C126">
      <w:numFmt w:val="bullet"/>
      <w:lvlText w:val="•"/>
      <w:lvlJc w:val="left"/>
      <w:pPr>
        <w:ind w:left="3504" w:hanging="307"/>
      </w:pPr>
      <w:rPr>
        <w:rFonts w:hint="default"/>
      </w:rPr>
    </w:lvl>
    <w:lvl w:ilvl="4" w:tplc="42D07F38">
      <w:numFmt w:val="bullet"/>
      <w:lvlText w:val="•"/>
      <w:lvlJc w:val="left"/>
      <w:pPr>
        <w:ind w:left="4532" w:hanging="307"/>
      </w:pPr>
      <w:rPr>
        <w:rFonts w:hint="default"/>
      </w:rPr>
    </w:lvl>
    <w:lvl w:ilvl="5" w:tplc="F8FA4308">
      <w:numFmt w:val="bullet"/>
      <w:lvlText w:val="•"/>
      <w:lvlJc w:val="left"/>
      <w:pPr>
        <w:ind w:left="5560" w:hanging="307"/>
      </w:pPr>
      <w:rPr>
        <w:rFonts w:hint="default"/>
      </w:rPr>
    </w:lvl>
    <w:lvl w:ilvl="6" w:tplc="1B6C6766">
      <w:numFmt w:val="bullet"/>
      <w:lvlText w:val="•"/>
      <w:lvlJc w:val="left"/>
      <w:pPr>
        <w:ind w:left="6588" w:hanging="307"/>
      </w:pPr>
      <w:rPr>
        <w:rFonts w:hint="default"/>
      </w:rPr>
    </w:lvl>
    <w:lvl w:ilvl="7" w:tplc="17A679C6">
      <w:numFmt w:val="bullet"/>
      <w:lvlText w:val="•"/>
      <w:lvlJc w:val="left"/>
      <w:pPr>
        <w:ind w:left="7616" w:hanging="307"/>
      </w:pPr>
      <w:rPr>
        <w:rFonts w:hint="default"/>
      </w:rPr>
    </w:lvl>
    <w:lvl w:ilvl="8" w:tplc="0D0833D0">
      <w:numFmt w:val="bullet"/>
      <w:lvlText w:val="•"/>
      <w:lvlJc w:val="left"/>
      <w:pPr>
        <w:ind w:left="8644" w:hanging="307"/>
      </w:pPr>
      <w:rPr>
        <w:rFonts w:hint="default"/>
      </w:rPr>
    </w:lvl>
  </w:abstractNum>
  <w:abstractNum w:abstractNumId="18" w15:restartNumberingAfterBreak="0">
    <w:nsid w:val="442D3C5A"/>
    <w:multiLevelType w:val="hybridMultilevel"/>
    <w:tmpl w:val="2200B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DB126F"/>
    <w:multiLevelType w:val="hybridMultilevel"/>
    <w:tmpl w:val="B39E23A4"/>
    <w:lvl w:ilvl="0" w:tplc="A58A29EC">
      <w:start w:val="1"/>
      <w:numFmt w:val="upperLetter"/>
      <w:lvlText w:val="%1."/>
      <w:lvlJc w:val="left"/>
      <w:pPr>
        <w:ind w:left="426" w:hanging="307"/>
      </w:pPr>
      <w:rPr>
        <w:rFonts w:ascii="Arial" w:eastAsia="Arial" w:hAnsi="Arial" w:cs="Arial" w:hint="default"/>
        <w:b/>
        <w:bCs/>
        <w:w w:val="100"/>
        <w:sz w:val="24"/>
        <w:szCs w:val="24"/>
      </w:rPr>
    </w:lvl>
    <w:lvl w:ilvl="1" w:tplc="92AC65E4">
      <w:numFmt w:val="bullet"/>
      <w:lvlText w:val="•"/>
      <w:lvlJc w:val="left"/>
      <w:pPr>
        <w:ind w:left="1448" w:hanging="307"/>
      </w:pPr>
      <w:rPr>
        <w:rFonts w:hint="default"/>
      </w:rPr>
    </w:lvl>
    <w:lvl w:ilvl="2" w:tplc="7016719A">
      <w:numFmt w:val="bullet"/>
      <w:lvlText w:val="•"/>
      <w:lvlJc w:val="left"/>
      <w:pPr>
        <w:ind w:left="2476" w:hanging="307"/>
      </w:pPr>
      <w:rPr>
        <w:rFonts w:hint="default"/>
      </w:rPr>
    </w:lvl>
    <w:lvl w:ilvl="3" w:tplc="994C7BEE">
      <w:numFmt w:val="bullet"/>
      <w:lvlText w:val="•"/>
      <w:lvlJc w:val="left"/>
      <w:pPr>
        <w:ind w:left="3504" w:hanging="307"/>
      </w:pPr>
      <w:rPr>
        <w:rFonts w:hint="default"/>
      </w:rPr>
    </w:lvl>
    <w:lvl w:ilvl="4" w:tplc="BA8E6884">
      <w:numFmt w:val="bullet"/>
      <w:lvlText w:val="•"/>
      <w:lvlJc w:val="left"/>
      <w:pPr>
        <w:ind w:left="4532" w:hanging="307"/>
      </w:pPr>
      <w:rPr>
        <w:rFonts w:hint="default"/>
      </w:rPr>
    </w:lvl>
    <w:lvl w:ilvl="5" w:tplc="2CA64B08">
      <w:numFmt w:val="bullet"/>
      <w:lvlText w:val="•"/>
      <w:lvlJc w:val="left"/>
      <w:pPr>
        <w:ind w:left="5560" w:hanging="307"/>
      </w:pPr>
      <w:rPr>
        <w:rFonts w:hint="default"/>
      </w:rPr>
    </w:lvl>
    <w:lvl w:ilvl="6" w:tplc="03924450">
      <w:numFmt w:val="bullet"/>
      <w:lvlText w:val="•"/>
      <w:lvlJc w:val="left"/>
      <w:pPr>
        <w:ind w:left="6588" w:hanging="307"/>
      </w:pPr>
      <w:rPr>
        <w:rFonts w:hint="default"/>
      </w:rPr>
    </w:lvl>
    <w:lvl w:ilvl="7" w:tplc="26607F3A">
      <w:numFmt w:val="bullet"/>
      <w:lvlText w:val="•"/>
      <w:lvlJc w:val="left"/>
      <w:pPr>
        <w:ind w:left="7616" w:hanging="307"/>
      </w:pPr>
      <w:rPr>
        <w:rFonts w:hint="default"/>
      </w:rPr>
    </w:lvl>
    <w:lvl w:ilvl="8" w:tplc="6A605AF8">
      <w:numFmt w:val="bullet"/>
      <w:lvlText w:val="•"/>
      <w:lvlJc w:val="left"/>
      <w:pPr>
        <w:ind w:left="8644" w:hanging="307"/>
      </w:pPr>
      <w:rPr>
        <w:rFonts w:hint="default"/>
      </w:rPr>
    </w:lvl>
  </w:abstractNum>
  <w:abstractNum w:abstractNumId="20" w15:restartNumberingAfterBreak="0">
    <w:nsid w:val="4CF93C50"/>
    <w:multiLevelType w:val="hybridMultilevel"/>
    <w:tmpl w:val="0AF82726"/>
    <w:lvl w:ilvl="0" w:tplc="67907894">
      <w:start w:val="1"/>
      <w:numFmt w:val="upperLetter"/>
      <w:lvlText w:val="%1."/>
      <w:lvlJc w:val="left"/>
      <w:pPr>
        <w:ind w:left="426" w:hanging="307"/>
      </w:pPr>
      <w:rPr>
        <w:rFonts w:ascii="Arial" w:eastAsia="Arial" w:hAnsi="Arial" w:cs="Arial" w:hint="default"/>
        <w:b/>
        <w:bCs/>
        <w:w w:val="100"/>
        <w:sz w:val="24"/>
        <w:szCs w:val="24"/>
      </w:rPr>
    </w:lvl>
    <w:lvl w:ilvl="1" w:tplc="6C624DD0">
      <w:numFmt w:val="bullet"/>
      <w:lvlText w:val="•"/>
      <w:lvlJc w:val="left"/>
      <w:pPr>
        <w:ind w:left="1448" w:hanging="307"/>
      </w:pPr>
      <w:rPr>
        <w:rFonts w:hint="default"/>
      </w:rPr>
    </w:lvl>
    <w:lvl w:ilvl="2" w:tplc="9ACCF98A">
      <w:numFmt w:val="bullet"/>
      <w:lvlText w:val="•"/>
      <w:lvlJc w:val="left"/>
      <w:pPr>
        <w:ind w:left="2476" w:hanging="307"/>
      </w:pPr>
      <w:rPr>
        <w:rFonts w:hint="default"/>
      </w:rPr>
    </w:lvl>
    <w:lvl w:ilvl="3" w:tplc="B890E966">
      <w:numFmt w:val="bullet"/>
      <w:lvlText w:val="•"/>
      <w:lvlJc w:val="left"/>
      <w:pPr>
        <w:ind w:left="3504" w:hanging="307"/>
      </w:pPr>
      <w:rPr>
        <w:rFonts w:hint="default"/>
      </w:rPr>
    </w:lvl>
    <w:lvl w:ilvl="4" w:tplc="6AD846D8">
      <w:numFmt w:val="bullet"/>
      <w:lvlText w:val="•"/>
      <w:lvlJc w:val="left"/>
      <w:pPr>
        <w:ind w:left="4532" w:hanging="307"/>
      </w:pPr>
      <w:rPr>
        <w:rFonts w:hint="default"/>
      </w:rPr>
    </w:lvl>
    <w:lvl w:ilvl="5" w:tplc="1D2ED102">
      <w:numFmt w:val="bullet"/>
      <w:lvlText w:val="•"/>
      <w:lvlJc w:val="left"/>
      <w:pPr>
        <w:ind w:left="5560" w:hanging="307"/>
      </w:pPr>
      <w:rPr>
        <w:rFonts w:hint="default"/>
      </w:rPr>
    </w:lvl>
    <w:lvl w:ilvl="6" w:tplc="BB16D3D0">
      <w:numFmt w:val="bullet"/>
      <w:lvlText w:val="•"/>
      <w:lvlJc w:val="left"/>
      <w:pPr>
        <w:ind w:left="6588" w:hanging="307"/>
      </w:pPr>
      <w:rPr>
        <w:rFonts w:hint="default"/>
      </w:rPr>
    </w:lvl>
    <w:lvl w:ilvl="7" w:tplc="8F3C6C9C">
      <w:numFmt w:val="bullet"/>
      <w:lvlText w:val="•"/>
      <w:lvlJc w:val="left"/>
      <w:pPr>
        <w:ind w:left="7616" w:hanging="307"/>
      </w:pPr>
      <w:rPr>
        <w:rFonts w:hint="default"/>
      </w:rPr>
    </w:lvl>
    <w:lvl w:ilvl="8" w:tplc="3E327E8C">
      <w:numFmt w:val="bullet"/>
      <w:lvlText w:val="•"/>
      <w:lvlJc w:val="left"/>
      <w:pPr>
        <w:ind w:left="8644" w:hanging="307"/>
      </w:pPr>
      <w:rPr>
        <w:rFonts w:hint="default"/>
      </w:rPr>
    </w:lvl>
  </w:abstractNum>
  <w:abstractNum w:abstractNumId="21" w15:restartNumberingAfterBreak="0">
    <w:nsid w:val="4EE330FE"/>
    <w:multiLevelType w:val="hybridMultilevel"/>
    <w:tmpl w:val="6E20567A"/>
    <w:lvl w:ilvl="0" w:tplc="179C09F6">
      <w:start w:val="1"/>
      <w:numFmt w:val="upperLetter"/>
      <w:lvlText w:val="%1."/>
      <w:lvlJc w:val="left"/>
      <w:pPr>
        <w:ind w:left="426" w:hanging="307"/>
      </w:pPr>
      <w:rPr>
        <w:rFonts w:ascii="Arial" w:eastAsia="Arial" w:hAnsi="Arial" w:cs="Arial" w:hint="default"/>
        <w:b/>
        <w:bCs/>
        <w:w w:val="100"/>
        <w:sz w:val="24"/>
        <w:szCs w:val="24"/>
      </w:rPr>
    </w:lvl>
    <w:lvl w:ilvl="1" w:tplc="A5486A56">
      <w:numFmt w:val="bullet"/>
      <w:lvlText w:val="•"/>
      <w:lvlJc w:val="left"/>
      <w:pPr>
        <w:ind w:left="1448" w:hanging="307"/>
      </w:pPr>
      <w:rPr>
        <w:rFonts w:hint="default"/>
      </w:rPr>
    </w:lvl>
    <w:lvl w:ilvl="2" w:tplc="06FC682A">
      <w:numFmt w:val="bullet"/>
      <w:lvlText w:val="•"/>
      <w:lvlJc w:val="left"/>
      <w:pPr>
        <w:ind w:left="2476" w:hanging="307"/>
      </w:pPr>
      <w:rPr>
        <w:rFonts w:hint="default"/>
      </w:rPr>
    </w:lvl>
    <w:lvl w:ilvl="3" w:tplc="7B12EC0A">
      <w:numFmt w:val="bullet"/>
      <w:lvlText w:val="•"/>
      <w:lvlJc w:val="left"/>
      <w:pPr>
        <w:ind w:left="3504" w:hanging="307"/>
      </w:pPr>
      <w:rPr>
        <w:rFonts w:hint="default"/>
      </w:rPr>
    </w:lvl>
    <w:lvl w:ilvl="4" w:tplc="CE4001A6">
      <w:numFmt w:val="bullet"/>
      <w:lvlText w:val="•"/>
      <w:lvlJc w:val="left"/>
      <w:pPr>
        <w:ind w:left="4532" w:hanging="307"/>
      </w:pPr>
      <w:rPr>
        <w:rFonts w:hint="default"/>
      </w:rPr>
    </w:lvl>
    <w:lvl w:ilvl="5" w:tplc="C0867376">
      <w:numFmt w:val="bullet"/>
      <w:lvlText w:val="•"/>
      <w:lvlJc w:val="left"/>
      <w:pPr>
        <w:ind w:left="5560" w:hanging="307"/>
      </w:pPr>
      <w:rPr>
        <w:rFonts w:hint="default"/>
      </w:rPr>
    </w:lvl>
    <w:lvl w:ilvl="6" w:tplc="EBE2EE9A">
      <w:numFmt w:val="bullet"/>
      <w:lvlText w:val="•"/>
      <w:lvlJc w:val="left"/>
      <w:pPr>
        <w:ind w:left="6588" w:hanging="307"/>
      </w:pPr>
      <w:rPr>
        <w:rFonts w:hint="default"/>
      </w:rPr>
    </w:lvl>
    <w:lvl w:ilvl="7" w:tplc="0A666B8E">
      <w:numFmt w:val="bullet"/>
      <w:lvlText w:val="•"/>
      <w:lvlJc w:val="left"/>
      <w:pPr>
        <w:ind w:left="7616" w:hanging="307"/>
      </w:pPr>
      <w:rPr>
        <w:rFonts w:hint="default"/>
      </w:rPr>
    </w:lvl>
    <w:lvl w:ilvl="8" w:tplc="8DF0CDF6">
      <w:numFmt w:val="bullet"/>
      <w:lvlText w:val="•"/>
      <w:lvlJc w:val="left"/>
      <w:pPr>
        <w:ind w:left="8644" w:hanging="307"/>
      </w:pPr>
      <w:rPr>
        <w:rFonts w:hint="default"/>
      </w:rPr>
    </w:lvl>
  </w:abstractNum>
  <w:abstractNum w:abstractNumId="22" w15:restartNumberingAfterBreak="0">
    <w:nsid w:val="55295D73"/>
    <w:multiLevelType w:val="hybridMultilevel"/>
    <w:tmpl w:val="7D7ECFEA"/>
    <w:lvl w:ilvl="0" w:tplc="C382008C">
      <w:start w:val="1"/>
      <w:numFmt w:val="upperLetter"/>
      <w:lvlText w:val="%1."/>
      <w:lvlJc w:val="left"/>
      <w:pPr>
        <w:ind w:left="426" w:hanging="307"/>
      </w:pPr>
      <w:rPr>
        <w:rFonts w:ascii="Arial" w:eastAsia="Arial" w:hAnsi="Arial" w:cs="Arial" w:hint="default"/>
        <w:b/>
        <w:bCs/>
        <w:w w:val="100"/>
        <w:sz w:val="24"/>
        <w:szCs w:val="24"/>
      </w:rPr>
    </w:lvl>
    <w:lvl w:ilvl="1" w:tplc="488C8FE8">
      <w:numFmt w:val="bullet"/>
      <w:lvlText w:val="•"/>
      <w:lvlJc w:val="left"/>
      <w:pPr>
        <w:ind w:left="1448" w:hanging="307"/>
      </w:pPr>
      <w:rPr>
        <w:rFonts w:hint="default"/>
      </w:rPr>
    </w:lvl>
    <w:lvl w:ilvl="2" w:tplc="5E4C1C12">
      <w:numFmt w:val="bullet"/>
      <w:lvlText w:val="•"/>
      <w:lvlJc w:val="left"/>
      <w:pPr>
        <w:ind w:left="2476" w:hanging="307"/>
      </w:pPr>
      <w:rPr>
        <w:rFonts w:hint="default"/>
      </w:rPr>
    </w:lvl>
    <w:lvl w:ilvl="3" w:tplc="2F7AE164">
      <w:numFmt w:val="bullet"/>
      <w:lvlText w:val="•"/>
      <w:lvlJc w:val="left"/>
      <w:pPr>
        <w:ind w:left="3504" w:hanging="307"/>
      </w:pPr>
      <w:rPr>
        <w:rFonts w:hint="default"/>
      </w:rPr>
    </w:lvl>
    <w:lvl w:ilvl="4" w:tplc="5A721D8A">
      <w:numFmt w:val="bullet"/>
      <w:lvlText w:val="•"/>
      <w:lvlJc w:val="left"/>
      <w:pPr>
        <w:ind w:left="4532" w:hanging="307"/>
      </w:pPr>
      <w:rPr>
        <w:rFonts w:hint="default"/>
      </w:rPr>
    </w:lvl>
    <w:lvl w:ilvl="5" w:tplc="86DE8360">
      <w:numFmt w:val="bullet"/>
      <w:lvlText w:val="•"/>
      <w:lvlJc w:val="left"/>
      <w:pPr>
        <w:ind w:left="5560" w:hanging="307"/>
      </w:pPr>
      <w:rPr>
        <w:rFonts w:hint="default"/>
      </w:rPr>
    </w:lvl>
    <w:lvl w:ilvl="6" w:tplc="8CB0AA28">
      <w:numFmt w:val="bullet"/>
      <w:lvlText w:val="•"/>
      <w:lvlJc w:val="left"/>
      <w:pPr>
        <w:ind w:left="6588" w:hanging="307"/>
      </w:pPr>
      <w:rPr>
        <w:rFonts w:hint="default"/>
      </w:rPr>
    </w:lvl>
    <w:lvl w:ilvl="7" w:tplc="5D5AC6CC">
      <w:numFmt w:val="bullet"/>
      <w:lvlText w:val="•"/>
      <w:lvlJc w:val="left"/>
      <w:pPr>
        <w:ind w:left="7616" w:hanging="307"/>
      </w:pPr>
      <w:rPr>
        <w:rFonts w:hint="default"/>
      </w:rPr>
    </w:lvl>
    <w:lvl w:ilvl="8" w:tplc="35E276A2">
      <w:numFmt w:val="bullet"/>
      <w:lvlText w:val="•"/>
      <w:lvlJc w:val="left"/>
      <w:pPr>
        <w:ind w:left="8644" w:hanging="307"/>
      </w:pPr>
      <w:rPr>
        <w:rFonts w:hint="default"/>
      </w:rPr>
    </w:lvl>
  </w:abstractNum>
  <w:abstractNum w:abstractNumId="23" w15:restartNumberingAfterBreak="0">
    <w:nsid w:val="58CA1285"/>
    <w:multiLevelType w:val="hybridMultilevel"/>
    <w:tmpl w:val="32F449EE"/>
    <w:lvl w:ilvl="0" w:tplc="976A25C6">
      <w:start w:val="1"/>
      <w:numFmt w:val="upperLetter"/>
      <w:lvlText w:val="%1."/>
      <w:lvlJc w:val="left"/>
      <w:pPr>
        <w:ind w:left="426" w:hanging="307"/>
      </w:pPr>
      <w:rPr>
        <w:rFonts w:ascii="Arial" w:eastAsia="Arial" w:hAnsi="Arial" w:cs="Arial" w:hint="default"/>
        <w:b/>
        <w:bCs/>
        <w:w w:val="100"/>
        <w:sz w:val="24"/>
        <w:szCs w:val="24"/>
      </w:rPr>
    </w:lvl>
    <w:lvl w:ilvl="1" w:tplc="5F2C7F04">
      <w:numFmt w:val="bullet"/>
      <w:lvlText w:val="•"/>
      <w:lvlJc w:val="left"/>
      <w:pPr>
        <w:ind w:left="1448" w:hanging="307"/>
      </w:pPr>
      <w:rPr>
        <w:rFonts w:hint="default"/>
      </w:rPr>
    </w:lvl>
    <w:lvl w:ilvl="2" w:tplc="5CA46D4A">
      <w:numFmt w:val="bullet"/>
      <w:lvlText w:val="•"/>
      <w:lvlJc w:val="left"/>
      <w:pPr>
        <w:ind w:left="2476" w:hanging="307"/>
      </w:pPr>
      <w:rPr>
        <w:rFonts w:hint="default"/>
      </w:rPr>
    </w:lvl>
    <w:lvl w:ilvl="3" w:tplc="2500EEDE">
      <w:numFmt w:val="bullet"/>
      <w:lvlText w:val="•"/>
      <w:lvlJc w:val="left"/>
      <w:pPr>
        <w:ind w:left="3504" w:hanging="307"/>
      </w:pPr>
      <w:rPr>
        <w:rFonts w:hint="default"/>
      </w:rPr>
    </w:lvl>
    <w:lvl w:ilvl="4" w:tplc="6D0A9786">
      <w:numFmt w:val="bullet"/>
      <w:lvlText w:val="•"/>
      <w:lvlJc w:val="left"/>
      <w:pPr>
        <w:ind w:left="4532" w:hanging="307"/>
      </w:pPr>
      <w:rPr>
        <w:rFonts w:hint="default"/>
      </w:rPr>
    </w:lvl>
    <w:lvl w:ilvl="5" w:tplc="8E968C28">
      <w:numFmt w:val="bullet"/>
      <w:lvlText w:val="•"/>
      <w:lvlJc w:val="left"/>
      <w:pPr>
        <w:ind w:left="5560" w:hanging="307"/>
      </w:pPr>
      <w:rPr>
        <w:rFonts w:hint="default"/>
      </w:rPr>
    </w:lvl>
    <w:lvl w:ilvl="6" w:tplc="6C5EC49C">
      <w:numFmt w:val="bullet"/>
      <w:lvlText w:val="•"/>
      <w:lvlJc w:val="left"/>
      <w:pPr>
        <w:ind w:left="6588" w:hanging="307"/>
      </w:pPr>
      <w:rPr>
        <w:rFonts w:hint="default"/>
      </w:rPr>
    </w:lvl>
    <w:lvl w:ilvl="7" w:tplc="507C19AE">
      <w:numFmt w:val="bullet"/>
      <w:lvlText w:val="•"/>
      <w:lvlJc w:val="left"/>
      <w:pPr>
        <w:ind w:left="7616" w:hanging="307"/>
      </w:pPr>
      <w:rPr>
        <w:rFonts w:hint="default"/>
      </w:rPr>
    </w:lvl>
    <w:lvl w:ilvl="8" w:tplc="91D03BC2">
      <w:numFmt w:val="bullet"/>
      <w:lvlText w:val="•"/>
      <w:lvlJc w:val="left"/>
      <w:pPr>
        <w:ind w:left="8644" w:hanging="307"/>
      </w:pPr>
      <w:rPr>
        <w:rFonts w:hint="default"/>
      </w:rPr>
    </w:lvl>
  </w:abstractNum>
  <w:abstractNum w:abstractNumId="24" w15:restartNumberingAfterBreak="0">
    <w:nsid w:val="5C85114D"/>
    <w:multiLevelType w:val="hybridMultilevel"/>
    <w:tmpl w:val="B4DA8028"/>
    <w:lvl w:ilvl="0" w:tplc="FB6CF3F8">
      <w:start w:val="1"/>
      <w:numFmt w:val="upperLetter"/>
      <w:lvlText w:val="%1."/>
      <w:lvlJc w:val="left"/>
      <w:pPr>
        <w:ind w:left="426" w:hanging="307"/>
      </w:pPr>
      <w:rPr>
        <w:rFonts w:ascii="Arial" w:eastAsia="Arial" w:hAnsi="Arial" w:cs="Arial" w:hint="default"/>
        <w:b/>
        <w:bCs/>
        <w:w w:val="100"/>
        <w:sz w:val="24"/>
        <w:szCs w:val="24"/>
      </w:rPr>
    </w:lvl>
    <w:lvl w:ilvl="1" w:tplc="04A2026E">
      <w:numFmt w:val="bullet"/>
      <w:lvlText w:val="•"/>
      <w:lvlJc w:val="left"/>
      <w:pPr>
        <w:ind w:left="1448" w:hanging="307"/>
      </w:pPr>
      <w:rPr>
        <w:rFonts w:hint="default"/>
      </w:rPr>
    </w:lvl>
    <w:lvl w:ilvl="2" w:tplc="AAA87D9A">
      <w:numFmt w:val="bullet"/>
      <w:lvlText w:val="•"/>
      <w:lvlJc w:val="left"/>
      <w:pPr>
        <w:ind w:left="2476" w:hanging="307"/>
      </w:pPr>
      <w:rPr>
        <w:rFonts w:hint="default"/>
      </w:rPr>
    </w:lvl>
    <w:lvl w:ilvl="3" w:tplc="E5E89A7A">
      <w:numFmt w:val="bullet"/>
      <w:lvlText w:val="•"/>
      <w:lvlJc w:val="left"/>
      <w:pPr>
        <w:ind w:left="3504" w:hanging="307"/>
      </w:pPr>
      <w:rPr>
        <w:rFonts w:hint="default"/>
      </w:rPr>
    </w:lvl>
    <w:lvl w:ilvl="4" w:tplc="D1041F46">
      <w:numFmt w:val="bullet"/>
      <w:lvlText w:val="•"/>
      <w:lvlJc w:val="left"/>
      <w:pPr>
        <w:ind w:left="4532" w:hanging="307"/>
      </w:pPr>
      <w:rPr>
        <w:rFonts w:hint="default"/>
      </w:rPr>
    </w:lvl>
    <w:lvl w:ilvl="5" w:tplc="04CE9B56">
      <w:numFmt w:val="bullet"/>
      <w:lvlText w:val="•"/>
      <w:lvlJc w:val="left"/>
      <w:pPr>
        <w:ind w:left="5560" w:hanging="307"/>
      </w:pPr>
      <w:rPr>
        <w:rFonts w:hint="default"/>
      </w:rPr>
    </w:lvl>
    <w:lvl w:ilvl="6" w:tplc="DFAA2C6E">
      <w:numFmt w:val="bullet"/>
      <w:lvlText w:val="•"/>
      <w:lvlJc w:val="left"/>
      <w:pPr>
        <w:ind w:left="6588" w:hanging="307"/>
      </w:pPr>
      <w:rPr>
        <w:rFonts w:hint="default"/>
      </w:rPr>
    </w:lvl>
    <w:lvl w:ilvl="7" w:tplc="C840ED16">
      <w:numFmt w:val="bullet"/>
      <w:lvlText w:val="•"/>
      <w:lvlJc w:val="left"/>
      <w:pPr>
        <w:ind w:left="7616" w:hanging="307"/>
      </w:pPr>
      <w:rPr>
        <w:rFonts w:hint="default"/>
      </w:rPr>
    </w:lvl>
    <w:lvl w:ilvl="8" w:tplc="185E55FE">
      <w:numFmt w:val="bullet"/>
      <w:lvlText w:val="•"/>
      <w:lvlJc w:val="left"/>
      <w:pPr>
        <w:ind w:left="8644" w:hanging="307"/>
      </w:pPr>
      <w:rPr>
        <w:rFonts w:hint="default"/>
      </w:rPr>
    </w:lvl>
  </w:abstractNum>
  <w:abstractNum w:abstractNumId="25" w15:restartNumberingAfterBreak="0">
    <w:nsid w:val="5D071AE4"/>
    <w:multiLevelType w:val="hybridMultilevel"/>
    <w:tmpl w:val="C1CEB392"/>
    <w:lvl w:ilvl="0" w:tplc="64A0EAC8">
      <w:start w:val="1"/>
      <w:numFmt w:val="upperLetter"/>
      <w:lvlText w:val="%1."/>
      <w:lvlJc w:val="left"/>
      <w:pPr>
        <w:ind w:left="426" w:hanging="307"/>
      </w:pPr>
      <w:rPr>
        <w:rFonts w:ascii="Arial" w:eastAsia="Arial" w:hAnsi="Arial" w:cs="Arial" w:hint="default"/>
        <w:b/>
        <w:bCs/>
        <w:w w:val="100"/>
        <w:sz w:val="24"/>
        <w:szCs w:val="24"/>
      </w:rPr>
    </w:lvl>
    <w:lvl w:ilvl="1" w:tplc="B7164604">
      <w:numFmt w:val="bullet"/>
      <w:lvlText w:val="•"/>
      <w:lvlJc w:val="left"/>
      <w:pPr>
        <w:ind w:left="1448" w:hanging="307"/>
      </w:pPr>
      <w:rPr>
        <w:rFonts w:hint="default"/>
      </w:rPr>
    </w:lvl>
    <w:lvl w:ilvl="2" w:tplc="5738631A">
      <w:numFmt w:val="bullet"/>
      <w:lvlText w:val="•"/>
      <w:lvlJc w:val="left"/>
      <w:pPr>
        <w:ind w:left="2476" w:hanging="307"/>
      </w:pPr>
      <w:rPr>
        <w:rFonts w:hint="default"/>
      </w:rPr>
    </w:lvl>
    <w:lvl w:ilvl="3" w:tplc="778255D0">
      <w:numFmt w:val="bullet"/>
      <w:lvlText w:val="•"/>
      <w:lvlJc w:val="left"/>
      <w:pPr>
        <w:ind w:left="3504" w:hanging="307"/>
      </w:pPr>
      <w:rPr>
        <w:rFonts w:hint="default"/>
      </w:rPr>
    </w:lvl>
    <w:lvl w:ilvl="4" w:tplc="6EF64148">
      <w:numFmt w:val="bullet"/>
      <w:lvlText w:val="•"/>
      <w:lvlJc w:val="left"/>
      <w:pPr>
        <w:ind w:left="4532" w:hanging="307"/>
      </w:pPr>
      <w:rPr>
        <w:rFonts w:hint="default"/>
      </w:rPr>
    </w:lvl>
    <w:lvl w:ilvl="5" w:tplc="F0C8CFC8">
      <w:numFmt w:val="bullet"/>
      <w:lvlText w:val="•"/>
      <w:lvlJc w:val="left"/>
      <w:pPr>
        <w:ind w:left="5560" w:hanging="307"/>
      </w:pPr>
      <w:rPr>
        <w:rFonts w:hint="default"/>
      </w:rPr>
    </w:lvl>
    <w:lvl w:ilvl="6" w:tplc="C7BC1492">
      <w:numFmt w:val="bullet"/>
      <w:lvlText w:val="•"/>
      <w:lvlJc w:val="left"/>
      <w:pPr>
        <w:ind w:left="6588" w:hanging="307"/>
      </w:pPr>
      <w:rPr>
        <w:rFonts w:hint="default"/>
      </w:rPr>
    </w:lvl>
    <w:lvl w:ilvl="7" w:tplc="77EAAFDC">
      <w:numFmt w:val="bullet"/>
      <w:lvlText w:val="•"/>
      <w:lvlJc w:val="left"/>
      <w:pPr>
        <w:ind w:left="7616" w:hanging="307"/>
      </w:pPr>
      <w:rPr>
        <w:rFonts w:hint="default"/>
      </w:rPr>
    </w:lvl>
    <w:lvl w:ilvl="8" w:tplc="0D3287CA">
      <w:numFmt w:val="bullet"/>
      <w:lvlText w:val="•"/>
      <w:lvlJc w:val="left"/>
      <w:pPr>
        <w:ind w:left="8644" w:hanging="307"/>
      </w:pPr>
      <w:rPr>
        <w:rFonts w:hint="default"/>
      </w:rPr>
    </w:lvl>
  </w:abstractNum>
  <w:abstractNum w:abstractNumId="26" w15:restartNumberingAfterBreak="0">
    <w:nsid w:val="62A34FBB"/>
    <w:multiLevelType w:val="hybridMultilevel"/>
    <w:tmpl w:val="DE04EB80"/>
    <w:lvl w:ilvl="0" w:tplc="1BBECD10">
      <w:start w:val="1"/>
      <w:numFmt w:val="upperLetter"/>
      <w:lvlText w:val="%1."/>
      <w:lvlJc w:val="left"/>
      <w:pPr>
        <w:ind w:left="426" w:hanging="307"/>
      </w:pPr>
      <w:rPr>
        <w:rFonts w:ascii="Arial" w:eastAsia="Arial" w:hAnsi="Arial" w:cs="Arial" w:hint="default"/>
        <w:b/>
        <w:bCs/>
        <w:w w:val="100"/>
        <w:sz w:val="24"/>
        <w:szCs w:val="24"/>
      </w:rPr>
    </w:lvl>
    <w:lvl w:ilvl="1" w:tplc="80F01E86">
      <w:numFmt w:val="bullet"/>
      <w:lvlText w:val="•"/>
      <w:lvlJc w:val="left"/>
      <w:pPr>
        <w:ind w:left="1448" w:hanging="307"/>
      </w:pPr>
      <w:rPr>
        <w:rFonts w:hint="default"/>
      </w:rPr>
    </w:lvl>
    <w:lvl w:ilvl="2" w:tplc="856CE6DE">
      <w:numFmt w:val="bullet"/>
      <w:lvlText w:val="•"/>
      <w:lvlJc w:val="left"/>
      <w:pPr>
        <w:ind w:left="2476" w:hanging="307"/>
      </w:pPr>
      <w:rPr>
        <w:rFonts w:hint="default"/>
      </w:rPr>
    </w:lvl>
    <w:lvl w:ilvl="3" w:tplc="65CA7086">
      <w:numFmt w:val="bullet"/>
      <w:lvlText w:val="•"/>
      <w:lvlJc w:val="left"/>
      <w:pPr>
        <w:ind w:left="3504" w:hanging="307"/>
      </w:pPr>
      <w:rPr>
        <w:rFonts w:hint="default"/>
      </w:rPr>
    </w:lvl>
    <w:lvl w:ilvl="4" w:tplc="4D8EC7D0">
      <w:numFmt w:val="bullet"/>
      <w:lvlText w:val="•"/>
      <w:lvlJc w:val="left"/>
      <w:pPr>
        <w:ind w:left="4532" w:hanging="307"/>
      </w:pPr>
      <w:rPr>
        <w:rFonts w:hint="default"/>
      </w:rPr>
    </w:lvl>
    <w:lvl w:ilvl="5" w:tplc="1F28C852">
      <w:numFmt w:val="bullet"/>
      <w:lvlText w:val="•"/>
      <w:lvlJc w:val="left"/>
      <w:pPr>
        <w:ind w:left="5560" w:hanging="307"/>
      </w:pPr>
      <w:rPr>
        <w:rFonts w:hint="default"/>
      </w:rPr>
    </w:lvl>
    <w:lvl w:ilvl="6" w:tplc="AB2C3FEE">
      <w:numFmt w:val="bullet"/>
      <w:lvlText w:val="•"/>
      <w:lvlJc w:val="left"/>
      <w:pPr>
        <w:ind w:left="6588" w:hanging="307"/>
      </w:pPr>
      <w:rPr>
        <w:rFonts w:hint="default"/>
      </w:rPr>
    </w:lvl>
    <w:lvl w:ilvl="7" w:tplc="23606366">
      <w:numFmt w:val="bullet"/>
      <w:lvlText w:val="•"/>
      <w:lvlJc w:val="left"/>
      <w:pPr>
        <w:ind w:left="7616" w:hanging="307"/>
      </w:pPr>
      <w:rPr>
        <w:rFonts w:hint="default"/>
      </w:rPr>
    </w:lvl>
    <w:lvl w:ilvl="8" w:tplc="983E0700">
      <w:numFmt w:val="bullet"/>
      <w:lvlText w:val="•"/>
      <w:lvlJc w:val="left"/>
      <w:pPr>
        <w:ind w:left="8644" w:hanging="307"/>
      </w:pPr>
      <w:rPr>
        <w:rFonts w:hint="default"/>
      </w:rPr>
    </w:lvl>
  </w:abstractNum>
  <w:abstractNum w:abstractNumId="27" w15:restartNumberingAfterBreak="0">
    <w:nsid w:val="66DF51D1"/>
    <w:multiLevelType w:val="hybridMultilevel"/>
    <w:tmpl w:val="20DC001E"/>
    <w:lvl w:ilvl="0" w:tplc="DA4C2724">
      <w:start w:val="1"/>
      <w:numFmt w:val="upperLetter"/>
      <w:lvlText w:val="%1."/>
      <w:lvlJc w:val="left"/>
      <w:pPr>
        <w:ind w:left="426" w:hanging="307"/>
      </w:pPr>
      <w:rPr>
        <w:rFonts w:ascii="Arial" w:eastAsia="Arial" w:hAnsi="Arial" w:cs="Arial" w:hint="default"/>
        <w:b/>
        <w:bCs/>
        <w:w w:val="100"/>
        <w:sz w:val="24"/>
        <w:szCs w:val="24"/>
      </w:rPr>
    </w:lvl>
    <w:lvl w:ilvl="1" w:tplc="01FA1CF4">
      <w:numFmt w:val="bullet"/>
      <w:lvlText w:val="•"/>
      <w:lvlJc w:val="left"/>
      <w:pPr>
        <w:ind w:left="1448" w:hanging="307"/>
      </w:pPr>
      <w:rPr>
        <w:rFonts w:hint="default"/>
      </w:rPr>
    </w:lvl>
    <w:lvl w:ilvl="2" w:tplc="12B2B90C">
      <w:numFmt w:val="bullet"/>
      <w:lvlText w:val="•"/>
      <w:lvlJc w:val="left"/>
      <w:pPr>
        <w:ind w:left="2476" w:hanging="307"/>
      </w:pPr>
      <w:rPr>
        <w:rFonts w:hint="default"/>
      </w:rPr>
    </w:lvl>
    <w:lvl w:ilvl="3" w:tplc="A0A0B534">
      <w:numFmt w:val="bullet"/>
      <w:lvlText w:val="•"/>
      <w:lvlJc w:val="left"/>
      <w:pPr>
        <w:ind w:left="3504" w:hanging="307"/>
      </w:pPr>
      <w:rPr>
        <w:rFonts w:hint="default"/>
      </w:rPr>
    </w:lvl>
    <w:lvl w:ilvl="4" w:tplc="244490DE">
      <w:numFmt w:val="bullet"/>
      <w:lvlText w:val="•"/>
      <w:lvlJc w:val="left"/>
      <w:pPr>
        <w:ind w:left="4532" w:hanging="307"/>
      </w:pPr>
      <w:rPr>
        <w:rFonts w:hint="default"/>
      </w:rPr>
    </w:lvl>
    <w:lvl w:ilvl="5" w:tplc="302084A4">
      <w:numFmt w:val="bullet"/>
      <w:lvlText w:val="•"/>
      <w:lvlJc w:val="left"/>
      <w:pPr>
        <w:ind w:left="5560" w:hanging="307"/>
      </w:pPr>
      <w:rPr>
        <w:rFonts w:hint="default"/>
      </w:rPr>
    </w:lvl>
    <w:lvl w:ilvl="6" w:tplc="046CED6A">
      <w:numFmt w:val="bullet"/>
      <w:lvlText w:val="•"/>
      <w:lvlJc w:val="left"/>
      <w:pPr>
        <w:ind w:left="6588" w:hanging="307"/>
      </w:pPr>
      <w:rPr>
        <w:rFonts w:hint="default"/>
      </w:rPr>
    </w:lvl>
    <w:lvl w:ilvl="7" w:tplc="934EABF6">
      <w:numFmt w:val="bullet"/>
      <w:lvlText w:val="•"/>
      <w:lvlJc w:val="left"/>
      <w:pPr>
        <w:ind w:left="7616" w:hanging="307"/>
      </w:pPr>
      <w:rPr>
        <w:rFonts w:hint="default"/>
      </w:rPr>
    </w:lvl>
    <w:lvl w:ilvl="8" w:tplc="6C624780">
      <w:numFmt w:val="bullet"/>
      <w:lvlText w:val="•"/>
      <w:lvlJc w:val="left"/>
      <w:pPr>
        <w:ind w:left="8644" w:hanging="307"/>
      </w:pPr>
      <w:rPr>
        <w:rFonts w:hint="default"/>
      </w:rPr>
    </w:lvl>
  </w:abstractNum>
  <w:abstractNum w:abstractNumId="28" w15:restartNumberingAfterBreak="0">
    <w:nsid w:val="6A0220F6"/>
    <w:multiLevelType w:val="hybridMultilevel"/>
    <w:tmpl w:val="6B807F9E"/>
    <w:lvl w:ilvl="0" w:tplc="2DEC39EE">
      <w:start w:val="1"/>
      <w:numFmt w:val="upperLetter"/>
      <w:lvlText w:val="%1."/>
      <w:lvlJc w:val="left"/>
      <w:pPr>
        <w:ind w:left="426" w:hanging="307"/>
      </w:pPr>
      <w:rPr>
        <w:rFonts w:ascii="Arial" w:eastAsia="Arial" w:hAnsi="Arial" w:cs="Arial" w:hint="default"/>
        <w:b/>
        <w:bCs/>
        <w:w w:val="100"/>
        <w:sz w:val="24"/>
        <w:szCs w:val="24"/>
      </w:rPr>
    </w:lvl>
    <w:lvl w:ilvl="1" w:tplc="E2BE5956">
      <w:numFmt w:val="bullet"/>
      <w:lvlText w:val="•"/>
      <w:lvlJc w:val="left"/>
      <w:pPr>
        <w:ind w:left="1448" w:hanging="307"/>
      </w:pPr>
      <w:rPr>
        <w:rFonts w:hint="default"/>
      </w:rPr>
    </w:lvl>
    <w:lvl w:ilvl="2" w:tplc="958A7520">
      <w:numFmt w:val="bullet"/>
      <w:lvlText w:val="•"/>
      <w:lvlJc w:val="left"/>
      <w:pPr>
        <w:ind w:left="2476" w:hanging="307"/>
      </w:pPr>
      <w:rPr>
        <w:rFonts w:hint="default"/>
      </w:rPr>
    </w:lvl>
    <w:lvl w:ilvl="3" w:tplc="BE5A1436">
      <w:numFmt w:val="bullet"/>
      <w:lvlText w:val="•"/>
      <w:lvlJc w:val="left"/>
      <w:pPr>
        <w:ind w:left="3504" w:hanging="307"/>
      </w:pPr>
      <w:rPr>
        <w:rFonts w:hint="default"/>
      </w:rPr>
    </w:lvl>
    <w:lvl w:ilvl="4" w:tplc="B8DA1824">
      <w:numFmt w:val="bullet"/>
      <w:lvlText w:val="•"/>
      <w:lvlJc w:val="left"/>
      <w:pPr>
        <w:ind w:left="4532" w:hanging="307"/>
      </w:pPr>
      <w:rPr>
        <w:rFonts w:hint="default"/>
      </w:rPr>
    </w:lvl>
    <w:lvl w:ilvl="5" w:tplc="7722F0B2">
      <w:numFmt w:val="bullet"/>
      <w:lvlText w:val="•"/>
      <w:lvlJc w:val="left"/>
      <w:pPr>
        <w:ind w:left="5560" w:hanging="307"/>
      </w:pPr>
      <w:rPr>
        <w:rFonts w:hint="default"/>
      </w:rPr>
    </w:lvl>
    <w:lvl w:ilvl="6" w:tplc="8698ECD6">
      <w:numFmt w:val="bullet"/>
      <w:lvlText w:val="•"/>
      <w:lvlJc w:val="left"/>
      <w:pPr>
        <w:ind w:left="6588" w:hanging="307"/>
      </w:pPr>
      <w:rPr>
        <w:rFonts w:hint="default"/>
      </w:rPr>
    </w:lvl>
    <w:lvl w:ilvl="7" w:tplc="796CBBD8">
      <w:numFmt w:val="bullet"/>
      <w:lvlText w:val="•"/>
      <w:lvlJc w:val="left"/>
      <w:pPr>
        <w:ind w:left="7616" w:hanging="307"/>
      </w:pPr>
      <w:rPr>
        <w:rFonts w:hint="default"/>
      </w:rPr>
    </w:lvl>
    <w:lvl w:ilvl="8" w:tplc="E87A2220">
      <w:numFmt w:val="bullet"/>
      <w:lvlText w:val="•"/>
      <w:lvlJc w:val="left"/>
      <w:pPr>
        <w:ind w:left="8644" w:hanging="307"/>
      </w:pPr>
      <w:rPr>
        <w:rFonts w:hint="default"/>
      </w:rPr>
    </w:lvl>
  </w:abstractNum>
  <w:abstractNum w:abstractNumId="29" w15:restartNumberingAfterBreak="0">
    <w:nsid w:val="6D854D55"/>
    <w:multiLevelType w:val="hybridMultilevel"/>
    <w:tmpl w:val="DC50980A"/>
    <w:lvl w:ilvl="0" w:tplc="3A320CC2">
      <w:start w:val="1"/>
      <w:numFmt w:val="upperLetter"/>
      <w:lvlText w:val="%1."/>
      <w:lvlJc w:val="left"/>
      <w:pPr>
        <w:ind w:left="426" w:hanging="307"/>
      </w:pPr>
      <w:rPr>
        <w:rFonts w:ascii="Arial" w:eastAsia="Arial" w:hAnsi="Arial" w:cs="Arial" w:hint="default"/>
        <w:b/>
        <w:bCs/>
        <w:w w:val="100"/>
        <w:sz w:val="24"/>
        <w:szCs w:val="24"/>
      </w:rPr>
    </w:lvl>
    <w:lvl w:ilvl="1" w:tplc="B4C2E3AA">
      <w:numFmt w:val="bullet"/>
      <w:lvlText w:val="•"/>
      <w:lvlJc w:val="left"/>
      <w:pPr>
        <w:ind w:left="1448" w:hanging="307"/>
      </w:pPr>
      <w:rPr>
        <w:rFonts w:hint="default"/>
      </w:rPr>
    </w:lvl>
    <w:lvl w:ilvl="2" w:tplc="7A4634F8">
      <w:numFmt w:val="bullet"/>
      <w:lvlText w:val="•"/>
      <w:lvlJc w:val="left"/>
      <w:pPr>
        <w:ind w:left="2476" w:hanging="307"/>
      </w:pPr>
      <w:rPr>
        <w:rFonts w:hint="default"/>
      </w:rPr>
    </w:lvl>
    <w:lvl w:ilvl="3" w:tplc="981E384A">
      <w:numFmt w:val="bullet"/>
      <w:lvlText w:val="•"/>
      <w:lvlJc w:val="left"/>
      <w:pPr>
        <w:ind w:left="3504" w:hanging="307"/>
      </w:pPr>
      <w:rPr>
        <w:rFonts w:hint="default"/>
      </w:rPr>
    </w:lvl>
    <w:lvl w:ilvl="4" w:tplc="C3DA3EAA">
      <w:numFmt w:val="bullet"/>
      <w:lvlText w:val="•"/>
      <w:lvlJc w:val="left"/>
      <w:pPr>
        <w:ind w:left="4532" w:hanging="307"/>
      </w:pPr>
      <w:rPr>
        <w:rFonts w:hint="default"/>
      </w:rPr>
    </w:lvl>
    <w:lvl w:ilvl="5" w:tplc="86FE5F54">
      <w:numFmt w:val="bullet"/>
      <w:lvlText w:val="•"/>
      <w:lvlJc w:val="left"/>
      <w:pPr>
        <w:ind w:left="5560" w:hanging="307"/>
      </w:pPr>
      <w:rPr>
        <w:rFonts w:hint="default"/>
      </w:rPr>
    </w:lvl>
    <w:lvl w:ilvl="6" w:tplc="B8C029EC">
      <w:numFmt w:val="bullet"/>
      <w:lvlText w:val="•"/>
      <w:lvlJc w:val="left"/>
      <w:pPr>
        <w:ind w:left="6588" w:hanging="307"/>
      </w:pPr>
      <w:rPr>
        <w:rFonts w:hint="default"/>
      </w:rPr>
    </w:lvl>
    <w:lvl w:ilvl="7" w:tplc="925A1C92">
      <w:numFmt w:val="bullet"/>
      <w:lvlText w:val="•"/>
      <w:lvlJc w:val="left"/>
      <w:pPr>
        <w:ind w:left="7616" w:hanging="307"/>
      </w:pPr>
      <w:rPr>
        <w:rFonts w:hint="default"/>
      </w:rPr>
    </w:lvl>
    <w:lvl w:ilvl="8" w:tplc="682A9A2A">
      <w:numFmt w:val="bullet"/>
      <w:lvlText w:val="•"/>
      <w:lvlJc w:val="left"/>
      <w:pPr>
        <w:ind w:left="8644" w:hanging="307"/>
      </w:pPr>
      <w:rPr>
        <w:rFonts w:hint="default"/>
      </w:rPr>
    </w:lvl>
  </w:abstractNum>
  <w:abstractNum w:abstractNumId="30" w15:restartNumberingAfterBreak="0">
    <w:nsid w:val="73170AAE"/>
    <w:multiLevelType w:val="hybridMultilevel"/>
    <w:tmpl w:val="AA9C9E60"/>
    <w:lvl w:ilvl="0" w:tplc="3B5CBA40">
      <w:start w:val="1"/>
      <w:numFmt w:val="upperLetter"/>
      <w:lvlText w:val="%1."/>
      <w:lvlJc w:val="left"/>
      <w:pPr>
        <w:ind w:left="426" w:hanging="307"/>
      </w:pPr>
      <w:rPr>
        <w:rFonts w:ascii="Arial" w:eastAsia="Arial" w:hAnsi="Arial" w:cs="Arial" w:hint="default"/>
        <w:b/>
        <w:bCs/>
        <w:w w:val="100"/>
        <w:sz w:val="24"/>
        <w:szCs w:val="24"/>
      </w:rPr>
    </w:lvl>
    <w:lvl w:ilvl="1" w:tplc="CDEEC716">
      <w:numFmt w:val="bullet"/>
      <w:lvlText w:val="•"/>
      <w:lvlJc w:val="left"/>
      <w:pPr>
        <w:ind w:left="1448" w:hanging="307"/>
      </w:pPr>
      <w:rPr>
        <w:rFonts w:hint="default"/>
      </w:rPr>
    </w:lvl>
    <w:lvl w:ilvl="2" w:tplc="13028B54">
      <w:numFmt w:val="bullet"/>
      <w:lvlText w:val="•"/>
      <w:lvlJc w:val="left"/>
      <w:pPr>
        <w:ind w:left="2476" w:hanging="307"/>
      </w:pPr>
      <w:rPr>
        <w:rFonts w:hint="default"/>
      </w:rPr>
    </w:lvl>
    <w:lvl w:ilvl="3" w:tplc="A5EAA2A2">
      <w:numFmt w:val="bullet"/>
      <w:lvlText w:val="•"/>
      <w:lvlJc w:val="left"/>
      <w:pPr>
        <w:ind w:left="3504" w:hanging="307"/>
      </w:pPr>
      <w:rPr>
        <w:rFonts w:hint="default"/>
      </w:rPr>
    </w:lvl>
    <w:lvl w:ilvl="4" w:tplc="B024EDC8">
      <w:numFmt w:val="bullet"/>
      <w:lvlText w:val="•"/>
      <w:lvlJc w:val="left"/>
      <w:pPr>
        <w:ind w:left="4532" w:hanging="307"/>
      </w:pPr>
      <w:rPr>
        <w:rFonts w:hint="default"/>
      </w:rPr>
    </w:lvl>
    <w:lvl w:ilvl="5" w:tplc="A2727E92">
      <w:numFmt w:val="bullet"/>
      <w:lvlText w:val="•"/>
      <w:lvlJc w:val="left"/>
      <w:pPr>
        <w:ind w:left="5560" w:hanging="307"/>
      </w:pPr>
      <w:rPr>
        <w:rFonts w:hint="default"/>
      </w:rPr>
    </w:lvl>
    <w:lvl w:ilvl="6" w:tplc="172677A2">
      <w:numFmt w:val="bullet"/>
      <w:lvlText w:val="•"/>
      <w:lvlJc w:val="left"/>
      <w:pPr>
        <w:ind w:left="6588" w:hanging="307"/>
      </w:pPr>
      <w:rPr>
        <w:rFonts w:hint="default"/>
      </w:rPr>
    </w:lvl>
    <w:lvl w:ilvl="7" w:tplc="E11A5A8E">
      <w:numFmt w:val="bullet"/>
      <w:lvlText w:val="•"/>
      <w:lvlJc w:val="left"/>
      <w:pPr>
        <w:ind w:left="7616" w:hanging="307"/>
      </w:pPr>
      <w:rPr>
        <w:rFonts w:hint="default"/>
      </w:rPr>
    </w:lvl>
    <w:lvl w:ilvl="8" w:tplc="8F448D96">
      <w:numFmt w:val="bullet"/>
      <w:lvlText w:val="•"/>
      <w:lvlJc w:val="left"/>
      <w:pPr>
        <w:ind w:left="8644" w:hanging="307"/>
      </w:pPr>
      <w:rPr>
        <w:rFonts w:hint="default"/>
      </w:rPr>
    </w:lvl>
  </w:abstractNum>
  <w:abstractNum w:abstractNumId="31" w15:restartNumberingAfterBreak="0">
    <w:nsid w:val="75505E05"/>
    <w:multiLevelType w:val="hybridMultilevel"/>
    <w:tmpl w:val="445E5AEE"/>
    <w:lvl w:ilvl="0" w:tplc="E3CA54E8">
      <w:start w:val="1"/>
      <w:numFmt w:val="upperLetter"/>
      <w:lvlText w:val="%1."/>
      <w:lvlJc w:val="left"/>
      <w:pPr>
        <w:ind w:left="426" w:hanging="307"/>
      </w:pPr>
      <w:rPr>
        <w:rFonts w:ascii="Arial" w:eastAsia="Arial" w:hAnsi="Arial" w:cs="Arial" w:hint="default"/>
        <w:b/>
        <w:bCs/>
        <w:w w:val="100"/>
        <w:sz w:val="24"/>
        <w:szCs w:val="24"/>
      </w:rPr>
    </w:lvl>
    <w:lvl w:ilvl="1" w:tplc="A2DA3462">
      <w:numFmt w:val="bullet"/>
      <w:lvlText w:val="•"/>
      <w:lvlJc w:val="left"/>
      <w:pPr>
        <w:ind w:left="1448" w:hanging="307"/>
      </w:pPr>
      <w:rPr>
        <w:rFonts w:hint="default"/>
      </w:rPr>
    </w:lvl>
    <w:lvl w:ilvl="2" w:tplc="1208126A">
      <w:numFmt w:val="bullet"/>
      <w:lvlText w:val="•"/>
      <w:lvlJc w:val="left"/>
      <w:pPr>
        <w:ind w:left="2476" w:hanging="307"/>
      </w:pPr>
      <w:rPr>
        <w:rFonts w:hint="default"/>
      </w:rPr>
    </w:lvl>
    <w:lvl w:ilvl="3" w:tplc="C0A86154">
      <w:numFmt w:val="bullet"/>
      <w:lvlText w:val="•"/>
      <w:lvlJc w:val="left"/>
      <w:pPr>
        <w:ind w:left="3504" w:hanging="307"/>
      </w:pPr>
      <w:rPr>
        <w:rFonts w:hint="default"/>
      </w:rPr>
    </w:lvl>
    <w:lvl w:ilvl="4" w:tplc="32B6FF90">
      <w:numFmt w:val="bullet"/>
      <w:lvlText w:val="•"/>
      <w:lvlJc w:val="left"/>
      <w:pPr>
        <w:ind w:left="4532" w:hanging="307"/>
      </w:pPr>
      <w:rPr>
        <w:rFonts w:hint="default"/>
      </w:rPr>
    </w:lvl>
    <w:lvl w:ilvl="5" w:tplc="C3261182">
      <w:numFmt w:val="bullet"/>
      <w:lvlText w:val="•"/>
      <w:lvlJc w:val="left"/>
      <w:pPr>
        <w:ind w:left="5560" w:hanging="307"/>
      </w:pPr>
      <w:rPr>
        <w:rFonts w:hint="default"/>
      </w:rPr>
    </w:lvl>
    <w:lvl w:ilvl="6" w:tplc="12ACD24A">
      <w:numFmt w:val="bullet"/>
      <w:lvlText w:val="•"/>
      <w:lvlJc w:val="left"/>
      <w:pPr>
        <w:ind w:left="6588" w:hanging="307"/>
      </w:pPr>
      <w:rPr>
        <w:rFonts w:hint="default"/>
      </w:rPr>
    </w:lvl>
    <w:lvl w:ilvl="7" w:tplc="D96EF818">
      <w:numFmt w:val="bullet"/>
      <w:lvlText w:val="•"/>
      <w:lvlJc w:val="left"/>
      <w:pPr>
        <w:ind w:left="7616" w:hanging="307"/>
      </w:pPr>
      <w:rPr>
        <w:rFonts w:hint="default"/>
      </w:rPr>
    </w:lvl>
    <w:lvl w:ilvl="8" w:tplc="4EC41762">
      <w:numFmt w:val="bullet"/>
      <w:lvlText w:val="•"/>
      <w:lvlJc w:val="left"/>
      <w:pPr>
        <w:ind w:left="8644" w:hanging="307"/>
      </w:pPr>
      <w:rPr>
        <w:rFonts w:hint="default"/>
      </w:rPr>
    </w:lvl>
  </w:abstractNum>
  <w:abstractNum w:abstractNumId="32" w15:restartNumberingAfterBreak="0">
    <w:nsid w:val="765D2943"/>
    <w:multiLevelType w:val="hybridMultilevel"/>
    <w:tmpl w:val="34F6218C"/>
    <w:lvl w:ilvl="0" w:tplc="4454A8CE">
      <w:start w:val="1"/>
      <w:numFmt w:val="upperLetter"/>
      <w:lvlText w:val="%1."/>
      <w:lvlJc w:val="left"/>
      <w:pPr>
        <w:ind w:left="426" w:hanging="307"/>
      </w:pPr>
      <w:rPr>
        <w:rFonts w:ascii="Arial" w:eastAsia="Arial" w:hAnsi="Arial" w:cs="Arial" w:hint="default"/>
        <w:b/>
        <w:bCs/>
        <w:w w:val="100"/>
        <w:sz w:val="24"/>
        <w:szCs w:val="24"/>
      </w:rPr>
    </w:lvl>
    <w:lvl w:ilvl="1" w:tplc="649ADFB2">
      <w:numFmt w:val="bullet"/>
      <w:lvlText w:val="•"/>
      <w:lvlJc w:val="left"/>
      <w:pPr>
        <w:ind w:left="1448" w:hanging="307"/>
      </w:pPr>
      <w:rPr>
        <w:rFonts w:hint="default"/>
      </w:rPr>
    </w:lvl>
    <w:lvl w:ilvl="2" w:tplc="38B2545C">
      <w:numFmt w:val="bullet"/>
      <w:lvlText w:val="•"/>
      <w:lvlJc w:val="left"/>
      <w:pPr>
        <w:ind w:left="2476" w:hanging="307"/>
      </w:pPr>
      <w:rPr>
        <w:rFonts w:hint="default"/>
      </w:rPr>
    </w:lvl>
    <w:lvl w:ilvl="3" w:tplc="C4800EC8">
      <w:numFmt w:val="bullet"/>
      <w:lvlText w:val="•"/>
      <w:lvlJc w:val="left"/>
      <w:pPr>
        <w:ind w:left="3504" w:hanging="307"/>
      </w:pPr>
      <w:rPr>
        <w:rFonts w:hint="default"/>
      </w:rPr>
    </w:lvl>
    <w:lvl w:ilvl="4" w:tplc="561E205A">
      <w:numFmt w:val="bullet"/>
      <w:lvlText w:val="•"/>
      <w:lvlJc w:val="left"/>
      <w:pPr>
        <w:ind w:left="4532" w:hanging="307"/>
      </w:pPr>
      <w:rPr>
        <w:rFonts w:hint="default"/>
      </w:rPr>
    </w:lvl>
    <w:lvl w:ilvl="5" w:tplc="7D7427A2">
      <w:numFmt w:val="bullet"/>
      <w:lvlText w:val="•"/>
      <w:lvlJc w:val="left"/>
      <w:pPr>
        <w:ind w:left="5560" w:hanging="307"/>
      </w:pPr>
      <w:rPr>
        <w:rFonts w:hint="default"/>
      </w:rPr>
    </w:lvl>
    <w:lvl w:ilvl="6" w:tplc="DCDEAA5E">
      <w:numFmt w:val="bullet"/>
      <w:lvlText w:val="•"/>
      <w:lvlJc w:val="left"/>
      <w:pPr>
        <w:ind w:left="6588" w:hanging="307"/>
      </w:pPr>
      <w:rPr>
        <w:rFonts w:hint="default"/>
      </w:rPr>
    </w:lvl>
    <w:lvl w:ilvl="7" w:tplc="85301474">
      <w:numFmt w:val="bullet"/>
      <w:lvlText w:val="•"/>
      <w:lvlJc w:val="left"/>
      <w:pPr>
        <w:ind w:left="7616" w:hanging="307"/>
      </w:pPr>
      <w:rPr>
        <w:rFonts w:hint="default"/>
      </w:rPr>
    </w:lvl>
    <w:lvl w:ilvl="8" w:tplc="EED642EA">
      <w:numFmt w:val="bullet"/>
      <w:lvlText w:val="•"/>
      <w:lvlJc w:val="left"/>
      <w:pPr>
        <w:ind w:left="8644" w:hanging="307"/>
      </w:pPr>
      <w:rPr>
        <w:rFonts w:hint="default"/>
      </w:rPr>
    </w:lvl>
  </w:abstractNum>
  <w:num w:numId="1">
    <w:abstractNumId w:val="16"/>
  </w:num>
  <w:num w:numId="2">
    <w:abstractNumId w:val="18"/>
  </w:num>
  <w:num w:numId="3">
    <w:abstractNumId w:val="24"/>
  </w:num>
  <w:num w:numId="4">
    <w:abstractNumId w:val="7"/>
  </w:num>
  <w:num w:numId="5">
    <w:abstractNumId w:val="30"/>
  </w:num>
  <w:num w:numId="6">
    <w:abstractNumId w:val="3"/>
  </w:num>
  <w:num w:numId="7">
    <w:abstractNumId w:val="11"/>
  </w:num>
  <w:num w:numId="8">
    <w:abstractNumId w:val="21"/>
  </w:num>
  <w:num w:numId="9">
    <w:abstractNumId w:val="1"/>
  </w:num>
  <w:num w:numId="10">
    <w:abstractNumId w:val="15"/>
  </w:num>
  <w:num w:numId="11">
    <w:abstractNumId w:val="4"/>
  </w:num>
  <w:num w:numId="12">
    <w:abstractNumId w:val="32"/>
  </w:num>
  <w:num w:numId="13">
    <w:abstractNumId w:val="14"/>
  </w:num>
  <w:num w:numId="14">
    <w:abstractNumId w:val="20"/>
  </w:num>
  <w:num w:numId="15">
    <w:abstractNumId w:val="6"/>
  </w:num>
  <w:num w:numId="16">
    <w:abstractNumId w:val="26"/>
  </w:num>
  <w:num w:numId="17">
    <w:abstractNumId w:val="0"/>
  </w:num>
  <w:num w:numId="18">
    <w:abstractNumId w:val="28"/>
  </w:num>
  <w:num w:numId="19">
    <w:abstractNumId w:val="10"/>
  </w:num>
  <w:num w:numId="20">
    <w:abstractNumId w:val="31"/>
  </w:num>
  <w:num w:numId="21">
    <w:abstractNumId w:val="13"/>
  </w:num>
  <w:num w:numId="22">
    <w:abstractNumId w:val="19"/>
  </w:num>
  <w:num w:numId="23">
    <w:abstractNumId w:val="12"/>
  </w:num>
  <w:num w:numId="24">
    <w:abstractNumId w:val="25"/>
  </w:num>
  <w:num w:numId="25">
    <w:abstractNumId w:val="23"/>
  </w:num>
  <w:num w:numId="26">
    <w:abstractNumId w:val="29"/>
  </w:num>
  <w:num w:numId="27">
    <w:abstractNumId w:val="27"/>
  </w:num>
  <w:num w:numId="28">
    <w:abstractNumId w:val="8"/>
  </w:num>
  <w:num w:numId="29">
    <w:abstractNumId w:val="5"/>
  </w:num>
  <w:num w:numId="30">
    <w:abstractNumId w:val="9"/>
  </w:num>
  <w:num w:numId="31">
    <w:abstractNumId w:val="22"/>
  </w:num>
  <w:num w:numId="32">
    <w:abstractNumId w:val="17"/>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4F3"/>
    <w:rsid w:val="000A57F2"/>
    <w:rsid w:val="000F01E7"/>
    <w:rsid w:val="00135CE4"/>
    <w:rsid w:val="001A2C9F"/>
    <w:rsid w:val="003F702C"/>
    <w:rsid w:val="004650D1"/>
    <w:rsid w:val="0056068C"/>
    <w:rsid w:val="005C34F3"/>
    <w:rsid w:val="0095797F"/>
    <w:rsid w:val="0098361C"/>
    <w:rsid w:val="00AB1CF3"/>
    <w:rsid w:val="00BB3893"/>
    <w:rsid w:val="00CF198F"/>
    <w:rsid w:val="00D61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5F799"/>
  <w15:chartTrackingRefBased/>
  <w15:docId w15:val="{0DD25828-70A6-4F6F-AB08-BE747E1F6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qFormat/>
    <w:rsid w:val="004650D1"/>
    <w:pPr>
      <w:widowControl w:val="0"/>
      <w:autoSpaceDE w:val="0"/>
      <w:autoSpaceDN w:val="0"/>
      <w:spacing w:after="0" w:line="240" w:lineRule="auto"/>
      <w:ind w:left="12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C34F3"/>
    <w:pPr>
      <w:ind w:left="720"/>
      <w:contextualSpacing/>
    </w:pPr>
  </w:style>
  <w:style w:type="paragraph" w:customStyle="1" w:styleId="Default">
    <w:name w:val="Default"/>
    <w:rsid w:val="0095797F"/>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AB1CF3"/>
    <w:rPr>
      <w:b/>
      <w:bCs/>
    </w:rPr>
  </w:style>
  <w:style w:type="paragraph" w:styleId="Title">
    <w:name w:val="Title"/>
    <w:basedOn w:val="Normal"/>
    <w:next w:val="Normal"/>
    <w:link w:val="TitleChar"/>
    <w:uiPriority w:val="10"/>
    <w:qFormat/>
    <w:rsid w:val="001A2C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C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1"/>
    <w:rsid w:val="004650D1"/>
    <w:rPr>
      <w:rFonts w:ascii="Arial" w:eastAsia="Arial" w:hAnsi="Arial" w:cs="Arial"/>
      <w:b/>
      <w:bCs/>
      <w:sz w:val="24"/>
      <w:szCs w:val="24"/>
    </w:rPr>
  </w:style>
  <w:style w:type="paragraph" w:styleId="BodyText">
    <w:name w:val="Body Text"/>
    <w:basedOn w:val="Normal"/>
    <w:link w:val="BodyTextChar"/>
    <w:uiPriority w:val="1"/>
    <w:qFormat/>
    <w:rsid w:val="004650D1"/>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4650D1"/>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8.xml"/><Relationship Id="rId84" Type="http://schemas.openxmlformats.org/officeDocument/2006/relationships/control" Target="activeX/activeX79.xml"/><Relationship Id="rId138" Type="http://schemas.openxmlformats.org/officeDocument/2006/relationships/control" Target="activeX/activeX133.xml"/><Relationship Id="rId159" Type="http://schemas.openxmlformats.org/officeDocument/2006/relationships/control" Target="activeX/activeX154.xml"/><Relationship Id="rId170" Type="http://schemas.openxmlformats.org/officeDocument/2006/relationships/control" Target="activeX/activeX165.xml"/><Relationship Id="rId191" Type="http://schemas.openxmlformats.org/officeDocument/2006/relationships/control" Target="activeX/activeX186.xml"/><Relationship Id="rId205" Type="http://schemas.openxmlformats.org/officeDocument/2006/relationships/control" Target="activeX/activeX200.xml"/><Relationship Id="rId16" Type="http://schemas.openxmlformats.org/officeDocument/2006/relationships/control" Target="activeX/activeX11.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37" Type="http://schemas.openxmlformats.org/officeDocument/2006/relationships/control" Target="activeX/activeX32.xml"/><Relationship Id="rId53" Type="http://schemas.openxmlformats.org/officeDocument/2006/relationships/control" Target="activeX/activeX48.xml"/><Relationship Id="rId58" Type="http://schemas.openxmlformats.org/officeDocument/2006/relationships/control" Target="activeX/activeX53.xml"/><Relationship Id="rId74" Type="http://schemas.openxmlformats.org/officeDocument/2006/relationships/control" Target="activeX/activeX69.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128" Type="http://schemas.openxmlformats.org/officeDocument/2006/relationships/control" Target="activeX/activeX123.xml"/><Relationship Id="rId144" Type="http://schemas.openxmlformats.org/officeDocument/2006/relationships/control" Target="activeX/activeX139.xml"/><Relationship Id="rId149" Type="http://schemas.openxmlformats.org/officeDocument/2006/relationships/control" Target="activeX/activeX144.xml"/><Relationship Id="rId5" Type="http://schemas.openxmlformats.org/officeDocument/2006/relationships/image" Target="media/image1.wmf"/><Relationship Id="rId90" Type="http://schemas.openxmlformats.org/officeDocument/2006/relationships/control" Target="activeX/activeX85.xml"/><Relationship Id="rId95" Type="http://schemas.openxmlformats.org/officeDocument/2006/relationships/control" Target="activeX/activeX90.xml"/><Relationship Id="rId160" Type="http://schemas.openxmlformats.org/officeDocument/2006/relationships/control" Target="activeX/activeX155.xml"/><Relationship Id="rId165" Type="http://schemas.openxmlformats.org/officeDocument/2006/relationships/control" Target="activeX/activeX160.xml"/><Relationship Id="rId181" Type="http://schemas.openxmlformats.org/officeDocument/2006/relationships/control" Target="activeX/activeX176.xml"/><Relationship Id="rId186" Type="http://schemas.openxmlformats.org/officeDocument/2006/relationships/control" Target="activeX/activeX181.xml"/><Relationship Id="rId22" Type="http://schemas.openxmlformats.org/officeDocument/2006/relationships/control" Target="activeX/activeX17.xml"/><Relationship Id="rId27" Type="http://schemas.openxmlformats.org/officeDocument/2006/relationships/control" Target="activeX/activeX22.xml"/><Relationship Id="rId43" Type="http://schemas.openxmlformats.org/officeDocument/2006/relationships/control" Target="activeX/activeX38.xml"/><Relationship Id="rId48" Type="http://schemas.openxmlformats.org/officeDocument/2006/relationships/control" Target="activeX/activeX43.xml"/><Relationship Id="rId64" Type="http://schemas.openxmlformats.org/officeDocument/2006/relationships/control" Target="activeX/activeX59.xml"/><Relationship Id="rId69" Type="http://schemas.openxmlformats.org/officeDocument/2006/relationships/control" Target="activeX/activeX64.xml"/><Relationship Id="rId113" Type="http://schemas.openxmlformats.org/officeDocument/2006/relationships/control" Target="activeX/activeX108.xml"/><Relationship Id="rId118" Type="http://schemas.openxmlformats.org/officeDocument/2006/relationships/control" Target="activeX/activeX113.xml"/><Relationship Id="rId134" Type="http://schemas.openxmlformats.org/officeDocument/2006/relationships/control" Target="activeX/activeX129.xml"/><Relationship Id="rId139" Type="http://schemas.openxmlformats.org/officeDocument/2006/relationships/control" Target="activeX/activeX134.xml"/><Relationship Id="rId80" Type="http://schemas.openxmlformats.org/officeDocument/2006/relationships/control" Target="activeX/activeX75.xml"/><Relationship Id="rId85" Type="http://schemas.openxmlformats.org/officeDocument/2006/relationships/control" Target="activeX/activeX80.xml"/><Relationship Id="rId150" Type="http://schemas.openxmlformats.org/officeDocument/2006/relationships/control" Target="activeX/activeX145.xml"/><Relationship Id="rId155" Type="http://schemas.openxmlformats.org/officeDocument/2006/relationships/control" Target="activeX/activeX150.xml"/><Relationship Id="rId171" Type="http://schemas.openxmlformats.org/officeDocument/2006/relationships/control" Target="activeX/activeX166.xml"/><Relationship Id="rId176" Type="http://schemas.openxmlformats.org/officeDocument/2006/relationships/control" Target="activeX/activeX171.xml"/><Relationship Id="rId192" Type="http://schemas.openxmlformats.org/officeDocument/2006/relationships/control" Target="activeX/activeX187.xml"/><Relationship Id="rId197" Type="http://schemas.openxmlformats.org/officeDocument/2006/relationships/control" Target="activeX/activeX192.xml"/><Relationship Id="rId206" Type="http://schemas.openxmlformats.org/officeDocument/2006/relationships/header" Target="header1.xml"/><Relationship Id="rId201" Type="http://schemas.openxmlformats.org/officeDocument/2006/relationships/control" Target="activeX/activeX196.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8.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08" Type="http://schemas.openxmlformats.org/officeDocument/2006/relationships/control" Target="activeX/activeX103.xml"/><Relationship Id="rId124" Type="http://schemas.openxmlformats.org/officeDocument/2006/relationships/control" Target="activeX/activeX119.xml"/><Relationship Id="rId129" Type="http://schemas.openxmlformats.org/officeDocument/2006/relationships/control" Target="activeX/activeX124.xml"/><Relationship Id="rId54" Type="http://schemas.openxmlformats.org/officeDocument/2006/relationships/control" Target="activeX/activeX49.xml"/><Relationship Id="rId70" Type="http://schemas.openxmlformats.org/officeDocument/2006/relationships/control" Target="activeX/activeX65.xml"/><Relationship Id="rId75" Type="http://schemas.openxmlformats.org/officeDocument/2006/relationships/control" Target="activeX/activeX70.xml"/><Relationship Id="rId91" Type="http://schemas.openxmlformats.org/officeDocument/2006/relationships/control" Target="activeX/activeX86.xml"/><Relationship Id="rId96" Type="http://schemas.openxmlformats.org/officeDocument/2006/relationships/control" Target="activeX/activeX91.xml"/><Relationship Id="rId140" Type="http://schemas.openxmlformats.org/officeDocument/2006/relationships/control" Target="activeX/activeX135.xml"/><Relationship Id="rId145" Type="http://schemas.openxmlformats.org/officeDocument/2006/relationships/control" Target="activeX/activeX140.xml"/><Relationship Id="rId161" Type="http://schemas.openxmlformats.org/officeDocument/2006/relationships/control" Target="activeX/activeX156.xml"/><Relationship Id="rId166" Type="http://schemas.openxmlformats.org/officeDocument/2006/relationships/control" Target="activeX/activeX161.xml"/><Relationship Id="rId182" Type="http://schemas.openxmlformats.org/officeDocument/2006/relationships/control" Target="activeX/activeX177.xml"/><Relationship Id="rId187" Type="http://schemas.openxmlformats.org/officeDocument/2006/relationships/control" Target="activeX/activeX182.xm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control" Target="activeX/activeX18.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119" Type="http://schemas.openxmlformats.org/officeDocument/2006/relationships/control" Target="activeX/activeX114.xml"/><Relationship Id="rId44" Type="http://schemas.openxmlformats.org/officeDocument/2006/relationships/control" Target="activeX/activeX39.xml"/><Relationship Id="rId60" Type="http://schemas.openxmlformats.org/officeDocument/2006/relationships/control" Target="activeX/activeX55.xml"/><Relationship Id="rId65" Type="http://schemas.openxmlformats.org/officeDocument/2006/relationships/control" Target="activeX/activeX60.xml"/><Relationship Id="rId81" Type="http://schemas.openxmlformats.org/officeDocument/2006/relationships/control" Target="activeX/activeX76.xml"/><Relationship Id="rId86" Type="http://schemas.openxmlformats.org/officeDocument/2006/relationships/control" Target="activeX/activeX81.xml"/><Relationship Id="rId130" Type="http://schemas.openxmlformats.org/officeDocument/2006/relationships/control" Target="activeX/activeX125.xml"/><Relationship Id="rId135" Type="http://schemas.openxmlformats.org/officeDocument/2006/relationships/control" Target="activeX/activeX130.xml"/><Relationship Id="rId151" Type="http://schemas.openxmlformats.org/officeDocument/2006/relationships/control" Target="activeX/activeX146.xml"/><Relationship Id="rId156" Type="http://schemas.openxmlformats.org/officeDocument/2006/relationships/control" Target="activeX/activeX151.xml"/><Relationship Id="rId177" Type="http://schemas.openxmlformats.org/officeDocument/2006/relationships/control" Target="activeX/activeX172.xml"/><Relationship Id="rId198" Type="http://schemas.openxmlformats.org/officeDocument/2006/relationships/control" Target="activeX/activeX193.xml"/><Relationship Id="rId172" Type="http://schemas.openxmlformats.org/officeDocument/2006/relationships/control" Target="activeX/activeX167.xml"/><Relationship Id="rId193" Type="http://schemas.openxmlformats.org/officeDocument/2006/relationships/control" Target="activeX/activeX188.xml"/><Relationship Id="rId202" Type="http://schemas.openxmlformats.org/officeDocument/2006/relationships/control" Target="activeX/activeX197.xml"/><Relationship Id="rId207" Type="http://schemas.openxmlformats.org/officeDocument/2006/relationships/fontTable" Target="fontTable.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120" Type="http://schemas.openxmlformats.org/officeDocument/2006/relationships/control" Target="activeX/activeX115.xml"/><Relationship Id="rId125" Type="http://schemas.openxmlformats.org/officeDocument/2006/relationships/control" Target="activeX/activeX120.xml"/><Relationship Id="rId141" Type="http://schemas.openxmlformats.org/officeDocument/2006/relationships/control" Target="activeX/activeX136.xml"/><Relationship Id="rId146" Type="http://schemas.openxmlformats.org/officeDocument/2006/relationships/control" Target="activeX/activeX141.xml"/><Relationship Id="rId167" Type="http://schemas.openxmlformats.org/officeDocument/2006/relationships/control" Target="activeX/activeX162.xml"/><Relationship Id="rId188" Type="http://schemas.openxmlformats.org/officeDocument/2006/relationships/control" Target="activeX/activeX183.xml"/><Relationship Id="rId7" Type="http://schemas.openxmlformats.org/officeDocument/2006/relationships/control" Target="activeX/activeX2.xml"/><Relationship Id="rId71" Type="http://schemas.openxmlformats.org/officeDocument/2006/relationships/control" Target="activeX/activeX66.xml"/><Relationship Id="rId92" Type="http://schemas.openxmlformats.org/officeDocument/2006/relationships/control" Target="activeX/activeX87.xml"/><Relationship Id="rId162" Type="http://schemas.openxmlformats.org/officeDocument/2006/relationships/control" Target="activeX/activeX157.xml"/><Relationship Id="rId183" Type="http://schemas.openxmlformats.org/officeDocument/2006/relationships/control" Target="activeX/activeX178.xml"/><Relationship Id="rId2" Type="http://schemas.openxmlformats.org/officeDocument/2006/relationships/styles" Target="style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15" Type="http://schemas.openxmlformats.org/officeDocument/2006/relationships/control" Target="activeX/activeX110.xml"/><Relationship Id="rId131" Type="http://schemas.openxmlformats.org/officeDocument/2006/relationships/control" Target="activeX/activeX126.xml"/><Relationship Id="rId136" Type="http://schemas.openxmlformats.org/officeDocument/2006/relationships/control" Target="activeX/activeX131.xml"/><Relationship Id="rId157" Type="http://schemas.openxmlformats.org/officeDocument/2006/relationships/control" Target="activeX/activeX152.xml"/><Relationship Id="rId178" Type="http://schemas.openxmlformats.org/officeDocument/2006/relationships/control" Target="activeX/activeX173.xml"/><Relationship Id="rId61" Type="http://schemas.openxmlformats.org/officeDocument/2006/relationships/control" Target="activeX/activeX56.xml"/><Relationship Id="rId82" Type="http://schemas.openxmlformats.org/officeDocument/2006/relationships/control" Target="activeX/activeX77.xml"/><Relationship Id="rId152" Type="http://schemas.openxmlformats.org/officeDocument/2006/relationships/control" Target="activeX/activeX147.xml"/><Relationship Id="rId173" Type="http://schemas.openxmlformats.org/officeDocument/2006/relationships/control" Target="activeX/activeX168.xml"/><Relationship Id="rId194" Type="http://schemas.openxmlformats.org/officeDocument/2006/relationships/control" Target="activeX/activeX189.xml"/><Relationship Id="rId199" Type="http://schemas.openxmlformats.org/officeDocument/2006/relationships/control" Target="activeX/activeX194.xml"/><Relationship Id="rId203" Type="http://schemas.openxmlformats.org/officeDocument/2006/relationships/control" Target="activeX/activeX198.xml"/><Relationship Id="rId208" Type="http://schemas.openxmlformats.org/officeDocument/2006/relationships/theme" Target="theme/theme1.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126" Type="http://schemas.openxmlformats.org/officeDocument/2006/relationships/control" Target="activeX/activeX121.xml"/><Relationship Id="rId147" Type="http://schemas.openxmlformats.org/officeDocument/2006/relationships/control" Target="activeX/activeX142.xml"/><Relationship Id="rId168" Type="http://schemas.openxmlformats.org/officeDocument/2006/relationships/control" Target="activeX/activeX163.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control" Target="activeX/activeX116.xml"/><Relationship Id="rId142" Type="http://schemas.openxmlformats.org/officeDocument/2006/relationships/control" Target="activeX/activeX137.xml"/><Relationship Id="rId163" Type="http://schemas.openxmlformats.org/officeDocument/2006/relationships/control" Target="activeX/activeX158.xml"/><Relationship Id="rId184" Type="http://schemas.openxmlformats.org/officeDocument/2006/relationships/control" Target="activeX/activeX179.xml"/><Relationship Id="rId189" Type="http://schemas.openxmlformats.org/officeDocument/2006/relationships/control" Target="activeX/activeX184.xml"/><Relationship Id="rId3" Type="http://schemas.openxmlformats.org/officeDocument/2006/relationships/settings" Target="settings.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116" Type="http://schemas.openxmlformats.org/officeDocument/2006/relationships/control" Target="activeX/activeX111.xml"/><Relationship Id="rId137" Type="http://schemas.openxmlformats.org/officeDocument/2006/relationships/control" Target="activeX/activeX132.xml"/><Relationship Id="rId158" Type="http://schemas.openxmlformats.org/officeDocument/2006/relationships/control" Target="activeX/activeX153.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88" Type="http://schemas.openxmlformats.org/officeDocument/2006/relationships/control" Target="activeX/activeX83.xml"/><Relationship Id="rId111" Type="http://schemas.openxmlformats.org/officeDocument/2006/relationships/control" Target="activeX/activeX106.xml"/><Relationship Id="rId132" Type="http://schemas.openxmlformats.org/officeDocument/2006/relationships/control" Target="activeX/activeX127.xml"/><Relationship Id="rId153" Type="http://schemas.openxmlformats.org/officeDocument/2006/relationships/control" Target="activeX/activeX148.xml"/><Relationship Id="rId174" Type="http://schemas.openxmlformats.org/officeDocument/2006/relationships/control" Target="activeX/activeX169.xml"/><Relationship Id="rId179" Type="http://schemas.openxmlformats.org/officeDocument/2006/relationships/control" Target="activeX/activeX174.xml"/><Relationship Id="rId195" Type="http://schemas.openxmlformats.org/officeDocument/2006/relationships/control" Target="activeX/activeX190.xml"/><Relationship Id="rId190" Type="http://schemas.openxmlformats.org/officeDocument/2006/relationships/control" Target="activeX/activeX185.xml"/><Relationship Id="rId204" Type="http://schemas.openxmlformats.org/officeDocument/2006/relationships/control" Target="activeX/activeX199.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101.xml"/><Relationship Id="rId127" Type="http://schemas.openxmlformats.org/officeDocument/2006/relationships/control" Target="activeX/activeX122.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78" Type="http://schemas.openxmlformats.org/officeDocument/2006/relationships/control" Target="activeX/activeX73.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43" Type="http://schemas.openxmlformats.org/officeDocument/2006/relationships/control" Target="activeX/activeX138.xml"/><Relationship Id="rId148" Type="http://schemas.openxmlformats.org/officeDocument/2006/relationships/control" Target="activeX/activeX143.xml"/><Relationship Id="rId164" Type="http://schemas.openxmlformats.org/officeDocument/2006/relationships/control" Target="activeX/activeX159.xml"/><Relationship Id="rId169" Type="http://schemas.openxmlformats.org/officeDocument/2006/relationships/control" Target="activeX/activeX164.xml"/><Relationship Id="rId185" Type="http://schemas.openxmlformats.org/officeDocument/2006/relationships/control" Target="activeX/activeX180.xm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75.xml"/><Relationship Id="rId26" Type="http://schemas.openxmlformats.org/officeDocument/2006/relationships/control" Target="activeX/activeX21.xml"/><Relationship Id="rId47" Type="http://schemas.openxmlformats.org/officeDocument/2006/relationships/control" Target="activeX/activeX42.xml"/><Relationship Id="rId68" Type="http://schemas.openxmlformats.org/officeDocument/2006/relationships/control" Target="activeX/activeX63.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8.xml"/><Relationship Id="rId154" Type="http://schemas.openxmlformats.org/officeDocument/2006/relationships/control" Target="activeX/activeX149.xml"/><Relationship Id="rId175" Type="http://schemas.openxmlformats.org/officeDocument/2006/relationships/control" Target="activeX/activeX170.xml"/><Relationship Id="rId196" Type="http://schemas.openxmlformats.org/officeDocument/2006/relationships/control" Target="activeX/activeX191.xml"/><Relationship Id="rId200" Type="http://schemas.openxmlformats.org/officeDocument/2006/relationships/control" Target="activeX/activeX19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24</Pages>
  <Words>4225</Words>
  <Characters>24086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kely hand</cp:lastModifiedBy>
  <cp:revision>6</cp:revision>
  <dcterms:created xsi:type="dcterms:W3CDTF">2017-06-23T14:56:00Z</dcterms:created>
  <dcterms:modified xsi:type="dcterms:W3CDTF">2017-09-24T02:43:00Z</dcterms:modified>
</cp:coreProperties>
</file>