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0C8B7" w14:textId="643B180F" w:rsidR="00FC632B" w:rsidRDefault="00C23B17">
      <w:pPr>
        <w:rPr>
          <w:b/>
          <w:bCs/>
          <w:sz w:val="32"/>
          <w:szCs w:val="32"/>
        </w:rPr>
      </w:pPr>
      <w:r w:rsidRPr="00C23B17">
        <w:rPr>
          <w:b/>
          <w:bCs/>
          <w:sz w:val="32"/>
          <w:szCs w:val="32"/>
        </w:rPr>
        <w:t>URL Links from ZT Class Discussion</w:t>
      </w:r>
    </w:p>
    <w:p w14:paraId="14A54D3E" w14:textId="77777777" w:rsidR="00C23B17" w:rsidRP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t>“No More Chewy Centers: Introducing The Zero Trust Model of Information Security”</w:t>
      </w:r>
    </w:p>
    <w:p w14:paraId="4A16D3FC" w14:textId="1576328E" w:rsidR="00C23B17" w:rsidRDefault="00C23B17" w:rsidP="00C23B17">
      <w:pPr>
        <w:rPr>
          <w:sz w:val="24"/>
          <w:szCs w:val="24"/>
        </w:rPr>
      </w:pPr>
      <w:hyperlink r:id="rId4" w:history="1">
        <w:r w:rsidRPr="00E413B5">
          <w:rPr>
            <w:rStyle w:val="Hyperlink"/>
            <w:sz w:val="24"/>
            <w:szCs w:val="24"/>
          </w:rPr>
          <w:t>https://media.paloaltonetworks.com/documents/Forrester-No-More-Chewy-Centers.pdf</w:t>
        </w:r>
      </w:hyperlink>
    </w:p>
    <w:p w14:paraId="451994A5" w14:textId="77777777" w:rsidR="00C23B17" w:rsidRP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t>The Definition Of Modern Zero Trust</w:t>
      </w:r>
    </w:p>
    <w:p w14:paraId="583C8FDF" w14:textId="663EF5A8" w:rsidR="00C23B17" w:rsidRDefault="00C23B17" w:rsidP="00C23B17">
      <w:pPr>
        <w:rPr>
          <w:sz w:val="24"/>
          <w:szCs w:val="24"/>
        </w:rPr>
      </w:pPr>
      <w:hyperlink r:id="rId5" w:history="1">
        <w:r w:rsidRPr="00C23B17">
          <w:rPr>
            <w:rStyle w:val="Hyperlink"/>
            <w:sz w:val="24"/>
            <w:szCs w:val="24"/>
          </w:rPr>
          <w:t>https://www.forrester.com/blogs/the-definition-of-modern-zero-trust/</w:t>
        </w:r>
      </w:hyperlink>
    </w:p>
    <w:p w14:paraId="11C541FE" w14:textId="77777777" w:rsidR="00C23B17" w:rsidRP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t>SDP and the CSA Treacherous 12</w:t>
      </w:r>
    </w:p>
    <w:p w14:paraId="425CEDB1" w14:textId="6C805409" w:rsidR="00C23B17" w:rsidRDefault="00C23B17" w:rsidP="00C23B17">
      <w:pPr>
        <w:rPr>
          <w:sz w:val="24"/>
          <w:szCs w:val="24"/>
        </w:rPr>
      </w:pPr>
      <w:hyperlink r:id="rId6" w:history="1">
        <w:r w:rsidRPr="00C23B17">
          <w:rPr>
            <w:rStyle w:val="Hyperlink"/>
            <w:sz w:val="24"/>
            <w:szCs w:val="24"/>
          </w:rPr>
          <w:t>https://downloads.cloudsecurityalliance.org/assets/research/sdp/sdp_for_iaas.pdf</w:t>
        </w:r>
      </w:hyperlink>
    </w:p>
    <w:p w14:paraId="5D7BDE77" w14:textId="77777777" w:rsidR="00C23B17" w:rsidRP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t>SPA = https://www.youtube.com/watch?v=lN1m06wfTFg</w:t>
      </w:r>
    </w:p>
    <w:p w14:paraId="7EAF8133" w14:textId="77777777" w:rsidR="00C23B17" w:rsidRPr="00C23B17" w:rsidRDefault="00C23B17" w:rsidP="00C23B17">
      <w:pPr>
        <w:rPr>
          <w:sz w:val="24"/>
          <w:szCs w:val="24"/>
        </w:rPr>
      </w:pPr>
      <w:proofErr w:type="spellStart"/>
      <w:r w:rsidRPr="00C23B17">
        <w:rPr>
          <w:sz w:val="24"/>
          <w:szCs w:val="24"/>
        </w:rPr>
        <w:t>SPA+mTLS</w:t>
      </w:r>
      <w:proofErr w:type="spellEnd"/>
      <w:r w:rsidRPr="00C23B17">
        <w:rPr>
          <w:sz w:val="24"/>
          <w:szCs w:val="24"/>
        </w:rPr>
        <w:t xml:space="preserve"> = https://www.youtube.com/watch?v=JcFjp61Vz40</w:t>
      </w:r>
    </w:p>
    <w:p w14:paraId="49158B2F" w14:textId="77777777" w:rsidR="00C23B17" w:rsidRP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t xml:space="preserve">The SDP gateway protects cloud-based assets. It can be a containerized component that listens for SPA packets. In the case of an open-source version of SDP, this could be </w:t>
      </w:r>
      <w:proofErr w:type="spellStart"/>
      <w:r w:rsidRPr="00C23B17">
        <w:rPr>
          <w:sz w:val="24"/>
          <w:szCs w:val="24"/>
        </w:rPr>
        <w:t>fwknop</w:t>
      </w:r>
      <w:proofErr w:type="spellEnd"/>
      <w:r w:rsidRPr="00C23B17">
        <w:rPr>
          <w:sz w:val="24"/>
          <w:szCs w:val="24"/>
        </w:rPr>
        <w:t xml:space="preserve"> (</w:t>
      </w:r>
      <w:proofErr w:type="spellStart"/>
      <w:r w:rsidRPr="00C23B17">
        <w:rPr>
          <w:sz w:val="24"/>
          <w:szCs w:val="24"/>
        </w:rPr>
        <w:t>FireWall</w:t>
      </w:r>
      <w:proofErr w:type="spellEnd"/>
      <w:r w:rsidRPr="00C23B17">
        <w:rPr>
          <w:sz w:val="24"/>
          <w:szCs w:val="24"/>
        </w:rPr>
        <w:t xml:space="preserve"> </w:t>
      </w:r>
      <w:proofErr w:type="spellStart"/>
      <w:r w:rsidRPr="00C23B17">
        <w:rPr>
          <w:sz w:val="24"/>
          <w:szCs w:val="24"/>
        </w:rPr>
        <w:t>KNock</w:t>
      </w:r>
      <w:proofErr w:type="spellEnd"/>
      <w:r w:rsidRPr="00C23B17">
        <w:rPr>
          <w:sz w:val="24"/>
          <w:szCs w:val="24"/>
        </w:rPr>
        <w:t xml:space="preserve"> Operator), which is a popular open-source SPA implementation. </w:t>
      </w:r>
    </w:p>
    <w:p w14:paraId="1A130FCB" w14:textId="64D8441E" w:rsidR="00C23B17" w:rsidRDefault="00C23B17" w:rsidP="00C23B17">
      <w:pPr>
        <w:rPr>
          <w:sz w:val="24"/>
          <w:szCs w:val="24"/>
        </w:rPr>
      </w:pPr>
      <w:hyperlink r:id="rId7" w:history="1">
        <w:r w:rsidRPr="00E413B5">
          <w:rPr>
            <w:rStyle w:val="Hyperlink"/>
            <w:sz w:val="24"/>
            <w:szCs w:val="24"/>
          </w:rPr>
          <w:t>https://www.cipherdyne.org/fwknop/</w:t>
        </w:r>
      </w:hyperlink>
    </w:p>
    <w:p w14:paraId="56421019" w14:textId="67AC26A9" w:rsidR="00C23B17" w:rsidRDefault="00C23B17" w:rsidP="00C23B17">
      <w:pPr>
        <w:rPr>
          <w:sz w:val="24"/>
          <w:szCs w:val="24"/>
        </w:rPr>
      </w:pPr>
      <w:r>
        <w:rPr>
          <w:sz w:val="24"/>
          <w:szCs w:val="24"/>
        </w:rPr>
        <w:t>IdRamp</w:t>
      </w:r>
    </w:p>
    <w:p w14:paraId="13EF589B" w14:textId="0E26556E" w:rsidR="00C23B17" w:rsidRDefault="00C23B17" w:rsidP="00C23B17">
      <w:pPr>
        <w:rPr>
          <w:sz w:val="24"/>
          <w:szCs w:val="24"/>
        </w:rPr>
      </w:pPr>
      <w:hyperlink r:id="rId8" w:history="1">
        <w:r w:rsidRPr="00C23B17">
          <w:rPr>
            <w:rStyle w:val="Hyperlink"/>
            <w:sz w:val="24"/>
            <w:szCs w:val="24"/>
          </w:rPr>
          <w:t>https://idramp.com/decentralized-identity-platform/</w:t>
        </w:r>
      </w:hyperlink>
    </w:p>
    <w:p w14:paraId="460CDDB9" w14:textId="41E8E23E" w:rsidR="00C23B17" w:rsidRDefault="00C23B17" w:rsidP="00C23B17">
      <w:pPr>
        <w:rPr>
          <w:sz w:val="24"/>
          <w:szCs w:val="24"/>
        </w:rPr>
      </w:pPr>
      <w:r>
        <w:rPr>
          <w:sz w:val="24"/>
          <w:szCs w:val="24"/>
        </w:rPr>
        <w:t>Active Defense</w:t>
      </w:r>
    </w:p>
    <w:p w14:paraId="1E3C47F5" w14:textId="080DD689" w:rsidR="00C23B17" w:rsidRDefault="00C23B17" w:rsidP="00C23B17">
      <w:pPr>
        <w:rPr>
          <w:sz w:val="24"/>
          <w:szCs w:val="24"/>
        </w:rPr>
      </w:pPr>
      <w:hyperlink r:id="rId9" w:history="1">
        <w:r w:rsidRPr="00E413B5">
          <w:rPr>
            <w:rStyle w:val="Hyperlink"/>
            <w:sz w:val="24"/>
            <w:szCs w:val="24"/>
          </w:rPr>
          <w:t>https://adhdproject.github.io/#!index.md</w:t>
        </w:r>
      </w:hyperlink>
    </w:p>
    <w:p w14:paraId="0491A822" w14:textId="77777777" w:rsid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t>Palo Alto Cortex EDR</w:t>
      </w:r>
    </w:p>
    <w:p w14:paraId="7BB19040" w14:textId="1C1FCADB" w:rsidR="00C23B17" w:rsidRDefault="00C23B17" w:rsidP="00C23B17">
      <w:pPr>
        <w:rPr>
          <w:sz w:val="24"/>
          <w:szCs w:val="24"/>
        </w:rPr>
      </w:pPr>
      <w:hyperlink r:id="rId10" w:history="1">
        <w:r w:rsidRPr="00E413B5">
          <w:rPr>
            <w:rStyle w:val="Hyperlink"/>
            <w:sz w:val="24"/>
            <w:szCs w:val="24"/>
          </w:rPr>
          <w:t>https://www.paloaltonetworks.com/cortex/cortex-xdr</w:t>
        </w:r>
      </w:hyperlink>
    </w:p>
    <w:p w14:paraId="7426B3A5" w14:textId="77777777" w:rsid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t>American Electric Power (AEP) using IdRamp</w:t>
      </w:r>
    </w:p>
    <w:p w14:paraId="61B48AC9" w14:textId="0F32FF31" w:rsid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br/>
      </w:r>
      <w:hyperlink r:id="rId11" w:history="1">
        <w:r w:rsidR="00085B77" w:rsidRPr="00C23B17">
          <w:rPr>
            <w:rStyle w:val="Hyperlink"/>
            <w:sz w:val="24"/>
            <w:szCs w:val="24"/>
          </w:rPr>
          <w:t>https://idramp.com/use-case-american-electric-power/</w:t>
        </w:r>
      </w:hyperlink>
    </w:p>
    <w:p w14:paraId="4093D3DF" w14:textId="77777777" w:rsidR="00085B7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t>ACT-IAC ZT Use Cases</w:t>
      </w:r>
    </w:p>
    <w:p w14:paraId="554E10DC" w14:textId="457A2D91" w:rsidR="00C23B17" w:rsidRDefault="00C23B17" w:rsidP="00C23B17">
      <w:pPr>
        <w:rPr>
          <w:sz w:val="24"/>
          <w:szCs w:val="24"/>
        </w:rPr>
      </w:pPr>
      <w:r w:rsidRPr="00C23B17">
        <w:rPr>
          <w:sz w:val="24"/>
          <w:szCs w:val="24"/>
        </w:rPr>
        <w:br/>
      </w:r>
      <w:hyperlink r:id="rId12" w:history="1">
        <w:r w:rsidR="00085B77" w:rsidRPr="00E413B5">
          <w:rPr>
            <w:rStyle w:val="Hyperlink"/>
            <w:sz w:val="24"/>
            <w:szCs w:val="24"/>
          </w:rPr>
          <w:t>https://www.actiac.org/zero-trust-use-cases</w:t>
        </w:r>
      </w:hyperlink>
    </w:p>
    <w:p w14:paraId="1CC0BDCF" w14:textId="77777777" w:rsidR="00085B77" w:rsidRPr="00C23B17" w:rsidRDefault="00085B77" w:rsidP="00C23B17">
      <w:pPr>
        <w:rPr>
          <w:sz w:val="24"/>
          <w:szCs w:val="24"/>
        </w:rPr>
      </w:pPr>
    </w:p>
    <w:p w14:paraId="52540905" w14:textId="77777777" w:rsidR="00C23B17" w:rsidRPr="00C23B17" w:rsidRDefault="00C23B17" w:rsidP="00C23B17">
      <w:pPr>
        <w:rPr>
          <w:sz w:val="24"/>
          <w:szCs w:val="24"/>
        </w:rPr>
      </w:pPr>
    </w:p>
    <w:p w14:paraId="021766B6" w14:textId="77777777" w:rsidR="00C23B17" w:rsidRPr="00C23B17" w:rsidRDefault="00C23B17" w:rsidP="00C23B17">
      <w:pPr>
        <w:rPr>
          <w:sz w:val="24"/>
          <w:szCs w:val="24"/>
        </w:rPr>
      </w:pPr>
    </w:p>
    <w:p w14:paraId="26684784" w14:textId="77777777" w:rsidR="00C23B17" w:rsidRPr="00C23B17" w:rsidRDefault="00C23B17" w:rsidP="00C23B17">
      <w:pPr>
        <w:rPr>
          <w:sz w:val="24"/>
          <w:szCs w:val="24"/>
        </w:rPr>
      </w:pPr>
    </w:p>
    <w:p w14:paraId="6267A4A2" w14:textId="77777777" w:rsidR="00C23B17" w:rsidRPr="00C23B17" w:rsidRDefault="00C23B17">
      <w:pPr>
        <w:rPr>
          <w:sz w:val="24"/>
          <w:szCs w:val="24"/>
        </w:rPr>
      </w:pPr>
    </w:p>
    <w:sectPr w:rsidR="00C23B17" w:rsidRPr="00C2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0E"/>
    <w:rsid w:val="00085B77"/>
    <w:rsid w:val="006601CB"/>
    <w:rsid w:val="008F0A40"/>
    <w:rsid w:val="00C23B17"/>
    <w:rsid w:val="00E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D961"/>
  <w15:chartTrackingRefBased/>
  <w15:docId w15:val="{7FFD2844-892C-42BD-B7BA-F558517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amp.com/decentralized-identity-platfor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ipherdyne.org/fwknop/" TargetMode="External"/><Relationship Id="rId12" Type="http://schemas.openxmlformats.org/officeDocument/2006/relationships/hyperlink" Target="https://www.actiac.org/zero-trust-use-cas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cloudsecurityalliance.org/assets/research/sdp/sdp_for_iaas.pdf" TargetMode="External"/><Relationship Id="rId11" Type="http://schemas.openxmlformats.org/officeDocument/2006/relationships/hyperlink" Target="https://idramp.com/use-case-american-electric-power/" TargetMode="External"/><Relationship Id="rId5" Type="http://schemas.openxmlformats.org/officeDocument/2006/relationships/hyperlink" Target="https://www.forrester.com/blogs/the-definition-of-modern-zero-trust/" TargetMode="External"/><Relationship Id="rId10" Type="http://schemas.openxmlformats.org/officeDocument/2006/relationships/hyperlink" Target="https://www.paloaltonetworks.com/cortex/cortex-xdr" TargetMode="External"/><Relationship Id="rId4" Type="http://schemas.openxmlformats.org/officeDocument/2006/relationships/hyperlink" Target="https://media.paloaltonetworks.com/documents/Forrester-No-More-Chewy-Centers.pdf" TargetMode="External"/><Relationship Id="rId9" Type="http://schemas.openxmlformats.org/officeDocument/2006/relationships/hyperlink" Target="https://adhdproject.github.io/#!index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Shannon</dc:creator>
  <cp:keywords/>
  <dc:description/>
  <cp:lastModifiedBy>Michael Shannon</cp:lastModifiedBy>
  <cp:revision>2</cp:revision>
  <dcterms:created xsi:type="dcterms:W3CDTF">2022-08-23T19:08:00Z</dcterms:created>
  <dcterms:modified xsi:type="dcterms:W3CDTF">2022-08-23T19:08:00Z</dcterms:modified>
</cp:coreProperties>
</file>