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C1A18"/>
          <w:sz w:val="36"/>
          <w:szCs w:val="36"/>
        </w:rPr>
        <w:t xml:space="preserve">Build Your Three Tier Plans</w:t>
      </w:r>
    </w:p>
    <w:p>
      <w:pPr>
        <w:spacing w:after="240" w:before="80"/>
      </w:pPr>
      <w:r>
        <w:rPr>
          <w:rFonts w:ascii="Arial" w:cs="Arial" w:eastAsia="Arial" w:hAnsi="Arial"/>
          <w:b w:val="false"/>
          <w:bCs w:val="false"/>
          <w:i/>
          <w:iCs/>
          <w:color w:val="6B655D"/>
          <w:sz w:val="22"/>
          <w:szCs w:val="22"/>
        </w:rPr>
        <w:t xml:space="preserve">Calculate your own pricing using your actual treatment costs. The tiers below are guides — adjust the price ranges based on your market.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B8935A"/>
          <w:sz w:val="28"/>
          <w:szCs w:val="28"/>
        </w:rPr>
        <w:t xml:space="preserve">Tier 1 — Foundation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A18"/>
          <w:sz w:val="22"/>
          <w:szCs w:val="22"/>
        </w:rPr>
        <w:t xml:space="preserve">Basic plan addressing primary concern. Best entry point for budget-conscious clients.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C1A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F3EE"/>
                <w:sz w:val="24"/>
                <w:szCs w:val="24"/>
              </w:rPr>
              <w:t xml:space="preserve">TIER 1 — $2,500 — $3,500</w:t>
            </w:r>
          </w:p>
        </w:tc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C1A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Duration: 4-6 months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C1A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7F3E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TREATMENT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INDIVIDUAL PRICE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INCLUDED?</w:t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$ 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$ 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$ 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$ 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$ 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$ 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$ 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$ 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B89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7F3EE"/>
                <w:sz w:val="24"/>
                <w:szCs w:val="24"/>
              </w:rPr>
              <w:t xml:space="preserve">PLAN TOTAL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B89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7F3EE"/>
                <w:sz w:val="24"/>
                <w:szCs w:val="24"/>
              </w:rPr>
              <w:t xml:space="preserve">$ 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B89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7F3E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C1A18"/>
                <w:sz w:val="22"/>
                <w:szCs w:val="22"/>
              </w:rPr>
              <w:t xml:space="preserve">MONTHLY EQUIVALENT (Total ÷ Duration)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C1A18"/>
                <w:sz w:val="22"/>
                <w:szCs w:val="22"/>
              </w:rPr>
              <w:t xml:space="preserve">$ 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B8935A"/>
          <w:sz w:val="28"/>
          <w:szCs w:val="28"/>
        </w:rPr>
        <w:t xml:space="preserve">Tier 2 — Comprehensive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A18"/>
          <w:sz w:val="22"/>
          <w:szCs w:val="22"/>
        </w:rPr>
        <w:t xml:space="preserve">Multi-category plan. This is the sweet spot — most clients land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B89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F3EE"/>
                <w:sz w:val="24"/>
                <w:szCs w:val="24"/>
              </w:rPr>
              <w:t xml:space="preserve">TIER 2 — $4,500 — $6,500</w:t>
            </w:r>
          </w:p>
        </w:tc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B89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Duration: 6-9 months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B89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7F3E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TREATMENT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INDIVIDUAL PRICE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INCLUDED?</w:t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$ 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$ 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$ 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$ 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$ 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$ 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$ 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$ 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B89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7F3EE"/>
                <w:sz w:val="24"/>
                <w:szCs w:val="24"/>
              </w:rPr>
              <w:t xml:space="preserve">PLAN TOTAL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B89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7F3EE"/>
                <w:sz w:val="24"/>
                <w:szCs w:val="24"/>
              </w:rPr>
              <w:t xml:space="preserve">$ 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B89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7F3E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C1A18"/>
                <w:sz w:val="22"/>
                <w:szCs w:val="22"/>
              </w:rPr>
              <w:t xml:space="preserve">MONTHLY EQUIVALENT (Total ÷ Duration)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C1A18"/>
                <w:sz w:val="22"/>
                <w:szCs w:val="22"/>
              </w:rPr>
              <w:t xml:space="preserve">$ 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B8935A"/>
          <w:sz w:val="28"/>
          <w:szCs w:val="28"/>
        </w:rPr>
        <w:t xml:space="preserve">Tier 3 — Premium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A18"/>
          <w:sz w:val="22"/>
          <w:szCs w:val="22"/>
        </w:rPr>
        <w:t xml:space="preserve">Full multi-modality plan with advanced treatments and biostimulators. For serious commitment.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C1A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F3EE"/>
                <w:sz w:val="24"/>
                <w:szCs w:val="24"/>
              </w:rPr>
              <w:t xml:space="preserve">TIER 3 — $8,000 — $12,000+</w:t>
            </w:r>
          </w:p>
        </w:tc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C1A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Duration: 12 months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C1A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7F3E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TREATMENT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INDIVIDUAL PRICE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INCLUDED?</w:t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$ 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$ 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$ 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$ 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$ 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$ 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$ 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$ 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B89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7F3EE"/>
                <w:sz w:val="24"/>
                <w:szCs w:val="24"/>
              </w:rPr>
              <w:t xml:space="preserve">PLAN TOTAL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B89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7F3EE"/>
                <w:sz w:val="24"/>
                <w:szCs w:val="24"/>
              </w:rPr>
              <w:t xml:space="preserve">$ 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B89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7F3E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C1A18"/>
                <w:sz w:val="22"/>
                <w:szCs w:val="22"/>
              </w:rPr>
              <w:t xml:space="preserve">MONTHLY EQUIVALENT (Total ÷ Duration)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C1A18"/>
                <w:sz w:val="22"/>
                <w:szCs w:val="22"/>
              </w:rPr>
              <w:t xml:space="preserve">$ 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B8935A"/>
          <w:sz w:val="28"/>
          <w:szCs w:val="28"/>
        </w:rPr>
        <w:t xml:space="preserve">Payment Plan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C1A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OPTION</w:t>
            </w:r>
          </w:p>
        </w:tc>
        <w:tc>
          <w:tcPr>
            <w:tcW w:type="dxa" w:w="31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C1A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DISCOUNT</w:t>
            </w:r>
          </w:p>
        </w:tc>
        <w:tc>
          <w:tcPr>
            <w:tcW w:type="dxa" w:w="31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C1A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1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A18"/>
                <w:sz w:val="20"/>
                <w:szCs w:val="20"/>
              </w:rPr>
              <w:t xml:space="preserve">Pay In Full</w:t>
            </w:r>
          </w:p>
        </w:tc>
        <w:tc>
          <w:tcPr>
            <w:tcW w:type="dxa" w:w="31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5-10% off</w:t>
            </w:r>
          </w:p>
        </w:tc>
        <w:tc>
          <w:tcPr>
            <w:tcW w:type="dxa" w:w="31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Clients with savings</w:t>
            </w:r>
          </w:p>
        </w:tc>
      </w:tr>
      <w:tr>
        <w:tc>
          <w:tcPr>
            <w:tcW w:type="dxa" w:w="31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A18"/>
                <w:sz w:val="20"/>
                <w:szCs w:val="20"/>
              </w:rPr>
              <w:t xml:space="preserve">Monthly Payments</w:t>
            </w:r>
          </w:p>
        </w:tc>
        <w:tc>
          <w:tcPr>
            <w:tcW w:type="dxa" w:w="31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0% (financed)</w:t>
            </w:r>
          </w:p>
        </w:tc>
        <w:tc>
          <w:tcPr>
            <w:tcW w:type="dxa" w:w="31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Most clients</w:t>
            </w:r>
          </w:p>
        </w:tc>
      </w:tr>
      <w:tr>
        <w:tc>
          <w:tcPr>
            <w:tcW w:type="dxa" w:w="31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A18"/>
                <w:sz w:val="20"/>
                <w:szCs w:val="20"/>
              </w:rPr>
              <w:t xml:space="preserve">Phase-Based</w:t>
            </w:r>
          </w:p>
        </w:tc>
        <w:tc>
          <w:tcPr>
            <w:tcW w:type="dxa" w:w="31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0%</w:t>
            </w:r>
          </w:p>
        </w:tc>
        <w:tc>
          <w:tcPr>
            <w:tcW w:type="dxa" w:w="31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Commitment-nervous clients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55D"/>
        <w:sz w:val="14"/>
        <w:szCs w:val="14"/>
      </w:rPr>
      <w:t xml:space="preserve">skingymmethod.com  ·  Glow Aesthetic Clinic  ·  Bismarck, 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rPr>
        <w:rFonts w:ascii="Arial" w:cs="Arial" w:eastAsia="Arial" w:hAnsi="Arial"/>
        <w:b/>
        <w:bCs/>
        <w:color w:val="B8935A"/>
        <w:spacing w:val="80"/>
        <w:sz w:val="14"/>
        <w:szCs w:val="14"/>
      </w:rPr>
      <w:t xml:space="preserve">GLOW AESTHETIC CLINIC  </w:t>
    </w:r>
    <w:r>
      <w:rPr>
        <w:rFonts w:ascii="Arial" w:cs="Arial" w:eastAsia="Arial" w:hAnsi="Arial"/>
        <w:color w:val="6B655D"/>
        <w:spacing w:val="60"/>
        <w:sz w:val="14"/>
        <w:szCs w:val="14"/>
      </w:rPr>
      <w:t xml:space="preserve">·  THE SKIN GYM METHOD</w:t>
    </w:r>
  </w:p>
  <w:p>
    <w:pPr>
      <w:pBdr>
        <w:bottom w:val="single" w:color="B8935A" w:sz="4" w:space="1"/>
      </w:pBdr>
      <w:spacing w:after="200" w:before="40"/>
      <w:jc w:val="left"/>
    </w:pPr>
    <w:r>
      <w:rPr>
        <w:rFonts w:ascii="Arial" w:cs="Arial" w:eastAsia="Arial" w:hAnsi="Arial"/>
        <w:i/>
        <w:iCs/>
        <w:color w:val="1C1A18"/>
        <w:sz w:val="18"/>
        <w:szCs w:val="18"/>
      </w:rPr>
      <w:t xml:space="preserve">Pricing Worksheet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C1A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B8935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C1A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2026-05-18T15:08:28.069Z</dcterms:created>
  <dcterms:modified xsi:type="dcterms:W3CDTF">2026-05-18T15:08:28.069Z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