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***</w:t>
      </w:r>
    </w:p>
    <w:p w:rsidR="00000000" w:rsidDel="00000000" w:rsidP="00000000" w:rsidRDefault="00000000" w:rsidRPr="00000000" w14:paraId="00000002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Did not finish the following problems:</w:t>
      </w:r>
    </w:p>
    <w:p w:rsidR="00000000" w:rsidDel="00000000" w:rsidP="00000000" w:rsidRDefault="00000000" w:rsidRPr="00000000" w14:paraId="00000003">
      <w:pPr>
        <w:rPr>
          <w:b w:val="1"/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10)</w:t>
      </w:r>
      <w:r w:rsidDel="00000000" w:rsidR="00000000" w:rsidRPr="00000000">
        <w:rPr>
          <w:b w:val="1"/>
          <w:color w:val="333333"/>
          <w:sz w:val="21"/>
          <w:szCs w:val="21"/>
          <w:highlight w:val="white"/>
          <w:rtl w:val="0"/>
        </w:rPr>
        <w:t xml:space="preserve">Canonical Number</w:t>
      </w:r>
    </w:p>
    <w:p w:rsidR="00000000" w:rsidDel="00000000" w:rsidP="00000000" w:rsidRDefault="00000000" w:rsidRPr="00000000" w14:paraId="00000004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6)</w:t>
      </w:r>
      <w:r w:rsidDel="00000000" w:rsidR="00000000" w:rsidRPr="00000000">
        <w:rPr>
          <w:b w:val="1"/>
          <w:color w:val="333333"/>
          <w:sz w:val="21"/>
          <w:szCs w:val="21"/>
          <w:highlight w:val="white"/>
          <w:rtl w:val="0"/>
        </w:rPr>
        <w:t xml:space="preserve">Boolean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5)</w:t>
      </w:r>
      <w:r w:rsidDel="00000000" w:rsidR="00000000" w:rsidRPr="00000000">
        <w:rPr>
          <w:b w:val="1"/>
          <w:color w:val="333333"/>
          <w:sz w:val="21"/>
          <w:szCs w:val="21"/>
          <w:highlight w:val="white"/>
          <w:rtl w:val="0"/>
        </w:rPr>
        <w:t xml:space="preserve">Lower Bound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***</w:t>
      </w:r>
    </w:p>
    <w:p w:rsidR="00000000" w:rsidDel="00000000" w:rsidP="00000000" w:rsidRDefault="00000000" w:rsidRPr="00000000" w14:paraId="00000007">
      <w:pPr>
        <w:rPr>
          <w:b w:val="1"/>
          <w:color w:val="333333"/>
          <w:sz w:val="21"/>
          <w:szCs w:val="21"/>
          <w:highlight w:val="white"/>
        </w:rPr>
      </w:pPr>
      <w:r w:rsidDel="00000000" w:rsidR="00000000" w:rsidRPr="00000000">
        <w:rPr>
          <w:b w:val="1"/>
          <w:color w:val="333333"/>
          <w:sz w:val="21"/>
          <w:szCs w:val="21"/>
          <w:highlight w:val="white"/>
          <w:rtl w:val="0"/>
        </w:rPr>
        <w:t xml:space="preserve">Homework 8:</w:t>
      </w:r>
    </w:p>
    <w:p w:rsidR="00000000" w:rsidDel="00000000" w:rsidP="00000000" w:rsidRDefault="00000000" w:rsidRPr="00000000" w14:paraId="00000008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1)</w:t>
      </w:r>
      <w:r w:rsidDel="00000000" w:rsidR="00000000" w:rsidRPr="00000000">
        <w:rPr>
          <w:b w:val="1"/>
          <w:color w:val="333333"/>
          <w:sz w:val="21"/>
          <w:szCs w:val="21"/>
          <w:highlight w:val="white"/>
          <w:rtl w:val="0"/>
        </w:rPr>
        <w:t xml:space="preserve">Reductions</w:t>
      </w:r>
    </w:p>
    <w:p w:rsidR="00000000" w:rsidDel="00000000" w:rsidP="00000000" w:rsidRDefault="00000000" w:rsidRPr="00000000" w14:paraId="0000000B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</w:rPr>
        <w:drawing>
          <wp:inline distB="114300" distT="114300" distL="114300" distR="114300">
            <wp:extent cx="5943600" cy="6053138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3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2)</w:t>
      </w:r>
      <w:r w:rsidDel="00000000" w:rsidR="00000000" w:rsidRPr="00000000">
        <w:rPr>
          <w:b w:val="1"/>
          <w:color w:val="333333"/>
          <w:sz w:val="21"/>
          <w:szCs w:val="21"/>
          <w:highlight w:val="white"/>
          <w:rtl w:val="0"/>
        </w:rPr>
        <w:t xml:space="preserve">Lucas Numbers</w:t>
      </w:r>
    </w:p>
    <w:p w:rsidR="00000000" w:rsidDel="00000000" w:rsidP="00000000" w:rsidRDefault="00000000" w:rsidRPr="00000000" w14:paraId="0000000E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</w:rPr>
        <w:drawing>
          <wp:inline distB="114300" distT="114300" distL="114300" distR="114300">
            <wp:extent cx="5943600" cy="7777163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77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3)</w:t>
      </w:r>
      <w:r w:rsidDel="00000000" w:rsidR="00000000" w:rsidRPr="00000000">
        <w:rPr>
          <w:b w:val="1"/>
          <w:color w:val="333333"/>
          <w:sz w:val="21"/>
          <w:szCs w:val="21"/>
          <w:highlight w:val="white"/>
          <w:rtl w:val="0"/>
        </w:rPr>
        <w:t xml:space="preserve">Roots</w:t>
      </w:r>
    </w:p>
    <w:p w:rsidR="00000000" w:rsidDel="00000000" w:rsidP="00000000" w:rsidRDefault="00000000" w:rsidRPr="00000000" w14:paraId="00000011">
      <w:pPr>
        <w:rPr>
          <w:b w:val="1"/>
          <w:color w:val="333333"/>
          <w:sz w:val="21"/>
          <w:szCs w:val="21"/>
          <w:highlight w:val="white"/>
        </w:rPr>
      </w:pPr>
      <w:r w:rsidDel="00000000" w:rsidR="00000000" w:rsidRPr="00000000">
        <w:rPr>
          <w:b w:val="1"/>
          <w:color w:val="333333"/>
          <w:sz w:val="21"/>
          <w:szCs w:val="21"/>
          <w:highlight w:val="white"/>
        </w:rPr>
        <w:drawing>
          <wp:inline distB="114300" distT="114300" distL="114300" distR="114300">
            <wp:extent cx="5943600" cy="7367588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7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4)</w:t>
      </w:r>
      <w:r w:rsidDel="00000000" w:rsidR="00000000" w:rsidRPr="00000000">
        <w:rPr>
          <w:b w:val="1"/>
          <w:color w:val="333333"/>
          <w:sz w:val="21"/>
          <w:szCs w:val="21"/>
          <w:highlight w:val="white"/>
          <w:rtl w:val="0"/>
        </w:rPr>
        <w:t xml:space="preserve">Average Case</w:t>
      </w:r>
    </w:p>
    <w:p w:rsidR="00000000" w:rsidDel="00000000" w:rsidP="00000000" w:rsidRDefault="00000000" w:rsidRPr="00000000" w14:paraId="00000015">
      <w:pPr>
        <w:rPr>
          <w:b w:val="1"/>
          <w:color w:val="333333"/>
          <w:sz w:val="21"/>
          <w:szCs w:val="21"/>
          <w:highlight w:val="white"/>
        </w:rPr>
      </w:pPr>
      <w:r w:rsidDel="00000000" w:rsidR="00000000" w:rsidRPr="00000000">
        <w:rPr>
          <w:b w:val="1"/>
          <w:color w:val="333333"/>
          <w:sz w:val="21"/>
          <w:szCs w:val="21"/>
          <w:highlight w:val="white"/>
        </w:rPr>
        <w:drawing>
          <wp:inline distB="114300" distT="114300" distL="114300" distR="114300">
            <wp:extent cx="5943600" cy="7272338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72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5)</w:t>
      </w:r>
      <w:r w:rsidDel="00000000" w:rsidR="00000000" w:rsidRPr="00000000">
        <w:rPr>
          <w:b w:val="1"/>
          <w:color w:val="333333"/>
          <w:sz w:val="21"/>
          <w:szCs w:val="21"/>
          <w:highlight w:val="white"/>
          <w:rtl w:val="0"/>
        </w:rPr>
        <w:t xml:space="preserve">Lower Bound</w:t>
      </w:r>
    </w:p>
    <w:p w:rsidR="00000000" w:rsidDel="00000000" w:rsidP="00000000" w:rsidRDefault="00000000" w:rsidRPr="00000000" w14:paraId="0000001A">
      <w:pPr>
        <w:rPr>
          <w:b w:val="1"/>
          <w:color w:val="333333"/>
          <w:sz w:val="21"/>
          <w:szCs w:val="21"/>
          <w:highlight w:val="white"/>
        </w:rPr>
      </w:pPr>
      <w:r w:rsidDel="00000000" w:rsidR="00000000" w:rsidRPr="00000000">
        <w:rPr>
          <w:b w:val="1"/>
          <w:color w:val="333333"/>
          <w:sz w:val="21"/>
          <w:szCs w:val="21"/>
          <w:highlight w:val="white"/>
          <w:rtl w:val="0"/>
        </w:rPr>
        <w:t xml:space="preserve">n/a</w:t>
      </w:r>
    </w:p>
    <w:p w:rsidR="00000000" w:rsidDel="00000000" w:rsidP="00000000" w:rsidRDefault="00000000" w:rsidRPr="00000000" w14:paraId="0000001B">
      <w:pPr>
        <w:rPr>
          <w:b w:val="1"/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6)</w:t>
      </w:r>
      <w:r w:rsidDel="00000000" w:rsidR="00000000" w:rsidRPr="00000000">
        <w:rPr>
          <w:b w:val="1"/>
          <w:color w:val="333333"/>
          <w:sz w:val="21"/>
          <w:szCs w:val="21"/>
          <w:highlight w:val="white"/>
          <w:rtl w:val="0"/>
        </w:rPr>
        <w:t xml:space="preserve">Boolean</w:t>
      </w:r>
    </w:p>
    <w:p w:rsidR="00000000" w:rsidDel="00000000" w:rsidP="00000000" w:rsidRDefault="00000000" w:rsidRPr="00000000" w14:paraId="0000001C">
      <w:pPr>
        <w:rPr>
          <w:b w:val="1"/>
          <w:color w:val="333333"/>
          <w:sz w:val="21"/>
          <w:szCs w:val="21"/>
          <w:highlight w:val="white"/>
        </w:rPr>
      </w:pPr>
      <w:r w:rsidDel="00000000" w:rsidR="00000000" w:rsidRPr="00000000">
        <w:rPr>
          <w:b w:val="1"/>
          <w:color w:val="333333"/>
          <w:sz w:val="21"/>
          <w:szCs w:val="21"/>
          <w:highlight w:val="white"/>
          <w:rtl w:val="0"/>
        </w:rPr>
        <w:t xml:space="preserve">n/a</w:t>
      </w:r>
    </w:p>
    <w:p w:rsidR="00000000" w:rsidDel="00000000" w:rsidP="00000000" w:rsidRDefault="00000000" w:rsidRPr="00000000" w14:paraId="0000001D">
      <w:pPr>
        <w:rPr>
          <w:b w:val="1"/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7)</w:t>
      </w:r>
      <w:r w:rsidDel="00000000" w:rsidR="00000000" w:rsidRPr="00000000">
        <w:rPr>
          <w:b w:val="1"/>
          <w:color w:val="333333"/>
          <w:sz w:val="21"/>
          <w:szCs w:val="21"/>
          <w:highlight w:val="white"/>
          <w:rtl w:val="0"/>
        </w:rPr>
        <w:t xml:space="preserve">Platonic Hamiltonian Circuits</w:t>
      </w:r>
    </w:p>
    <w:p w:rsidR="00000000" w:rsidDel="00000000" w:rsidP="00000000" w:rsidRDefault="00000000" w:rsidRPr="00000000" w14:paraId="00000047">
      <w:pPr>
        <w:rPr>
          <w:b w:val="1"/>
          <w:color w:val="333333"/>
          <w:sz w:val="21"/>
          <w:szCs w:val="21"/>
          <w:highlight w:val="white"/>
        </w:rPr>
      </w:pPr>
      <w:r w:rsidDel="00000000" w:rsidR="00000000" w:rsidRPr="00000000">
        <w:rPr>
          <w:b w:val="1"/>
          <w:color w:val="333333"/>
          <w:sz w:val="21"/>
          <w:szCs w:val="21"/>
          <w:highlight w:val="white"/>
        </w:rPr>
        <w:drawing>
          <wp:inline distB="114300" distT="114300" distL="114300" distR="114300">
            <wp:extent cx="5943600" cy="7720013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20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8)</w:t>
      </w:r>
      <w:r w:rsidDel="00000000" w:rsidR="00000000" w:rsidRPr="00000000">
        <w:rPr>
          <w:b w:val="1"/>
          <w:color w:val="333333"/>
          <w:sz w:val="21"/>
          <w:szCs w:val="21"/>
          <w:highlight w:val="white"/>
          <w:rtl w:val="0"/>
        </w:rPr>
        <w:t xml:space="preserve">s-t Hamiltonian Path</w:t>
      </w:r>
    </w:p>
    <w:p w:rsidR="00000000" w:rsidDel="00000000" w:rsidP="00000000" w:rsidRDefault="00000000" w:rsidRPr="00000000" w14:paraId="0000004A">
      <w:pPr>
        <w:rPr>
          <w:b w:val="1"/>
          <w:color w:val="333333"/>
          <w:sz w:val="21"/>
          <w:szCs w:val="21"/>
          <w:highlight w:val="white"/>
        </w:rPr>
      </w:pPr>
      <w:r w:rsidDel="00000000" w:rsidR="00000000" w:rsidRPr="00000000">
        <w:rPr>
          <w:b w:val="1"/>
          <w:color w:val="333333"/>
          <w:sz w:val="21"/>
          <w:szCs w:val="21"/>
          <w:highlight w:val="white"/>
        </w:rPr>
        <w:drawing>
          <wp:inline distB="114300" distT="114300" distL="114300" distR="114300">
            <wp:extent cx="5943600" cy="7967663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67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9)</w:t>
      </w:r>
      <w:r w:rsidDel="00000000" w:rsidR="00000000" w:rsidRPr="00000000">
        <w:rPr>
          <w:b w:val="1"/>
          <w:color w:val="333333"/>
          <w:sz w:val="21"/>
          <w:szCs w:val="21"/>
          <w:highlight w:val="white"/>
          <w:rtl w:val="0"/>
        </w:rPr>
        <w:t xml:space="preserve">Graph Isomorphism</w:t>
      </w:r>
    </w:p>
    <w:p w:rsidR="00000000" w:rsidDel="00000000" w:rsidP="00000000" w:rsidRDefault="00000000" w:rsidRPr="00000000" w14:paraId="0000004C">
      <w:pPr>
        <w:rPr>
          <w:b w:val="1"/>
          <w:color w:val="333333"/>
          <w:sz w:val="21"/>
          <w:szCs w:val="21"/>
          <w:highlight w:val="white"/>
        </w:rPr>
      </w:pPr>
      <w:r w:rsidDel="00000000" w:rsidR="00000000" w:rsidRPr="00000000">
        <w:rPr>
          <w:b w:val="1"/>
          <w:color w:val="333333"/>
          <w:sz w:val="21"/>
          <w:szCs w:val="21"/>
          <w:highlight w:val="white"/>
        </w:rPr>
        <w:drawing>
          <wp:inline distB="114300" distT="114300" distL="114300" distR="114300">
            <wp:extent cx="5943600" cy="65151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2692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1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10)</w:t>
      </w:r>
      <w:r w:rsidDel="00000000" w:rsidR="00000000" w:rsidRPr="00000000">
        <w:rPr>
          <w:b w:val="1"/>
          <w:color w:val="333333"/>
          <w:sz w:val="21"/>
          <w:szCs w:val="21"/>
          <w:highlight w:val="white"/>
          <w:rtl w:val="0"/>
        </w:rPr>
        <w:t xml:space="preserve">Canonical Number</w:t>
      </w:r>
    </w:p>
    <w:p w:rsidR="00000000" w:rsidDel="00000000" w:rsidP="00000000" w:rsidRDefault="00000000" w:rsidRPr="00000000" w14:paraId="0000004F">
      <w:pPr>
        <w:rPr>
          <w:b w:val="1"/>
          <w:color w:val="333333"/>
          <w:sz w:val="21"/>
          <w:szCs w:val="21"/>
          <w:highlight w:val="white"/>
        </w:rPr>
      </w:pPr>
      <w:r w:rsidDel="00000000" w:rsidR="00000000" w:rsidRPr="00000000">
        <w:rPr>
          <w:b w:val="1"/>
          <w:color w:val="333333"/>
          <w:sz w:val="21"/>
          <w:szCs w:val="21"/>
          <w:highlight w:val="white"/>
          <w:rtl w:val="0"/>
        </w:rPr>
        <w:t xml:space="preserve">n/a</w:t>
      </w:r>
    </w:p>
    <w:p w:rsidR="00000000" w:rsidDel="00000000" w:rsidP="00000000" w:rsidRDefault="00000000" w:rsidRPr="00000000" w14:paraId="00000050">
      <w:pPr>
        <w:rPr>
          <w:b w:val="1"/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11)</w:t>
      </w:r>
      <w:r w:rsidDel="00000000" w:rsidR="00000000" w:rsidRPr="00000000">
        <w:rPr>
          <w:b w:val="1"/>
          <w:color w:val="333333"/>
          <w:sz w:val="21"/>
          <w:szCs w:val="21"/>
          <w:highlight w:val="white"/>
          <w:rtl w:val="0"/>
        </w:rPr>
        <w:t xml:space="preserve">Tautology</w:t>
      </w:r>
    </w:p>
    <w:p w:rsidR="00000000" w:rsidDel="00000000" w:rsidP="00000000" w:rsidRDefault="00000000" w:rsidRPr="00000000" w14:paraId="00000056">
      <w:pPr>
        <w:rPr>
          <w:b w:val="1"/>
          <w:color w:val="333333"/>
          <w:sz w:val="21"/>
          <w:szCs w:val="21"/>
          <w:highlight w:val="white"/>
        </w:rPr>
      </w:pPr>
      <w:r w:rsidDel="00000000" w:rsidR="00000000" w:rsidRPr="00000000">
        <w:rPr>
          <w:b w:val="1"/>
          <w:color w:val="333333"/>
          <w:sz w:val="21"/>
          <w:szCs w:val="21"/>
          <w:highlight w:val="white"/>
        </w:rPr>
        <w:drawing>
          <wp:inline distB="114300" distT="114300" distL="114300" distR="114300">
            <wp:extent cx="5943600" cy="771525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1346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15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12)</w:t>
      </w:r>
      <w:r w:rsidDel="00000000" w:rsidR="00000000" w:rsidRPr="00000000">
        <w:rPr>
          <w:b w:val="1"/>
          <w:color w:val="333333"/>
          <w:sz w:val="21"/>
          <w:szCs w:val="21"/>
          <w:highlight w:val="white"/>
          <w:rtl w:val="0"/>
        </w:rPr>
        <w:t xml:space="preserve">3-SAT</w:t>
      </w:r>
    </w:p>
    <w:p w:rsidR="00000000" w:rsidDel="00000000" w:rsidP="00000000" w:rsidRDefault="00000000" w:rsidRPr="00000000" w14:paraId="00000059">
      <w:pPr>
        <w:rPr>
          <w:b w:val="1"/>
          <w:color w:val="333333"/>
          <w:sz w:val="21"/>
          <w:szCs w:val="21"/>
          <w:highlight w:val="white"/>
        </w:rPr>
      </w:pPr>
      <w:r w:rsidDel="00000000" w:rsidR="00000000" w:rsidRPr="00000000">
        <w:rPr>
          <w:b w:val="1"/>
          <w:color w:val="333333"/>
          <w:sz w:val="21"/>
          <w:szCs w:val="21"/>
          <w:highlight w:val="white"/>
        </w:rPr>
        <w:drawing>
          <wp:inline distB="114300" distT="114300" distL="114300" distR="114300">
            <wp:extent cx="5943600" cy="7839075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1207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3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5" w:type="default"/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A">
    <w:pPr>
      <w:jc w:val="right"/>
      <w:rPr/>
    </w:pPr>
    <w:r w:rsidDel="00000000" w:rsidR="00000000" w:rsidRPr="00000000">
      <w:rPr>
        <w:rtl w:val="0"/>
      </w:rPr>
      <w:t xml:space="preserve">Nicholas Skinner</w:t>
    </w:r>
  </w:p>
  <w:p w:rsidR="00000000" w:rsidDel="00000000" w:rsidP="00000000" w:rsidRDefault="00000000" w:rsidRPr="00000000" w14:paraId="0000005B">
    <w:pPr>
      <w:jc w:val="right"/>
      <w:rPr/>
    </w:pPr>
    <w:r w:rsidDel="00000000" w:rsidR="00000000" w:rsidRPr="00000000">
      <w:rPr>
        <w:rtl w:val="0"/>
      </w:rPr>
      <w:t xml:space="preserve">SID: 932906485</w:t>
    </w:r>
  </w:p>
  <w:p w:rsidR="00000000" w:rsidDel="00000000" w:rsidP="00000000" w:rsidRDefault="00000000" w:rsidRPr="00000000" w14:paraId="0000005C">
    <w:pPr>
      <w:jc w:val="right"/>
      <w:rPr/>
    </w:pPr>
    <w:r w:rsidDel="00000000" w:rsidR="00000000" w:rsidRPr="00000000">
      <w:rPr>
        <w:rtl w:val="0"/>
      </w:rPr>
      <w:t xml:space="preserve">CS325</w:t>
    </w:r>
  </w:p>
  <w:p w:rsidR="00000000" w:rsidDel="00000000" w:rsidP="00000000" w:rsidRDefault="00000000" w:rsidRPr="00000000" w14:paraId="0000005D">
    <w:pPr>
      <w:jc w:val="right"/>
      <w:rPr/>
    </w:pPr>
    <w:r w:rsidDel="00000000" w:rsidR="00000000" w:rsidRPr="00000000">
      <w:rPr>
        <w:rtl w:val="0"/>
      </w:rPr>
      <w:t xml:space="preserve">3/11/2018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3.png"/><Relationship Id="rId13" Type="http://schemas.openxmlformats.org/officeDocument/2006/relationships/image" Target="media/image8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header" Target="header1.xml"/><Relationship Id="rId14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