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Nicholas Skinner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CS453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Spring 2019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#3 - ParaView Scalar Visualization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Assignment Images: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Below are a series of images to display my assignment submission. Our csv dataset displaued in paraview with the following display types: Glyphs, Color Cutting Planes, Contour lines, isosurfaces, and a new color transformation. I am colorblind, and as such I am unable to determine differences between some segments of the color spectrums. I made an attempt to select a transfer function color spread that I could mostly understand.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data using glyphs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675188" cy="49768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5188" cy="497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Display the data using colored cutting planes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384002" cy="363378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4002" cy="363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data using contour lines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974804" cy="35766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4804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data using isosurfaces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800214" cy="34432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214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 Credit: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I’ve places my left and right images both here, ad was advised in class.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271564" cy="28146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564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90763" cy="282305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2823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was a good assignment to introduce the class to the basics of paraview, and how to display information using it, I really enjoyed the class demos on paraview, and the clear powerpoints on how to use it. Unfortunately, I am colorblind, and because of this I am unsure if my transfer function is a good representation of the dataset or not, Hopefully this is not an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