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CS493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Assignment 8: Containerize 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to application: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http://35.233.189.244:8000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boats list: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http://35.233.189.244:8000/boats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to specific boat: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http://35.233.189.244:8000/boats/5642368648740864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docker image is based on assignment 5, so no duplicate boat names are allowed. Any duplicate will be rejected with a 403 saying that the name already exists.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also only returns the id when a new boat is added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A BOAT: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/boats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Request JSON Attributes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Request body example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"Sea Witch",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"Catamaran",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28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is missing attributes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• Datastore will automatically generate an ID and store it with the entity being created.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"id":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5642368648740864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5.233.189.244:8000/boats/5642368648740864" TargetMode="External"/><Relationship Id="rId5" Type="http://schemas.openxmlformats.org/officeDocument/2006/relationships/styles" Target="styles.xml"/><Relationship Id="rId6" Type="http://schemas.openxmlformats.org/officeDocument/2006/relationships/hyperlink" Target="http://35.233.189.244:8000" TargetMode="External"/><Relationship Id="rId7" Type="http://schemas.openxmlformats.org/officeDocument/2006/relationships/hyperlink" Target="http://35.233.189.244:8000/boats" TargetMode="External"/><Relationship Id="rId8" Type="http://schemas.openxmlformats.org/officeDocument/2006/relationships/hyperlink" Target="http://35.233.189.244:8000/boats/5642368648740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