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D17417" w14:textId="77777777" w:rsidR="00A87882" w:rsidRPr="00332031" w:rsidRDefault="00A87882" w:rsidP="00A87882">
      <w:pPr>
        <w:rPr>
          <w:b/>
          <w:bCs/>
        </w:rPr>
      </w:pPr>
      <w:r w:rsidRPr="00332031">
        <w:rPr>
          <w:b/>
          <w:bCs/>
        </w:rPr>
        <w:t>HEAL-27: Australian Digital Health Standards Review</w:t>
      </w:r>
    </w:p>
    <w:p w14:paraId="1B5F7225" w14:textId="2D856821" w:rsidR="00A87882" w:rsidRPr="00332031" w:rsidRDefault="00A87882" w:rsidP="00A87882"/>
    <w:tbl>
      <w:tblPr>
        <w:tblStyle w:val="GridTable4"/>
        <w:tblW w:w="0" w:type="auto"/>
        <w:tblLook w:val="04A0" w:firstRow="1" w:lastRow="0" w:firstColumn="1" w:lastColumn="0" w:noHBand="0" w:noVBand="1"/>
      </w:tblPr>
      <w:tblGrid>
        <w:gridCol w:w="1447"/>
        <w:gridCol w:w="2801"/>
        <w:gridCol w:w="4768"/>
      </w:tblGrid>
      <w:tr w:rsidR="00A87882" w:rsidRPr="00332031" w14:paraId="5AF8E51C" w14:textId="77777777" w:rsidTr="00C1038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AABC79" w14:textId="77777777" w:rsidR="00A87882" w:rsidRPr="00332031" w:rsidRDefault="00A87882" w:rsidP="00C1038C">
            <w:pPr>
              <w:spacing w:after="160" w:line="278" w:lineRule="auto"/>
            </w:pPr>
            <w:r w:rsidRPr="00332031">
              <w:t>Standard</w:t>
            </w:r>
          </w:p>
        </w:tc>
        <w:tc>
          <w:tcPr>
            <w:tcW w:w="0" w:type="auto"/>
            <w:hideMark/>
          </w:tcPr>
          <w:p w14:paraId="2C0D4F4A" w14:textId="77777777" w:rsidR="00A87882" w:rsidRPr="00332031" w:rsidRDefault="00A87882" w:rsidP="00C1038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Version / Source</w:t>
            </w:r>
          </w:p>
        </w:tc>
        <w:tc>
          <w:tcPr>
            <w:tcW w:w="0" w:type="auto"/>
            <w:hideMark/>
          </w:tcPr>
          <w:p w14:paraId="15A7A1DA" w14:textId="77777777" w:rsidR="00A87882" w:rsidRPr="00332031" w:rsidRDefault="00A87882" w:rsidP="00C1038C">
            <w:pPr>
              <w:spacing w:after="160" w:line="278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Relevance to Test Harness</w:t>
            </w:r>
          </w:p>
        </w:tc>
      </w:tr>
      <w:tr w:rsidR="00A87882" w:rsidRPr="00332031" w14:paraId="348BDA9D" w14:textId="77777777" w:rsidTr="00C1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7A56DD" w14:textId="77777777" w:rsidR="00A87882" w:rsidRPr="00332031" w:rsidRDefault="00A87882" w:rsidP="00C1038C">
            <w:pPr>
              <w:spacing w:after="160" w:line="278" w:lineRule="auto"/>
            </w:pPr>
            <w:r w:rsidRPr="00332031">
              <w:t>HL7 FHIR R4</w:t>
            </w:r>
          </w:p>
        </w:tc>
        <w:tc>
          <w:tcPr>
            <w:tcW w:w="0" w:type="auto"/>
            <w:hideMark/>
          </w:tcPr>
          <w:p w14:paraId="05632126" w14:textId="77777777" w:rsidR="00A87882" w:rsidRPr="00332031" w:rsidRDefault="00A87882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HL7 International, 2024</w:t>
            </w:r>
          </w:p>
        </w:tc>
        <w:tc>
          <w:tcPr>
            <w:tcW w:w="0" w:type="auto"/>
            <w:hideMark/>
          </w:tcPr>
          <w:p w14:paraId="46FB5F82" w14:textId="77777777" w:rsidR="00A87882" w:rsidRPr="00332031" w:rsidRDefault="00A87882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Canonical API format for all mock endpoints.</w:t>
            </w:r>
          </w:p>
        </w:tc>
      </w:tr>
      <w:tr w:rsidR="00A87882" w:rsidRPr="00332031" w14:paraId="4E6E05FE" w14:textId="77777777" w:rsidTr="00C10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4E9173" w14:textId="77777777" w:rsidR="00A87882" w:rsidRPr="00332031" w:rsidRDefault="00A87882" w:rsidP="00C1038C">
            <w:pPr>
              <w:spacing w:after="160" w:line="278" w:lineRule="auto"/>
            </w:pPr>
            <w:r w:rsidRPr="00332031">
              <w:t>AU Core IG</w:t>
            </w:r>
          </w:p>
        </w:tc>
        <w:tc>
          <w:tcPr>
            <w:tcW w:w="0" w:type="auto"/>
            <w:hideMark/>
          </w:tcPr>
          <w:p w14:paraId="052ECF82" w14:textId="77777777" w:rsidR="00A87882" w:rsidRPr="00332031" w:rsidRDefault="00A87882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ADHA v1.x, 2024</w:t>
            </w:r>
          </w:p>
        </w:tc>
        <w:tc>
          <w:tcPr>
            <w:tcW w:w="0" w:type="auto"/>
            <w:hideMark/>
          </w:tcPr>
          <w:p w14:paraId="6FDB62E6" w14:textId="77777777" w:rsidR="00A87882" w:rsidRPr="00332031" w:rsidRDefault="00A87882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 xml:space="preserve">Conformance target for Patient, Encounter, Observation, </w:t>
            </w:r>
            <w:proofErr w:type="spellStart"/>
            <w:r w:rsidRPr="00332031">
              <w:t>DocumentReference</w:t>
            </w:r>
            <w:proofErr w:type="spellEnd"/>
            <w:r w:rsidRPr="00332031">
              <w:t xml:space="preserve"> profiles.</w:t>
            </w:r>
          </w:p>
        </w:tc>
      </w:tr>
      <w:tr w:rsidR="00A87882" w:rsidRPr="00332031" w14:paraId="3090274C" w14:textId="77777777" w:rsidTr="00C1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E8C59A" w14:textId="77777777" w:rsidR="00A87882" w:rsidRPr="00332031" w:rsidRDefault="00A87882" w:rsidP="00C1038C">
            <w:pPr>
              <w:spacing w:after="160" w:line="278" w:lineRule="auto"/>
            </w:pPr>
            <w:r w:rsidRPr="00332031">
              <w:t>AU CDI</w:t>
            </w:r>
          </w:p>
        </w:tc>
        <w:tc>
          <w:tcPr>
            <w:tcW w:w="0" w:type="auto"/>
            <w:hideMark/>
          </w:tcPr>
          <w:p w14:paraId="15F1871B" w14:textId="77777777" w:rsidR="00A87882" w:rsidRPr="00332031" w:rsidRDefault="00A87882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ADHA, 2024</w:t>
            </w:r>
          </w:p>
        </w:tc>
        <w:tc>
          <w:tcPr>
            <w:tcW w:w="0" w:type="auto"/>
            <w:hideMark/>
          </w:tcPr>
          <w:p w14:paraId="6DD8C87C" w14:textId="77777777" w:rsidR="00A87882" w:rsidRPr="00332031" w:rsidRDefault="00A87882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Defines minimum data classes (demographics, encounter, result, document) our synthetic dataset must support.</w:t>
            </w:r>
          </w:p>
        </w:tc>
      </w:tr>
      <w:tr w:rsidR="00A87882" w:rsidRPr="00332031" w14:paraId="073D313E" w14:textId="77777777" w:rsidTr="00C10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4057F7" w14:textId="77777777" w:rsidR="00A87882" w:rsidRPr="00332031" w:rsidRDefault="00A87882" w:rsidP="00C1038C">
            <w:pPr>
              <w:spacing w:after="160" w:line="278" w:lineRule="auto"/>
            </w:pPr>
            <w:r w:rsidRPr="00332031">
              <w:t>SNOMED CT-AU</w:t>
            </w:r>
          </w:p>
        </w:tc>
        <w:tc>
          <w:tcPr>
            <w:tcW w:w="0" w:type="auto"/>
            <w:hideMark/>
          </w:tcPr>
          <w:p w14:paraId="307B71E7" w14:textId="77777777" w:rsidR="00A87882" w:rsidRPr="00332031" w:rsidRDefault="00A87882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NCTS Australian Edition</w:t>
            </w:r>
          </w:p>
        </w:tc>
        <w:tc>
          <w:tcPr>
            <w:tcW w:w="0" w:type="auto"/>
            <w:hideMark/>
          </w:tcPr>
          <w:p w14:paraId="0ACD7639" w14:textId="77777777" w:rsidR="00A87882" w:rsidRPr="00332031" w:rsidRDefault="00A87882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Clinical terminology for Conditions; source of coded concepts for synthetic records.</w:t>
            </w:r>
          </w:p>
        </w:tc>
      </w:tr>
      <w:tr w:rsidR="00A87882" w:rsidRPr="00332031" w14:paraId="6B7BA0C1" w14:textId="77777777" w:rsidTr="00C1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96C468" w14:textId="77777777" w:rsidR="00A87882" w:rsidRPr="00332031" w:rsidRDefault="00A87882" w:rsidP="00C1038C">
            <w:pPr>
              <w:spacing w:after="160" w:line="278" w:lineRule="auto"/>
            </w:pPr>
            <w:r w:rsidRPr="00332031">
              <w:t>ICD-10-AM</w:t>
            </w:r>
          </w:p>
        </w:tc>
        <w:tc>
          <w:tcPr>
            <w:tcW w:w="0" w:type="auto"/>
            <w:hideMark/>
          </w:tcPr>
          <w:p w14:paraId="1FF99C0E" w14:textId="77777777" w:rsidR="00A87882" w:rsidRPr="00332031" w:rsidRDefault="00A87882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10th Revision, Australian Modification</w:t>
            </w:r>
          </w:p>
        </w:tc>
        <w:tc>
          <w:tcPr>
            <w:tcW w:w="0" w:type="auto"/>
            <w:hideMark/>
          </w:tcPr>
          <w:p w14:paraId="45E4897F" w14:textId="77777777" w:rsidR="00A87882" w:rsidRPr="00332031" w:rsidRDefault="00A87882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Hospital reporting codes; mapped from SNOMED CT-AU for test validation.</w:t>
            </w:r>
          </w:p>
        </w:tc>
      </w:tr>
      <w:tr w:rsidR="00A87882" w:rsidRPr="00332031" w14:paraId="34D6D887" w14:textId="77777777" w:rsidTr="00C10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D3013B" w14:textId="77777777" w:rsidR="00A87882" w:rsidRPr="00332031" w:rsidRDefault="00A87882" w:rsidP="00C1038C">
            <w:pPr>
              <w:spacing w:after="160" w:line="278" w:lineRule="auto"/>
            </w:pPr>
            <w:r w:rsidRPr="00332031">
              <w:t>MBS</w:t>
            </w:r>
          </w:p>
        </w:tc>
        <w:tc>
          <w:tcPr>
            <w:tcW w:w="0" w:type="auto"/>
            <w:hideMark/>
          </w:tcPr>
          <w:p w14:paraId="39E2E450" w14:textId="77777777" w:rsidR="00A87882" w:rsidRPr="00332031" w:rsidRDefault="00A87882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Medicare Benefits Schedule</w:t>
            </w:r>
          </w:p>
        </w:tc>
        <w:tc>
          <w:tcPr>
            <w:tcW w:w="0" w:type="auto"/>
            <w:hideMark/>
          </w:tcPr>
          <w:p w14:paraId="505DAD86" w14:textId="77777777" w:rsidR="00A87882" w:rsidRPr="00332031" w:rsidRDefault="00A87882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Billing item numbers; mapped from encounter types for test validation.</w:t>
            </w:r>
          </w:p>
        </w:tc>
      </w:tr>
      <w:tr w:rsidR="00A87882" w:rsidRPr="00332031" w14:paraId="39B2AE0B" w14:textId="77777777" w:rsidTr="00C1038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13D8DA2" w14:textId="77777777" w:rsidR="00A87882" w:rsidRPr="00332031" w:rsidRDefault="00A87882" w:rsidP="00C1038C">
            <w:pPr>
              <w:spacing w:after="160" w:line="278" w:lineRule="auto"/>
            </w:pPr>
            <w:r w:rsidRPr="00332031">
              <w:t>HL7 v2.4</w:t>
            </w:r>
          </w:p>
        </w:tc>
        <w:tc>
          <w:tcPr>
            <w:tcW w:w="0" w:type="auto"/>
            <w:hideMark/>
          </w:tcPr>
          <w:p w14:paraId="216F4A7B" w14:textId="77777777" w:rsidR="00A87882" w:rsidRPr="00332031" w:rsidRDefault="00A87882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AS 4700 Series, Standards Australia</w:t>
            </w:r>
          </w:p>
        </w:tc>
        <w:tc>
          <w:tcPr>
            <w:tcW w:w="0" w:type="auto"/>
            <w:hideMark/>
          </w:tcPr>
          <w:p w14:paraId="4589273A" w14:textId="77777777" w:rsidR="00A87882" w:rsidRPr="00332031" w:rsidRDefault="00A87882" w:rsidP="00C1038C">
            <w:pPr>
              <w:spacing w:after="160" w:line="278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32031">
              <w:t>Messaging standard for Oracle Health Millennium simulation (ADT, ORM, ORU).</w:t>
            </w:r>
          </w:p>
        </w:tc>
      </w:tr>
      <w:tr w:rsidR="00A87882" w:rsidRPr="00332031" w14:paraId="74133B2C" w14:textId="77777777" w:rsidTr="00C1038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CBAAE6" w14:textId="77777777" w:rsidR="00A87882" w:rsidRPr="00332031" w:rsidRDefault="00A87882" w:rsidP="00C1038C">
            <w:pPr>
              <w:spacing w:after="160" w:line="278" w:lineRule="auto"/>
            </w:pPr>
            <w:r w:rsidRPr="00332031">
              <w:t>Halo Connect API</w:t>
            </w:r>
          </w:p>
        </w:tc>
        <w:tc>
          <w:tcPr>
            <w:tcW w:w="0" w:type="auto"/>
            <w:hideMark/>
          </w:tcPr>
          <w:p w14:paraId="1E67F74C" w14:textId="77777777" w:rsidR="00A87882" w:rsidRPr="00332031" w:rsidRDefault="00A87882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docs.haloconnect.io</w:t>
            </w:r>
          </w:p>
        </w:tc>
        <w:tc>
          <w:tcPr>
            <w:tcW w:w="0" w:type="auto"/>
            <w:hideMark/>
          </w:tcPr>
          <w:p w14:paraId="1586EBDD" w14:textId="77777777" w:rsidR="00A87882" w:rsidRPr="00332031" w:rsidRDefault="00A87882" w:rsidP="00C1038C">
            <w:pPr>
              <w:spacing w:after="160" w:line="278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32031">
              <w:t>Reference pattern for Best Practice FHIR-native simulation.</w:t>
            </w:r>
          </w:p>
        </w:tc>
      </w:tr>
    </w:tbl>
    <w:p w14:paraId="6D83F461" w14:textId="6618ED13" w:rsidR="00A87882" w:rsidRDefault="00A87882">
      <w:r w:rsidRPr="00332031">
        <w:rPr>
          <w:b/>
          <w:bCs/>
        </w:rPr>
        <w:t>Key Finding:</w:t>
      </w:r>
      <w:r w:rsidRPr="00332031">
        <w:t xml:space="preserve"> The Australian Digital Health Agency’s Interoperability Roadmap to 2029 commits to FHIR-first national infrastructure. </w:t>
      </w:r>
      <w:proofErr w:type="spellStart"/>
      <w:r w:rsidRPr="00332031">
        <w:t>MedTalk</w:t>
      </w:r>
      <w:proofErr w:type="spellEnd"/>
      <w:r w:rsidRPr="00332031">
        <w:t xml:space="preserve"> </w:t>
      </w:r>
      <w:proofErr w:type="spellStart"/>
      <w:r w:rsidRPr="00332031">
        <w:t>Connect’s</w:t>
      </w:r>
      <w:proofErr w:type="spellEnd"/>
      <w:r w:rsidRPr="00332031">
        <w:t xml:space="preserve"> alignment with AU Core is therefore a compliance necessity, not optional. The test harness must validate AU Core conformance before any connector code reaches production.</w:t>
      </w:r>
    </w:p>
    <w:sectPr w:rsidR="00A8788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882"/>
    <w:rsid w:val="00A36344"/>
    <w:rsid w:val="00A87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82F28"/>
  <w15:chartTrackingRefBased/>
  <w15:docId w15:val="{879BD54F-182D-431B-8326-78ADCFF415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87882"/>
  </w:style>
  <w:style w:type="paragraph" w:styleId="Heading1">
    <w:name w:val="heading 1"/>
    <w:basedOn w:val="Normal"/>
    <w:next w:val="Normal"/>
    <w:link w:val="Heading1Char"/>
    <w:uiPriority w:val="9"/>
    <w:qFormat/>
    <w:rsid w:val="00A878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78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78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78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78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78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78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78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78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78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78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78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78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78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78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78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78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78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78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78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78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78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78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78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78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78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78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78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7882"/>
    <w:rPr>
      <w:b/>
      <w:bCs/>
      <w:smallCaps/>
      <w:color w:val="0F4761" w:themeColor="accent1" w:themeShade="BF"/>
      <w:spacing w:val="5"/>
    </w:rPr>
  </w:style>
  <w:style w:type="table" w:styleId="GridTable4">
    <w:name w:val="Grid Table 4"/>
    <w:basedOn w:val="TableNormal"/>
    <w:uiPriority w:val="49"/>
    <w:rsid w:val="00A8788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196</Words>
  <Characters>1121</Characters>
  <Application>Microsoft Office Word</Application>
  <DocSecurity>0</DocSecurity>
  <Lines>9</Lines>
  <Paragraphs>2</Paragraphs>
  <ScaleCrop>false</ScaleCrop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Zubair Adil Soomro</dc:creator>
  <cp:keywords/>
  <dc:description/>
  <cp:lastModifiedBy>Zubair Adil Soomro</cp:lastModifiedBy>
  <cp:revision>1</cp:revision>
  <dcterms:created xsi:type="dcterms:W3CDTF">2026-08-13T04:05:00Z</dcterms:created>
  <dcterms:modified xsi:type="dcterms:W3CDTF">2026-08-13T04:06:00Z</dcterms:modified>
</cp:coreProperties>
</file>