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49B8" w14:textId="2EF0F6ED" w:rsidR="008F3F03" w:rsidRDefault="00DF2A05">
      <w:pPr>
        <w:spacing w:before="200" w:after="40"/>
      </w:pPr>
      <w:r>
        <w:rPr>
          <w:b/>
          <w:bCs/>
          <w:color w:val="2E5496"/>
          <w:sz w:val="24"/>
          <w:szCs w:val="24"/>
        </w:rPr>
        <w:t>CT942 — Cyber Security Project</w:t>
      </w:r>
    </w:p>
    <w:p w14:paraId="0E60F1F0" w14:textId="77777777" w:rsidR="008F3F03" w:rsidRDefault="00DF2A05">
      <w:pPr>
        <w:spacing w:after="40"/>
      </w:pPr>
      <w:r>
        <w:rPr>
          <w:b/>
          <w:bCs/>
          <w:color w:val="1F3864"/>
          <w:sz w:val="40"/>
          <w:szCs w:val="40"/>
        </w:rPr>
        <w:t>Tutorial 2 · Week 2 Workshop</w:t>
      </w:r>
    </w:p>
    <w:p w14:paraId="06E05EE3" w14:textId="77777777" w:rsidR="008F3F03" w:rsidRDefault="00DF2A05">
      <w:pPr>
        <w:spacing w:after="200"/>
      </w:pPr>
      <w:r>
        <w:rPr>
          <w:color w:val="595959"/>
          <w:sz w:val="26"/>
          <w:szCs w:val="26"/>
        </w:rPr>
        <w:t>Business &amp; Problem Analysis — Current Situation and Root Cause</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2340"/>
        <w:gridCol w:w="2340"/>
        <w:gridCol w:w="2340"/>
        <w:gridCol w:w="2340"/>
      </w:tblGrid>
      <w:tr w:rsidR="008F3F03" w14:paraId="0A8BD6D1" w14:textId="77777777">
        <w:tblPrEx>
          <w:tblCellMar>
            <w:top w:w="0" w:type="dxa"/>
            <w:bottom w:w="0" w:type="dxa"/>
          </w:tblCellMar>
        </w:tblPrEx>
        <w:tc>
          <w:tcPr>
            <w:tcW w:w="2340" w:type="dxa"/>
            <w:shd w:val="clear" w:color="auto" w:fill="DEE6F2"/>
            <w:tcMar>
              <w:top w:w="60" w:type="dxa"/>
              <w:left w:w="90" w:type="dxa"/>
              <w:bottom w:w="60" w:type="dxa"/>
              <w:right w:w="90" w:type="dxa"/>
            </w:tcMar>
          </w:tcPr>
          <w:p w14:paraId="0FFE63E3" w14:textId="77777777" w:rsidR="008F3F03" w:rsidRDefault="00DF2A05">
            <w:pPr>
              <w:spacing w:before="40" w:after="40"/>
            </w:pPr>
            <w:r>
              <w:rPr>
                <w:b/>
                <w:bCs/>
                <w:sz w:val="20"/>
                <w:szCs w:val="20"/>
              </w:rPr>
              <w:t>Unit</w:t>
            </w:r>
          </w:p>
        </w:tc>
        <w:tc>
          <w:tcPr>
            <w:tcW w:w="2340" w:type="dxa"/>
            <w:tcMar>
              <w:top w:w="60" w:type="dxa"/>
              <w:left w:w="90" w:type="dxa"/>
              <w:bottom w:w="60" w:type="dxa"/>
              <w:right w:w="90" w:type="dxa"/>
            </w:tcMar>
          </w:tcPr>
          <w:p w14:paraId="7568039E" w14:textId="77777777" w:rsidR="008F3F03" w:rsidRDefault="00DF2A05">
            <w:pPr>
              <w:spacing w:before="40" w:after="40"/>
            </w:pPr>
            <w:r>
              <w:rPr>
                <w:sz w:val="20"/>
                <w:szCs w:val="20"/>
              </w:rPr>
              <w:t>ICT942 — Cyber Security Project</w:t>
            </w:r>
          </w:p>
        </w:tc>
        <w:tc>
          <w:tcPr>
            <w:tcW w:w="2340" w:type="dxa"/>
            <w:shd w:val="clear" w:color="auto" w:fill="DEE6F2"/>
            <w:tcMar>
              <w:top w:w="60" w:type="dxa"/>
              <w:left w:w="90" w:type="dxa"/>
              <w:bottom w:w="60" w:type="dxa"/>
              <w:right w:w="90" w:type="dxa"/>
            </w:tcMar>
          </w:tcPr>
          <w:p w14:paraId="5AEEA579" w14:textId="77777777" w:rsidR="008F3F03" w:rsidRDefault="00DF2A05">
            <w:pPr>
              <w:spacing w:before="40" w:after="40"/>
            </w:pPr>
            <w:r>
              <w:rPr>
                <w:b/>
                <w:bCs/>
                <w:sz w:val="20"/>
                <w:szCs w:val="20"/>
              </w:rPr>
              <w:t>Assessment</w:t>
            </w:r>
          </w:p>
        </w:tc>
        <w:tc>
          <w:tcPr>
            <w:tcW w:w="2340" w:type="dxa"/>
            <w:tcMar>
              <w:top w:w="60" w:type="dxa"/>
              <w:left w:w="90" w:type="dxa"/>
              <w:bottom w:w="60" w:type="dxa"/>
              <w:right w:w="90" w:type="dxa"/>
            </w:tcMar>
          </w:tcPr>
          <w:p w14:paraId="0CDF284C" w14:textId="77777777" w:rsidR="008F3F03" w:rsidRDefault="00DF2A05">
            <w:pPr>
              <w:spacing w:before="40" w:after="40"/>
            </w:pPr>
            <w:r>
              <w:rPr>
                <w:sz w:val="20"/>
                <w:szCs w:val="20"/>
              </w:rPr>
              <w:t>Assessment 1 — Group Report &amp; Portfolio (20%)</w:t>
            </w:r>
          </w:p>
        </w:tc>
      </w:tr>
      <w:tr w:rsidR="008F3F03" w14:paraId="4C5697EC" w14:textId="77777777">
        <w:tblPrEx>
          <w:tblCellMar>
            <w:top w:w="0" w:type="dxa"/>
            <w:bottom w:w="0" w:type="dxa"/>
          </w:tblCellMar>
        </w:tblPrEx>
        <w:tc>
          <w:tcPr>
            <w:tcW w:w="2340" w:type="dxa"/>
            <w:shd w:val="clear" w:color="auto" w:fill="DEE6F2"/>
            <w:tcMar>
              <w:top w:w="60" w:type="dxa"/>
              <w:left w:w="90" w:type="dxa"/>
              <w:bottom w:w="60" w:type="dxa"/>
              <w:right w:w="90" w:type="dxa"/>
            </w:tcMar>
          </w:tcPr>
          <w:p w14:paraId="3DE9984C" w14:textId="77777777" w:rsidR="008F3F03" w:rsidRDefault="00DF2A05">
            <w:pPr>
              <w:spacing w:before="40" w:after="40"/>
            </w:pPr>
            <w:r>
              <w:rPr>
                <w:b/>
                <w:bCs/>
                <w:sz w:val="20"/>
                <w:szCs w:val="20"/>
              </w:rPr>
              <w:t>Mode</w:t>
            </w:r>
          </w:p>
        </w:tc>
        <w:tc>
          <w:tcPr>
            <w:tcW w:w="2340" w:type="dxa"/>
            <w:tcMar>
              <w:top w:w="60" w:type="dxa"/>
              <w:left w:w="90" w:type="dxa"/>
              <w:bottom w:w="60" w:type="dxa"/>
              <w:right w:w="90" w:type="dxa"/>
            </w:tcMar>
          </w:tcPr>
          <w:p w14:paraId="6AE43B39" w14:textId="77777777" w:rsidR="008F3F03" w:rsidRDefault="00DF2A05">
            <w:pPr>
              <w:spacing w:before="40" w:after="40"/>
            </w:pPr>
            <w:r>
              <w:rPr>
                <w:sz w:val="20"/>
                <w:szCs w:val="20"/>
              </w:rPr>
              <w:t>Group + Individual</w:t>
            </w:r>
          </w:p>
        </w:tc>
        <w:tc>
          <w:tcPr>
            <w:tcW w:w="2340" w:type="dxa"/>
            <w:shd w:val="clear" w:color="auto" w:fill="DEE6F2"/>
            <w:tcMar>
              <w:top w:w="60" w:type="dxa"/>
              <w:left w:w="90" w:type="dxa"/>
              <w:bottom w:w="60" w:type="dxa"/>
              <w:right w:w="90" w:type="dxa"/>
            </w:tcMar>
          </w:tcPr>
          <w:p w14:paraId="4F1AC178" w14:textId="77777777" w:rsidR="008F3F03" w:rsidRDefault="00DF2A05">
            <w:pPr>
              <w:spacing w:before="40" w:after="40"/>
            </w:pPr>
            <w:r>
              <w:rPr>
                <w:b/>
                <w:bCs/>
                <w:sz w:val="20"/>
                <w:szCs w:val="20"/>
              </w:rPr>
              <w:t>Feeds into</w:t>
            </w:r>
          </w:p>
        </w:tc>
        <w:tc>
          <w:tcPr>
            <w:tcW w:w="2340" w:type="dxa"/>
            <w:tcMar>
              <w:top w:w="60" w:type="dxa"/>
              <w:left w:w="90" w:type="dxa"/>
              <w:bottom w:w="60" w:type="dxa"/>
              <w:right w:w="90" w:type="dxa"/>
            </w:tcMar>
          </w:tcPr>
          <w:p w14:paraId="299C5753" w14:textId="77777777" w:rsidR="008F3F03" w:rsidRDefault="00DF2A05">
            <w:pPr>
              <w:spacing w:before="40" w:after="40"/>
            </w:pPr>
            <w:r>
              <w:rPr>
                <w:sz w:val="20"/>
                <w:szCs w:val="20"/>
              </w:rPr>
              <w:t>Week 5 portfolio (Weeks 1–5 deliverables)</w:t>
            </w:r>
          </w:p>
        </w:tc>
      </w:tr>
      <w:tr w:rsidR="008F3F03" w14:paraId="253A8F3E" w14:textId="77777777">
        <w:tblPrEx>
          <w:tblCellMar>
            <w:top w:w="0" w:type="dxa"/>
            <w:bottom w:w="0" w:type="dxa"/>
          </w:tblCellMar>
        </w:tblPrEx>
        <w:tc>
          <w:tcPr>
            <w:tcW w:w="2340" w:type="dxa"/>
            <w:shd w:val="clear" w:color="auto" w:fill="DEE6F2"/>
            <w:tcMar>
              <w:top w:w="60" w:type="dxa"/>
              <w:left w:w="90" w:type="dxa"/>
              <w:bottom w:w="60" w:type="dxa"/>
              <w:right w:w="90" w:type="dxa"/>
            </w:tcMar>
          </w:tcPr>
          <w:p w14:paraId="6B81F147" w14:textId="77777777" w:rsidR="008F3F03" w:rsidRDefault="00DF2A05">
            <w:pPr>
              <w:spacing w:before="40" w:after="40"/>
            </w:pPr>
            <w:r>
              <w:rPr>
                <w:b/>
                <w:bCs/>
                <w:sz w:val="20"/>
                <w:szCs w:val="20"/>
              </w:rPr>
              <w:t>This week's focus</w:t>
            </w:r>
          </w:p>
        </w:tc>
        <w:tc>
          <w:tcPr>
            <w:tcW w:w="2340" w:type="dxa"/>
            <w:tcMar>
              <w:top w:w="60" w:type="dxa"/>
              <w:left w:w="90" w:type="dxa"/>
              <w:bottom w:w="60" w:type="dxa"/>
              <w:right w:w="90" w:type="dxa"/>
            </w:tcMar>
          </w:tcPr>
          <w:p w14:paraId="7EE5138E" w14:textId="77777777" w:rsidR="008F3F03" w:rsidRDefault="00DF2A05">
            <w:pPr>
              <w:spacing w:before="40" w:after="40"/>
            </w:pPr>
            <w:r>
              <w:rPr>
                <w:sz w:val="20"/>
                <w:szCs w:val="20"/>
              </w:rPr>
              <w:t>Week 2 — Business &amp; Problem Analysis</w:t>
            </w:r>
          </w:p>
        </w:tc>
        <w:tc>
          <w:tcPr>
            <w:tcW w:w="2340" w:type="dxa"/>
            <w:shd w:val="clear" w:color="auto" w:fill="DEE6F2"/>
            <w:tcMar>
              <w:top w:w="60" w:type="dxa"/>
              <w:left w:w="90" w:type="dxa"/>
              <w:bottom w:w="60" w:type="dxa"/>
              <w:right w:w="90" w:type="dxa"/>
            </w:tcMar>
          </w:tcPr>
          <w:p w14:paraId="6296C5E5" w14:textId="77777777" w:rsidR="008F3F03" w:rsidRDefault="00DF2A05">
            <w:pPr>
              <w:spacing w:before="40" w:after="40"/>
            </w:pPr>
            <w:r>
              <w:rPr>
                <w:b/>
                <w:bCs/>
                <w:sz w:val="20"/>
                <w:szCs w:val="20"/>
              </w:rPr>
              <w:t>Submission</w:t>
            </w:r>
          </w:p>
        </w:tc>
        <w:tc>
          <w:tcPr>
            <w:tcW w:w="2340" w:type="dxa"/>
            <w:tcMar>
              <w:top w:w="60" w:type="dxa"/>
              <w:left w:w="90" w:type="dxa"/>
              <w:bottom w:w="60" w:type="dxa"/>
              <w:right w:w="90" w:type="dxa"/>
            </w:tcMar>
          </w:tcPr>
          <w:p w14:paraId="4867675D" w14:textId="77777777" w:rsidR="008F3F03" w:rsidRDefault="00DF2A05">
            <w:pPr>
              <w:spacing w:before="40" w:after="40"/>
            </w:pPr>
            <w:r>
              <w:rPr>
                <w:sz w:val="20"/>
                <w:szCs w:val="20"/>
              </w:rPr>
              <w:t>Weekly Teams evidence + final Word report via Turnitin</w:t>
            </w:r>
          </w:p>
        </w:tc>
      </w:tr>
    </w:tbl>
    <w:p w14:paraId="672A6659" w14:textId="77777777" w:rsidR="008F3F03" w:rsidRDefault="008F3F03">
      <w:pPr>
        <w:spacing w:after="60"/>
      </w:pP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360"/>
      </w:tblGrid>
      <w:tr w:rsidR="008F3F03" w14:paraId="121E4FBC" w14:textId="77777777" w:rsidTr="436FD66D">
        <w:tblPrEx>
          <w:tblCellMar>
            <w:top w:w="0" w:type="dxa"/>
            <w:bottom w:w="0" w:type="dxa"/>
          </w:tblCellMar>
        </w:tblPrEx>
        <w:tc>
          <w:tcPr>
            <w:tcW w:w="9360" w:type="dxa"/>
            <w:shd w:val="clear" w:color="auto" w:fill="E2EFDA"/>
            <w:tcMar>
              <w:top w:w="100" w:type="dxa"/>
              <w:left w:w="140" w:type="dxa"/>
              <w:bottom w:w="100" w:type="dxa"/>
              <w:right w:w="140" w:type="dxa"/>
            </w:tcMar>
          </w:tcPr>
          <w:p w14:paraId="3EF1B3F3" w14:textId="77777777" w:rsidR="008F3F03" w:rsidRDefault="00DF2A05">
            <w:pPr>
              <w:spacing w:after="60"/>
            </w:pPr>
            <w:r>
              <w:rPr>
                <w:b/>
                <w:bCs/>
                <w:color w:val="1F3864"/>
              </w:rPr>
              <w:t>How to use this template</w:t>
            </w:r>
          </w:p>
          <w:p w14:paraId="45C7E256" w14:textId="77777777" w:rsidR="008F3F03" w:rsidRDefault="00DF2A05">
            <w:pPr>
              <w:spacing w:after="40"/>
            </w:pPr>
            <w:r>
              <w:rPr>
                <w:sz w:val="20"/>
                <w:szCs w:val="20"/>
              </w:rPr>
              <w:t>This workshop builds the Week 2 (Business &amp; Problem Analysis) section of your Assessment 1 portfolio. Wherever you see a blue [ ... ] prompt, replace it with your own text, figure or link — keep the surrounding structure.</w:t>
            </w:r>
          </w:p>
          <w:p w14:paraId="6BE0F4DA" w14:textId="77777777" w:rsidR="008F3F03" w:rsidRDefault="00DF2A05">
            <w:pPr>
              <w:spacing w:after="40"/>
            </w:pPr>
            <w:r>
              <w:rPr>
                <w:sz w:val="20"/>
                <w:szCs w:val="20"/>
              </w:rPr>
              <w:t>Every claim needs a source and date. Carry your Week 1 charter scope and stakeholders forward so the analysis stays aligned.</w:t>
            </w:r>
          </w:p>
          <w:p w14:paraId="220B525D" w14:textId="77777777" w:rsidR="008F3F03" w:rsidRDefault="00DF2A05">
            <w:pPr>
              <w:spacing w:after="40"/>
            </w:pPr>
            <w:r>
              <w:rPr>
                <w:sz w:val="20"/>
                <w:szCs w:val="20"/>
              </w:rPr>
              <w:t>AI note: you may use AI for research only. The report itself must be written by your team.</w:t>
            </w:r>
          </w:p>
        </w:tc>
      </w:tr>
    </w:tbl>
    <w:p w14:paraId="0A37501D" w14:textId="77777777" w:rsidR="008F3F03" w:rsidRDefault="00DF2A05">
      <w:r>
        <w:br w:type="page"/>
      </w:r>
    </w:p>
    <w:p w14:paraId="76F2E6F0" w14:textId="77777777" w:rsidR="008F3F03" w:rsidRDefault="00DF2A05">
      <w:pPr>
        <w:pStyle w:val="Heading1"/>
        <w:spacing w:before="320" w:after="140"/>
      </w:pPr>
      <w:r>
        <w:rPr>
          <w:b/>
          <w:bCs/>
          <w:color w:val="1F3864"/>
          <w:sz w:val="30"/>
          <w:szCs w:val="30"/>
        </w:rPr>
        <w:lastRenderedPageBreak/>
        <w:t>Where Week 2 sits in Assessment 1</w:t>
      </w:r>
    </w:p>
    <w:p w14:paraId="22489FDC" w14:textId="77777777" w:rsidR="008F3F03" w:rsidRDefault="00DF2A05">
      <w:pPr>
        <w:spacing w:after="120" w:line="276" w:lineRule="auto"/>
      </w:pPr>
      <w:r>
        <w:t>Week 2 turns your Week 1 charter into an evidence-based analysis of the organisation and the problem. Together with Week 1 it is assessed under Rubric Criterion 1 (Project Charter &amp; Business Problem Analysis, Weeks 1–2).</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1000"/>
        <w:gridCol w:w="4180"/>
        <w:gridCol w:w="4180"/>
      </w:tblGrid>
      <w:tr w:rsidR="008F3F03" w14:paraId="442A9B63" w14:textId="77777777" w:rsidTr="436FD66D">
        <w:tblPrEx>
          <w:tblCellMar>
            <w:top w:w="0" w:type="dxa"/>
            <w:bottom w:w="0" w:type="dxa"/>
          </w:tblCellMar>
        </w:tblPrEx>
        <w:tc>
          <w:tcPr>
            <w:tcW w:w="1000" w:type="dxa"/>
            <w:shd w:val="clear" w:color="auto" w:fill="1F3864"/>
            <w:tcMar>
              <w:top w:w="60" w:type="dxa"/>
              <w:left w:w="90" w:type="dxa"/>
              <w:bottom w:w="60" w:type="dxa"/>
              <w:right w:w="90" w:type="dxa"/>
            </w:tcMar>
          </w:tcPr>
          <w:p w14:paraId="02A1D317" w14:textId="77777777" w:rsidR="008F3F03" w:rsidRDefault="00DF2A05">
            <w:pPr>
              <w:spacing w:before="40" w:after="40"/>
            </w:pPr>
            <w:r>
              <w:rPr>
                <w:b/>
                <w:bCs/>
                <w:color w:val="FFFFFF"/>
                <w:sz w:val="20"/>
                <w:szCs w:val="20"/>
              </w:rPr>
              <w:t>Week</w:t>
            </w:r>
          </w:p>
        </w:tc>
        <w:tc>
          <w:tcPr>
            <w:tcW w:w="4180" w:type="dxa"/>
            <w:shd w:val="clear" w:color="auto" w:fill="1F3864"/>
            <w:tcMar>
              <w:top w:w="60" w:type="dxa"/>
              <w:left w:w="90" w:type="dxa"/>
              <w:bottom w:w="60" w:type="dxa"/>
              <w:right w:w="90" w:type="dxa"/>
            </w:tcMar>
          </w:tcPr>
          <w:p w14:paraId="3EE66E71" w14:textId="77777777" w:rsidR="008F3F03" w:rsidRDefault="00DF2A05">
            <w:pPr>
              <w:spacing w:before="40" w:after="40"/>
            </w:pPr>
            <w:r>
              <w:rPr>
                <w:b/>
                <w:bCs/>
                <w:color w:val="FFFFFF"/>
                <w:sz w:val="20"/>
                <w:szCs w:val="20"/>
              </w:rPr>
              <w:t>Deliverable produced</w:t>
            </w:r>
          </w:p>
        </w:tc>
        <w:tc>
          <w:tcPr>
            <w:tcW w:w="4180" w:type="dxa"/>
            <w:shd w:val="clear" w:color="auto" w:fill="1F3864"/>
            <w:tcMar>
              <w:top w:w="60" w:type="dxa"/>
              <w:left w:w="90" w:type="dxa"/>
              <w:bottom w:w="60" w:type="dxa"/>
              <w:right w:w="90" w:type="dxa"/>
            </w:tcMar>
          </w:tcPr>
          <w:p w14:paraId="7BBAA880" w14:textId="77777777" w:rsidR="008F3F03" w:rsidRDefault="00DF2A05">
            <w:pPr>
              <w:spacing w:before="40" w:after="40"/>
            </w:pPr>
            <w:r>
              <w:rPr>
                <w:b/>
                <w:bCs/>
                <w:color w:val="FFFFFF"/>
                <w:sz w:val="20"/>
                <w:szCs w:val="20"/>
              </w:rPr>
              <w:t>Portfolio / rubric section</w:t>
            </w:r>
          </w:p>
        </w:tc>
      </w:tr>
      <w:tr w:rsidR="008F3F03" w14:paraId="24D19401" w14:textId="77777777" w:rsidTr="436FD66D">
        <w:tblPrEx>
          <w:tblCellMar>
            <w:top w:w="0" w:type="dxa"/>
            <w:bottom w:w="0" w:type="dxa"/>
          </w:tblCellMar>
        </w:tblPrEx>
        <w:tc>
          <w:tcPr>
            <w:tcW w:w="1000" w:type="dxa"/>
            <w:tcMar>
              <w:top w:w="60" w:type="dxa"/>
              <w:left w:w="90" w:type="dxa"/>
              <w:bottom w:w="60" w:type="dxa"/>
              <w:right w:w="90" w:type="dxa"/>
            </w:tcMar>
          </w:tcPr>
          <w:p w14:paraId="649841BE" w14:textId="77777777" w:rsidR="008F3F03" w:rsidRDefault="00DF2A05">
            <w:pPr>
              <w:spacing w:before="40" w:after="40"/>
              <w:jc w:val="center"/>
            </w:pPr>
            <w:r>
              <w:rPr>
                <w:b/>
                <w:bCs/>
                <w:sz w:val="20"/>
                <w:szCs w:val="20"/>
              </w:rPr>
              <w:t>1</w:t>
            </w:r>
          </w:p>
        </w:tc>
        <w:tc>
          <w:tcPr>
            <w:tcW w:w="4180" w:type="dxa"/>
            <w:tcMar>
              <w:top w:w="60" w:type="dxa"/>
              <w:left w:w="90" w:type="dxa"/>
              <w:bottom w:w="60" w:type="dxa"/>
              <w:right w:w="90" w:type="dxa"/>
            </w:tcMar>
          </w:tcPr>
          <w:p w14:paraId="008DB4E8" w14:textId="77777777" w:rsidR="008F3F03" w:rsidRDefault="00DF2A05">
            <w:pPr>
              <w:spacing w:before="40" w:after="40"/>
            </w:pPr>
            <w:r>
              <w:rPr>
                <w:sz w:val="20"/>
                <w:szCs w:val="20"/>
              </w:rPr>
              <w:t>Project Charter &amp; Stakeholder Analysis</w:t>
            </w:r>
          </w:p>
        </w:tc>
        <w:tc>
          <w:tcPr>
            <w:tcW w:w="4180" w:type="dxa"/>
            <w:tcMar>
              <w:top w:w="60" w:type="dxa"/>
              <w:left w:w="90" w:type="dxa"/>
              <w:bottom w:w="60" w:type="dxa"/>
              <w:right w:w="90" w:type="dxa"/>
            </w:tcMar>
          </w:tcPr>
          <w:p w14:paraId="6B9F5496" w14:textId="77777777" w:rsidR="008F3F03" w:rsidRDefault="00DF2A05">
            <w:pPr>
              <w:spacing w:before="40" w:after="40"/>
            </w:pPr>
            <w:r>
              <w:rPr>
                <w:sz w:val="20"/>
                <w:szCs w:val="20"/>
              </w:rPr>
              <w:t>Charter, stakeholders — Rubric 1</w:t>
            </w:r>
          </w:p>
        </w:tc>
      </w:tr>
      <w:tr w:rsidR="008F3F03" w14:paraId="580FE0E1" w14:textId="77777777" w:rsidTr="436FD66D">
        <w:tblPrEx>
          <w:tblCellMar>
            <w:top w:w="0" w:type="dxa"/>
            <w:bottom w:w="0" w:type="dxa"/>
          </w:tblCellMar>
        </w:tblPrEx>
        <w:tc>
          <w:tcPr>
            <w:tcW w:w="1000" w:type="dxa"/>
            <w:shd w:val="clear" w:color="auto" w:fill="FFF2CC"/>
            <w:tcMar>
              <w:top w:w="60" w:type="dxa"/>
              <w:left w:w="90" w:type="dxa"/>
              <w:bottom w:w="60" w:type="dxa"/>
              <w:right w:w="90" w:type="dxa"/>
            </w:tcMar>
          </w:tcPr>
          <w:p w14:paraId="18F999B5" w14:textId="77777777" w:rsidR="008F3F03" w:rsidRDefault="00DF2A05">
            <w:pPr>
              <w:spacing w:before="40" w:after="40"/>
              <w:jc w:val="center"/>
            </w:pPr>
            <w:r>
              <w:rPr>
                <w:b/>
                <w:bCs/>
                <w:sz w:val="20"/>
                <w:szCs w:val="20"/>
              </w:rPr>
              <w:t>2</w:t>
            </w:r>
          </w:p>
        </w:tc>
        <w:tc>
          <w:tcPr>
            <w:tcW w:w="4180" w:type="dxa"/>
            <w:shd w:val="clear" w:color="auto" w:fill="FFF2CC"/>
            <w:tcMar>
              <w:top w:w="60" w:type="dxa"/>
              <w:left w:w="90" w:type="dxa"/>
              <w:bottom w:w="60" w:type="dxa"/>
              <w:right w:w="90" w:type="dxa"/>
            </w:tcMar>
          </w:tcPr>
          <w:p w14:paraId="38210065" w14:textId="77777777" w:rsidR="008F3F03" w:rsidRDefault="00DF2A05">
            <w:pPr>
              <w:spacing w:before="40" w:after="40"/>
            </w:pPr>
            <w:r>
              <w:rPr>
                <w:sz w:val="20"/>
                <w:szCs w:val="20"/>
              </w:rPr>
              <w:t>Business &amp; Problem Analysis (today)</w:t>
            </w:r>
          </w:p>
        </w:tc>
        <w:tc>
          <w:tcPr>
            <w:tcW w:w="4180" w:type="dxa"/>
            <w:shd w:val="clear" w:color="auto" w:fill="FFF2CC"/>
            <w:tcMar>
              <w:top w:w="60" w:type="dxa"/>
              <w:left w:w="90" w:type="dxa"/>
              <w:bottom w:w="60" w:type="dxa"/>
              <w:right w:w="90" w:type="dxa"/>
            </w:tcMar>
          </w:tcPr>
          <w:p w14:paraId="2E045784" w14:textId="77777777" w:rsidR="008F3F03" w:rsidRDefault="00DF2A05">
            <w:pPr>
              <w:spacing w:before="40" w:after="40"/>
            </w:pPr>
            <w:r>
              <w:rPr>
                <w:sz w:val="20"/>
                <w:szCs w:val="20"/>
              </w:rPr>
              <w:t>Organisation, root cause, SWOT — Rubric 1</w:t>
            </w:r>
          </w:p>
        </w:tc>
      </w:tr>
      <w:tr w:rsidR="008F3F03" w14:paraId="1BF99D9C" w14:textId="77777777" w:rsidTr="436FD66D">
        <w:tblPrEx>
          <w:tblCellMar>
            <w:top w:w="0" w:type="dxa"/>
            <w:bottom w:w="0" w:type="dxa"/>
          </w:tblCellMar>
        </w:tblPrEx>
        <w:tc>
          <w:tcPr>
            <w:tcW w:w="1000" w:type="dxa"/>
            <w:tcMar>
              <w:top w:w="60" w:type="dxa"/>
              <w:left w:w="90" w:type="dxa"/>
              <w:bottom w:w="60" w:type="dxa"/>
              <w:right w:w="90" w:type="dxa"/>
            </w:tcMar>
          </w:tcPr>
          <w:p w14:paraId="5FCD5EC4" w14:textId="77777777" w:rsidR="008F3F03" w:rsidRDefault="00DF2A05">
            <w:pPr>
              <w:spacing w:before="40" w:after="40"/>
              <w:jc w:val="center"/>
            </w:pPr>
            <w:r>
              <w:rPr>
                <w:b/>
                <w:bCs/>
                <w:sz w:val="20"/>
                <w:szCs w:val="20"/>
              </w:rPr>
              <w:t>3</w:t>
            </w:r>
          </w:p>
        </w:tc>
        <w:tc>
          <w:tcPr>
            <w:tcW w:w="4180" w:type="dxa"/>
            <w:tcMar>
              <w:top w:w="60" w:type="dxa"/>
              <w:left w:w="90" w:type="dxa"/>
              <w:bottom w:w="60" w:type="dxa"/>
              <w:right w:w="90" w:type="dxa"/>
            </w:tcMar>
          </w:tcPr>
          <w:p w14:paraId="5D74F41C" w14:textId="77777777" w:rsidR="008F3F03" w:rsidRDefault="00DF2A05">
            <w:pPr>
              <w:spacing w:before="40" w:after="40"/>
            </w:pPr>
            <w:r>
              <w:rPr>
                <w:sz w:val="20"/>
                <w:szCs w:val="20"/>
              </w:rPr>
              <w:t>Requirements Elicitation Report</w:t>
            </w:r>
          </w:p>
        </w:tc>
        <w:tc>
          <w:tcPr>
            <w:tcW w:w="4180" w:type="dxa"/>
            <w:tcMar>
              <w:top w:w="60" w:type="dxa"/>
              <w:left w:w="90" w:type="dxa"/>
              <w:bottom w:w="60" w:type="dxa"/>
              <w:right w:w="90" w:type="dxa"/>
            </w:tcMar>
          </w:tcPr>
          <w:p w14:paraId="6897E857" w14:textId="77777777" w:rsidR="008F3F03" w:rsidRDefault="00DF2A05">
            <w:pPr>
              <w:spacing w:before="40" w:after="40"/>
            </w:pPr>
            <w:r>
              <w:rPr>
                <w:sz w:val="20"/>
                <w:szCs w:val="20"/>
              </w:rPr>
              <w:t>Stakeholder / functional / NFRs — Rubric 2</w:t>
            </w:r>
          </w:p>
        </w:tc>
      </w:tr>
      <w:tr w:rsidR="008F3F03" w14:paraId="61F26E5A" w14:textId="77777777" w:rsidTr="436FD66D">
        <w:tblPrEx>
          <w:tblCellMar>
            <w:top w:w="0" w:type="dxa"/>
            <w:bottom w:w="0" w:type="dxa"/>
          </w:tblCellMar>
        </w:tblPrEx>
        <w:tc>
          <w:tcPr>
            <w:tcW w:w="1000" w:type="dxa"/>
            <w:tcMar>
              <w:top w:w="60" w:type="dxa"/>
              <w:left w:w="90" w:type="dxa"/>
              <w:bottom w:w="60" w:type="dxa"/>
              <w:right w:w="90" w:type="dxa"/>
            </w:tcMar>
          </w:tcPr>
          <w:p w14:paraId="2598DEE6" w14:textId="77777777" w:rsidR="008F3F03" w:rsidRDefault="00DF2A05">
            <w:pPr>
              <w:spacing w:before="40" w:after="40"/>
              <w:jc w:val="center"/>
            </w:pPr>
            <w:r>
              <w:rPr>
                <w:b/>
                <w:bCs/>
                <w:sz w:val="20"/>
                <w:szCs w:val="20"/>
              </w:rPr>
              <w:t>4</w:t>
            </w:r>
          </w:p>
        </w:tc>
        <w:tc>
          <w:tcPr>
            <w:tcW w:w="4180" w:type="dxa"/>
            <w:tcMar>
              <w:top w:w="60" w:type="dxa"/>
              <w:left w:w="90" w:type="dxa"/>
              <w:bottom w:w="60" w:type="dxa"/>
              <w:right w:w="90" w:type="dxa"/>
            </w:tcMar>
          </w:tcPr>
          <w:p w14:paraId="1A9C86C2" w14:textId="77777777" w:rsidR="008F3F03" w:rsidRDefault="00DF2A05">
            <w:pPr>
              <w:spacing w:before="40" w:after="40"/>
            </w:pPr>
            <w:r>
              <w:rPr>
                <w:sz w:val="20"/>
                <w:szCs w:val="20"/>
              </w:rPr>
              <w:t>Software Requirements Specification (SRS)</w:t>
            </w:r>
          </w:p>
        </w:tc>
        <w:tc>
          <w:tcPr>
            <w:tcW w:w="4180" w:type="dxa"/>
            <w:tcMar>
              <w:top w:w="60" w:type="dxa"/>
              <w:left w:w="90" w:type="dxa"/>
              <w:bottom w:w="60" w:type="dxa"/>
              <w:right w:w="90" w:type="dxa"/>
            </w:tcMar>
          </w:tcPr>
          <w:p w14:paraId="02BA5E05" w14:textId="77777777" w:rsidR="008F3F03" w:rsidRDefault="00DF2A05">
            <w:pPr>
              <w:spacing w:before="40" w:after="40"/>
            </w:pPr>
            <w:r>
              <w:rPr>
                <w:sz w:val="20"/>
                <w:szCs w:val="20"/>
              </w:rPr>
              <w:t>Use cases, acceptance criteria — Rubric 2</w:t>
            </w:r>
          </w:p>
        </w:tc>
      </w:tr>
      <w:tr w:rsidR="008F3F03" w14:paraId="40647FA2" w14:textId="77777777" w:rsidTr="436FD66D">
        <w:tblPrEx>
          <w:tblCellMar>
            <w:top w:w="0" w:type="dxa"/>
            <w:bottom w:w="0" w:type="dxa"/>
          </w:tblCellMar>
        </w:tblPrEx>
        <w:tc>
          <w:tcPr>
            <w:tcW w:w="1000" w:type="dxa"/>
            <w:tcMar>
              <w:top w:w="60" w:type="dxa"/>
              <w:left w:w="90" w:type="dxa"/>
              <w:bottom w:w="60" w:type="dxa"/>
              <w:right w:w="90" w:type="dxa"/>
            </w:tcMar>
          </w:tcPr>
          <w:p w14:paraId="78941E47" w14:textId="77777777" w:rsidR="008F3F03" w:rsidRDefault="00DF2A05">
            <w:pPr>
              <w:spacing w:before="40" w:after="40"/>
              <w:jc w:val="center"/>
            </w:pPr>
            <w:r>
              <w:rPr>
                <w:b/>
                <w:bCs/>
                <w:sz w:val="20"/>
                <w:szCs w:val="20"/>
              </w:rPr>
              <w:t>5</w:t>
            </w:r>
          </w:p>
        </w:tc>
        <w:tc>
          <w:tcPr>
            <w:tcW w:w="4180" w:type="dxa"/>
            <w:tcMar>
              <w:top w:w="60" w:type="dxa"/>
              <w:left w:w="90" w:type="dxa"/>
              <w:bottom w:w="60" w:type="dxa"/>
              <w:right w:w="90" w:type="dxa"/>
            </w:tcMar>
          </w:tcPr>
          <w:p w14:paraId="36ECCBA6" w14:textId="77777777" w:rsidR="008F3F03" w:rsidRDefault="00DF2A05">
            <w:pPr>
              <w:spacing w:before="40" w:after="40"/>
            </w:pPr>
            <w:r>
              <w:rPr>
                <w:sz w:val="20"/>
                <w:szCs w:val="20"/>
              </w:rPr>
              <w:t>Feasibility &amp; Risk Analysis + full portfolio</w:t>
            </w:r>
          </w:p>
        </w:tc>
        <w:tc>
          <w:tcPr>
            <w:tcW w:w="4180" w:type="dxa"/>
            <w:tcMar>
              <w:top w:w="60" w:type="dxa"/>
              <w:left w:w="90" w:type="dxa"/>
              <w:bottom w:w="60" w:type="dxa"/>
              <w:right w:w="90" w:type="dxa"/>
            </w:tcMar>
          </w:tcPr>
          <w:p w14:paraId="2F35E51E" w14:textId="77777777" w:rsidR="008F3F03" w:rsidRDefault="00DF2A05">
            <w:pPr>
              <w:spacing w:before="40" w:after="40"/>
            </w:pPr>
            <w:r>
              <w:rPr>
                <w:sz w:val="20"/>
                <w:szCs w:val="20"/>
              </w:rPr>
              <w:t>Feasibility, risk register — Rubric 3 &amp; 4</w:t>
            </w:r>
          </w:p>
        </w:tc>
      </w:tr>
    </w:tbl>
    <w:p w14:paraId="3E9D0CE1" w14:textId="77777777" w:rsidR="008F3F03" w:rsidRDefault="00DF2A05">
      <w:pPr>
        <w:pStyle w:val="Heading1"/>
        <w:spacing w:before="320" w:after="140"/>
      </w:pPr>
      <w:r>
        <w:rPr>
          <w:b/>
          <w:bCs/>
          <w:color w:val="1F3864"/>
          <w:sz w:val="30"/>
          <w:szCs w:val="30"/>
        </w:rPr>
        <w:t>Tutorial learning outcomes</w:t>
      </w:r>
    </w:p>
    <w:p w14:paraId="25A9456C" w14:textId="77777777" w:rsidR="008F3F03" w:rsidRDefault="00DF2A05">
      <w:pPr>
        <w:pStyle w:val="ListParagraph"/>
        <w:numPr>
          <w:ilvl w:val="0"/>
          <w:numId w:val="2"/>
        </w:numPr>
        <w:spacing w:after="60" w:line="264" w:lineRule="auto"/>
      </w:pPr>
      <w:r>
        <w:t>Describe the organisation, business process and cybersecurity context.</w:t>
      </w:r>
    </w:p>
    <w:p w14:paraId="601357A3" w14:textId="77777777" w:rsidR="008F3F03" w:rsidRDefault="00DF2A05">
      <w:pPr>
        <w:pStyle w:val="ListParagraph"/>
        <w:numPr>
          <w:ilvl w:val="0"/>
          <w:numId w:val="2"/>
        </w:numPr>
        <w:spacing w:after="60" w:line="264" w:lineRule="auto"/>
      </w:pPr>
      <w:r>
        <w:t>Develop an evidence-based problem statement and root-cause analysis.</w:t>
      </w:r>
    </w:p>
    <w:p w14:paraId="5A7D5979" w14:textId="77777777" w:rsidR="008F3F03" w:rsidRDefault="00DF2A05">
      <w:pPr>
        <w:pStyle w:val="ListParagraph"/>
        <w:numPr>
          <w:ilvl w:val="0"/>
          <w:numId w:val="2"/>
        </w:numPr>
        <w:spacing w:after="60" w:line="264" w:lineRule="auto"/>
      </w:pPr>
      <w:r>
        <w:t>Use SWOT carefully without turning it into four boxes of random adjectives.</w:t>
      </w:r>
    </w:p>
    <w:p w14:paraId="515018C7" w14:textId="77777777" w:rsidR="008F3F03" w:rsidRDefault="00DF2A05">
      <w:pPr>
        <w:pStyle w:val="ListParagraph"/>
        <w:numPr>
          <w:ilvl w:val="0"/>
          <w:numId w:val="2"/>
        </w:numPr>
        <w:spacing w:after="60" w:line="264" w:lineRule="auto"/>
      </w:pPr>
      <w:r>
        <w:t>Translate findings into preliminary business requirements.</w:t>
      </w:r>
    </w:p>
    <w:p w14:paraId="2F976379" w14:textId="77777777" w:rsidR="008F3F03" w:rsidRDefault="00DF2A05">
      <w:pPr>
        <w:pStyle w:val="Heading1"/>
        <w:spacing w:before="320" w:after="140"/>
      </w:pPr>
      <w:r>
        <w:rPr>
          <w:b/>
          <w:bCs/>
          <w:color w:val="1F3864"/>
          <w:sz w:val="30"/>
          <w:szCs w:val="30"/>
        </w:rPr>
        <w:t>Suggested class plan (3 hours)</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1600"/>
        <w:gridCol w:w="4360"/>
        <w:gridCol w:w="3400"/>
      </w:tblGrid>
      <w:tr w:rsidR="008F3F03" w14:paraId="028712CF" w14:textId="77777777" w:rsidTr="436FD66D">
        <w:tblPrEx>
          <w:tblCellMar>
            <w:top w:w="0" w:type="dxa"/>
            <w:bottom w:w="0" w:type="dxa"/>
          </w:tblCellMar>
        </w:tblPrEx>
        <w:tc>
          <w:tcPr>
            <w:tcW w:w="1600" w:type="dxa"/>
            <w:shd w:val="clear" w:color="auto" w:fill="1F3864"/>
            <w:tcMar>
              <w:top w:w="60" w:type="dxa"/>
              <w:left w:w="90" w:type="dxa"/>
              <w:bottom w:w="60" w:type="dxa"/>
              <w:right w:w="90" w:type="dxa"/>
            </w:tcMar>
          </w:tcPr>
          <w:p w14:paraId="4A146726" w14:textId="77777777" w:rsidR="008F3F03" w:rsidRDefault="00DF2A05">
            <w:pPr>
              <w:spacing w:before="40" w:after="40"/>
            </w:pPr>
            <w:r>
              <w:rPr>
                <w:b/>
                <w:bCs/>
                <w:color w:val="FFFFFF"/>
                <w:sz w:val="20"/>
                <w:szCs w:val="20"/>
              </w:rPr>
              <w:t>Time</w:t>
            </w:r>
          </w:p>
        </w:tc>
        <w:tc>
          <w:tcPr>
            <w:tcW w:w="4360" w:type="dxa"/>
            <w:shd w:val="clear" w:color="auto" w:fill="1F3864"/>
            <w:tcMar>
              <w:top w:w="60" w:type="dxa"/>
              <w:left w:w="90" w:type="dxa"/>
              <w:bottom w:w="60" w:type="dxa"/>
              <w:right w:w="90" w:type="dxa"/>
            </w:tcMar>
          </w:tcPr>
          <w:p w14:paraId="18283460" w14:textId="77777777" w:rsidR="008F3F03" w:rsidRDefault="00DF2A05">
            <w:pPr>
              <w:spacing w:before="40" w:after="40"/>
            </w:pPr>
            <w:r>
              <w:rPr>
                <w:b/>
                <w:bCs/>
                <w:color w:val="FFFFFF"/>
                <w:sz w:val="20"/>
                <w:szCs w:val="20"/>
              </w:rPr>
              <w:t>Activity</w:t>
            </w:r>
          </w:p>
        </w:tc>
        <w:tc>
          <w:tcPr>
            <w:tcW w:w="3400" w:type="dxa"/>
            <w:shd w:val="clear" w:color="auto" w:fill="1F3864"/>
            <w:tcMar>
              <w:top w:w="60" w:type="dxa"/>
              <w:left w:w="90" w:type="dxa"/>
              <w:bottom w:w="60" w:type="dxa"/>
              <w:right w:w="90" w:type="dxa"/>
            </w:tcMar>
          </w:tcPr>
          <w:p w14:paraId="0A8852AC" w14:textId="77777777" w:rsidR="008F3F03" w:rsidRDefault="00DF2A05">
            <w:pPr>
              <w:spacing w:before="40" w:after="40"/>
            </w:pPr>
            <w:r>
              <w:rPr>
                <w:b/>
                <w:bCs/>
                <w:color w:val="FFFFFF"/>
                <w:sz w:val="20"/>
                <w:szCs w:val="20"/>
              </w:rPr>
              <w:t>Evidence produced</w:t>
            </w:r>
          </w:p>
        </w:tc>
      </w:tr>
      <w:tr w:rsidR="008F3F03" w14:paraId="3E795988" w14:textId="77777777" w:rsidTr="436FD66D">
        <w:tblPrEx>
          <w:tblCellMar>
            <w:top w:w="0" w:type="dxa"/>
            <w:bottom w:w="0" w:type="dxa"/>
          </w:tblCellMar>
        </w:tblPrEx>
        <w:tc>
          <w:tcPr>
            <w:tcW w:w="1600" w:type="dxa"/>
            <w:tcMar>
              <w:top w:w="60" w:type="dxa"/>
              <w:left w:w="90" w:type="dxa"/>
              <w:bottom w:w="60" w:type="dxa"/>
              <w:right w:w="90" w:type="dxa"/>
            </w:tcMar>
          </w:tcPr>
          <w:p w14:paraId="3D96DAE3" w14:textId="77777777" w:rsidR="008F3F03" w:rsidRDefault="00DF2A05">
            <w:pPr>
              <w:spacing w:before="40" w:after="40"/>
            </w:pPr>
            <w:r>
              <w:rPr>
                <w:b/>
                <w:bCs/>
                <w:sz w:val="20"/>
                <w:szCs w:val="20"/>
              </w:rPr>
              <w:t>0–25 min</w:t>
            </w:r>
          </w:p>
        </w:tc>
        <w:tc>
          <w:tcPr>
            <w:tcW w:w="4360" w:type="dxa"/>
            <w:tcMar>
              <w:top w:w="60" w:type="dxa"/>
              <w:left w:w="90" w:type="dxa"/>
              <w:bottom w:w="60" w:type="dxa"/>
              <w:right w:w="90" w:type="dxa"/>
            </w:tcMar>
          </w:tcPr>
          <w:p w14:paraId="19E35B87" w14:textId="77777777" w:rsidR="008F3F03" w:rsidRDefault="00DF2A05">
            <w:pPr>
              <w:spacing w:before="40" w:after="40"/>
            </w:pPr>
            <w:r>
              <w:rPr>
                <w:sz w:val="20"/>
                <w:szCs w:val="20"/>
              </w:rPr>
              <w:t>Lecturer demonstration: current-state analysis, symptoms versus causes, evidence quality.</w:t>
            </w:r>
          </w:p>
        </w:tc>
        <w:tc>
          <w:tcPr>
            <w:tcW w:w="3400" w:type="dxa"/>
            <w:tcMar>
              <w:top w:w="60" w:type="dxa"/>
              <w:left w:w="90" w:type="dxa"/>
              <w:bottom w:w="60" w:type="dxa"/>
              <w:right w:w="90" w:type="dxa"/>
            </w:tcMar>
          </w:tcPr>
          <w:p w14:paraId="5BA15F1A" w14:textId="77777777" w:rsidR="008F3F03" w:rsidRDefault="00DF2A05">
            <w:pPr>
              <w:spacing w:before="40" w:after="40"/>
            </w:pPr>
            <w:r>
              <w:rPr>
                <w:sz w:val="20"/>
                <w:szCs w:val="20"/>
              </w:rPr>
              <w:t>Worked example</w:t>
            </w:r>
          </w:p>
        </w:tc>
      </w:tr>
      <w:tr w:rsidR="008F3F03" w14:paraId="50BBED35" w14:textId="77777777" w:rsidTr="436FD66D">
        <w:tblPrEx>
          <w:tblCellMar>
            <w:top w:w="0" w:type="dxa"/>
            <w:bottom w:w="0" w:type="dxa"/>
          </w:tblCellMar>
        </w:tblPrEx>
        <w:tc>
          <w:tcPr>
            <w:tcW w:w="1600" w:type="dxa"/>
            <w:tcMar>
              <w:top w:w="60" w:type="dxa"/>
              <w:left w:w="90" w:type="dxa"/>
              <w:bottom w:w="60" w:type="dxa"/>
              <w:right w:w="90" w:type="dxa"/>
            </w:tcMar>
          </w:tcPr>
          <w:p w14:paraId="7DDBB4E9" w14:textId="77777777" w:rsidR="008F3F03" w:rsidRDefault="00DF2A05">
            <w:pPr>
              <w:spacing w:before="40" w:after="40"/>
            </w:pPr>
            <w:r>
              <w:rPr>
                <w:b/>
                <w:bCs/>
                <w:sz w:val="20"/>
                <w:szCs w:val="20"/>
              </w:rPr>
              <w:t>25–75 min</w:t>
            </w:r>
          </w:p>
        </w:tc>
        <w:tc>
          <w:tcPr>
            <w:tcW w:w="4360" w:type="dxa"/>
            <w:tcMar>
              <w:top w:w="60" w:type="dxa"/>
              <w:left w:w="90" w:type="dxa"/>
              <w:bottom w:w="60" w:type="dxa"/>
              <w:right w:w="90" w:type="dxa"/>
            </w:tcMar>
          </w:tcPr>
          <w:p w14:paraId="7207F5DC" w14:textId="77777777" w:rsidR="008F3F03" w:rsidRDefault="00DF2A05">
            <w:pPr>
              <w:spacing w:before="40" w:after="40"/>
            </w:pPr>
            <w:r>
              <w:rPr>
                <w:sz w:val="20"/>
                <w:szCs w:val="20"/>
              </w:rPr>
              <w:t>Group task: organisation and current-process analysis.</w:t>
            </w:r>
          </w:p>
        </w:tc>
        <w:tc>
          <w:tcPr>
            <w:tcW w:w="3400" w:type="dxa"/>
            <w:tcMar>
              <w:top w:w="60" w:type="dxa"/>
              <w:left w:w="90" w:type="dxa"/>
              <w:bottom w:w="60" w:type="dxa"/>
              <w:right w:w="90" w:type="dxa"/>
            </w:tcMar>
          </w:tcPr>
          <w:p w14:paraId="35A487A8" w14:textId="77777777" w:rsidR="008F3F03" w:rsidRDefault="00DF2A05">
            <w:pPr>
              <w:spacing w:before="40" w:after="40"/>
            </w:pPr>
            <w:r>
              <w:rPr>
                <w:sz w:val="20"/>
                <w:szCs w:val="20"/>
              </w:rPr>
              <w:t>Current-state narrative / process map</w:t>
            </w:r>
          </w:p>
        </w:tc>
      </w:tr>
      <w:tr w:rsidR="008F3F03" w14:paraId="74A88E17" w14:textId="77777777" w:rsidTr="436FD66D">
        <w:tblPrEx>
          <w:tblCellMar>
            <w:top w:w="0" w:type="dxa"/>
            <w:bottom w:w="0" w:type="dxa"/>
          </w:tblCellMar>
        </w:tblPrEx>
        <w:tc>
          <w:tcPr>
            <w:tcW w:w="1600" w:type="dxa"/>
            <w:tcMar>
              <w:top w:w="60" w:type="dxa"/>
              <w:left w:w="90" w:type="dxa"/>
              <w:bottom w:w="60" w:type="dxa"/>
              <w:right w:w="90" w:type="dxa"/>
            </w:tcMar>
          </w:tcPr>
          <w:p w14:paraId="45DA0B45" w14:textId="77777777" w:rsidR="008F3F03" w:rsidRDefault="00DF2A05">
            <w:pPr>
              <w:spacing w:before="40" w:after="40"/>
            </w:pPr>
            <w:r>
              <w:rPr>
                <w:b/>
                <w:bCs/>
                <w:sz w:val="20"/>
                <w:szCs w:val="20"/>
              </w:rPr>
              <w:t>75–115 min</w:t>
            </w:r>
          </w:p>
        </w:tc>
        <w:tc>
          <w:tcPr>
            <w:tcW w:w="4360" w:type="dxa"/>
            <w:tcMar>
              <w:top w:w="60" w:type="dxa"/>
              <w:left w:w="90" w:type="dxa"/>
              <w:bottom w:w="60" w:type="dxa"/>
              <w:right w:w="90" w:type="dxa"/>
            </w:tcMar>
          </w:tcPr>
          <w:p w14:paraId="172D865E" w14:textId="77777777" w:rsidR="008F3F03" w:rsidRDefault="00DF2A05">
            <w:pPr>
              <w:spacing w:before="40" w:after="40"/>
            </w:pPr>
            <w:r>
              <w:rPr>
                <w:sz w:val="20"/>
                <w:szCs w:val="20"/>
              </w:rPr>
              <w:t>Root-cause analysis using 5 Whys or fishbone.</w:t>
            </w:r>
          </w:p>
        </w:tc>
        <w:tc>
          <w:tcPr>
            <w:tcW w:w="3400" w:type="dxa"/>
            <w:tcMar>
              <w:top w:w="60" w:type="dxa"/>
              <w:left w:w="90" w:type="dxa"/>
              <w:bottom w:w="60" w:type="dxa"/>
              <w:right w:w="90" w:type="dxa"/>
            </w:tcMar>
          </w:tcPr>
          <w:p w14:paraId="5C15DC55" w14:textId="77777777" w:rsidR="008F3F03" w:rsidRDefault="00DF2A05">
            <w:pPr>
              <w:spacing w:before="40" w:after="40"/>
            </w:pPr>
            <w:r>
              <w:rPr>
                <w:sz w:val="20"/>
                <w:szCs w:val="20"/>
              </w:rPr>
              <w:t>Root-cause diagram</w:t>
            </w:r>
          </w:p>
        </w:tc>
      </w:tr>
      <w:tr w:rsidR="008F3F03" w14:paraId="3B655A0D" w14:textId="77777777" w:rsidTr="436FD66D">
        <w:tblPrEx>
          <w:tblCellMar>
            <w:top w:w="0" w:type="dxa"/>
            <w:bottom w:w="0" w:type="dxa"/>
          </w:tblCellMar>
        </w:tblPrEx>
        <w:tc>
          <w:tcPr>
            <w:tcW w:w="1600" w:type="dxa"/>
            <w:tcMar>
              <w:top w:w="60" w:type="dxa"/>
              <w:left w:w="90" w:type="dxa"/>
              <w:bottom w:w="60" w:type="dxa"/>
              <w:right w:w="90" w:type="dxa"/>
            </w:tcMar>
          </w:tcPr>
          <w:p w14:paraId="09365284" w14:textId="77777777" w:rsidR="008F3F03" w:rsidRDefault="00DF2A05">
            <w:pPr>
              <w:spacing w:before="40" w:after="40"/>
            </w:pPr>
            <w:r>
              <w:rPr>
                <w:b/>
                <w:bCs/>
                <w:sz w:val="20"/>
                <w:szCs w:val="20"/>
              </w:rPr>
              <w:t>115–145 min</w:t>
            </w:r>
          </w:p>
        </w:tc>
        <w:tc>
          <w:tcPr>
            <w:tcW w:w="4360" w:type="dxa"/>
            <w:tcMar>
              <w:top w:w="60" w:type="dxa"/>
              <w:left w:w="90" w:type="dxa"/>
              <w:bottom w:w="60" w:type="dxa"/>
              <w:right w:w="90" w:type="dxa"/>
            </w:tcMar>
          </w:tcPr>
          <w:p w14:paraId="0B0D4091" w14:textId="77777777" w:rsidR="008F3F03" w:rsidRDefault="00DF2A05">
            <w:pPr>
              <w:spacing w:before="40" w:after="40"/>
            </w:pPr>
            <w:r>
              <w:rPr>
                <w:sz w:val="20"/>
                <w:szCs w:val="20"/>
              </w:rPr>
              <w:t>Cybersecurity-focused SWOT and problem statement.</w:t>
            </w:r>
          </w:p>
        </w:tc>
        <w:tc>
          <w:tcPr>
            <w:tcW w:w="3400" w:type="dxa"/>
            <w:tcMar>
              <w:top w:w="60" w:type="dxa"/>
              <w:left w:w="90" w:type="dxa"/>
              <w:bottom w:w="60" w:type="dxa"/>
              <w:right w:w="90" w:type="dxa"/>
            </w:tcMar>
          </w:tcPr>
          <w:p w14:paraId="5F90DEFF" w14:textId="77777777" w:rsidR="008F3F03" w:rsidRDefault="00DF2A05">
            <w:pPr>
              <w:spacing w:before="40" w:after="40"/>
            </w:pPr>
            <w:r>
              <w:rPr>
                <w:sz w:val="20"/>
                <w:szCs w:val="20"/>
              </w:rPr>
              <w:t>SWOT + revised statement</w:t>
            </w:r>
          </w:p>
        </w:tc>
      </w:tr>
      <w:tr w:rsidR="008F3F03" w14:paraId="1D9C0FE9" w14:textId="77777777" w:rsidTr="436FD66D">
        <w:tblPrEx>
          <w:tblCellMar>
            <w:top w:w="0" w:type="dxa"/>
            <w:bottom w:w="0" w:type="dxa"/>
          </w:tblCellMar>
        </w:tblPrEx>
        <w:tc>
          <w:tcPr>
            <w:tcW w:w="1600" w:type="dxa"/>
            <w:tcMar>
              <w:top w:w="60" w:type="dxa"/>
              <w:left w:w="90" w:type="dxa"/>
              <w:bottom w:w="60" w:type="dxa"/>
              <w:right w:w="90" w:type="dxa"/>
            </w:tcMar>
          </w:tcPr>
          <w:p w14:paraId="71E9984D" w14:textId="77777777" w:rsidR="008F3F03" w:rsidRDefault="00DF2A05">
            <w:pPr>
              <w:spacing w:before="40" w:after="40"/>
            </w:pPr>
            <w:r>
              <w:rPr>
                <w:b/>
                <w:bCs/>
                <w:sz w:val="20"/>
                <w:szCs w:val="20"/>
              </w:rPr>
              <w:t>145–165 min</w:t>
            </w:r>
          </w:p>
        </w:tc>
        <w:tc>
          <w:tcPr>
            <w:tcW w:w="4360" w:type="dxa"/>
            <w:tcMar>
              <w:top w:w="60" w:type="dxa"/>
              <w:left w:w="90" w:type="dxa"/>
              <w:bottom w:w="60" w:type="dxa"/>
              <w:right w:w="90" w:type="dxa"/>
            </w:tcMar>
          </w:tcPr>
          <w:p w14:paraId="29252B1F" w14:textId="77777777" w:rsidR="008F3F03" w:rsidRDefault="00DF2A05">
            <w:pPr>
              <w:spacing w:before="40" w:after="40"/>
            </w:pPr>
            <w:r>
              <w:rPr>
                <w:sz w:val="20"/>
                <w:szCs w:val="20"/>
              </w:rPr>
              <w:t>Draft business requirements and Jira updates.</w:t>
            </w:r>
          </w:p>
        </w:tc>
        <w:tc>
          <w:tcPr>
            <w:tcW w:w="3400" w:type="dxa"/>
            <w:tcMar>
              <w:top w:w="60" w:type="dxa"/>
              <w:left w:w="90" w:type="dxa"/>
              <w:bottom w:w="60" w:type="dxa"/>
              <w:right w:w="90" w:type="dxa"/>
            </w:tcMar>
          </w:tcPr>
          <w:p w14:paraId="6425FC10" w14:textId="77777777" w:rsidR="008F3F03" w:rsidRDefault="00DF2A05">
            <w:pPr>
              <w:spacing w:before="40" w:after="40"/>
            </w:pPr>
            <w:r>
              <w:rPr>
                <w:sz w:val="20"/>
                <w:szCs w:val="20"/>
              </w:rPr>
              <w:t>Requirement summary</w:t>
            </w:r>
          </w:p>
        </w:tc>
      </w:tr>
      <w:tr w:rsidR="008F3F03" w14:paraId="632A3525" w14:textId="77777777" w:rsidTr="436FD66D">
        <w:tblPrEx>
          <w:tblCellMar>
            <w:top w:w="0" w:type="dxa"/>
            <w:bottom w:w="0" w:type="dxa"/>
          </w:tblCellMar>
        </w:tblPrEx>
        <w:tc>
          <w:tcPr>
            <w:tcW w:w="1600" w:type="dxa"/>
            <w:tcMar>
              <w:top w:w="60" w:type="dxa"/>
              <w:left w:w="90" w:type="dxa"/>
              <w:bottom w:w="60" w:type="dxa"/>
              <w:right w:w="90" w:type="dxa"/>
            </w:tcMar>
          </w:tcPr>
          <w:p w14:paraId="5C8562AE" w14:textId="77777777" w:rsidR="008F3F03" w:rsidRDefault="00DF2A05">
            <w:pPr>
              <w:spacing w:before="40" w:after="40"/>
            </w:pPr>
            <w:r>
              <w:rPr>
                <w:b/>
                <w:bCs/>
                <w:sz w:val="20"/>
                <w:szCs w:val="20"/>
              </w:rPr>
              <w:t>165–180 min</w:t>
            </w:r>
          </w:p>
        </w:tc>
        <w:tc>
          <w:tcPr>
            <w:tcW w:w="4360" w:type="dxa"/>
            <w:tcMar>
              <w:top w:w="60" w:type="dxa"/>
              <w:left w:w="90" w:type="dxa"/>
              <w:bottom w:w="60" w:type="dxa"/>
              <w:right w:w="90" w:type="dxa"/>
            </w:tcMar>
          </w:tcPr>
          <w:p w14:paraId="562BD549" w14:textId="77777777" w:rsidR="008F3F03" w:rsidRDefault="00DF2A05">
            <w:pPr>
              <w:spacing w:before="40" w:after="40"/>
            </w:pPr>
            <w:r>
              <w:rPr>
                <w:sz w:val="20"/>
                <w:szCs w:val="20"/>
              </w:rPr>
              <w:t>Individual analysis and submission.</w:t>
            </w:r>
          </w:p>
        </w:tc>
        <w:tc>
          <w:tcPr>
            <w:tcW w:w="3400" w:type="dxa"/>
            <w:tcMar>
              <w:top w:w="60" w:type="dxa"/>
              <w:left w:w="90" w:type="dxa"/>
              <w:bottom w:w="60" w:type="dxa"/>
              <w:right w:w="90" w:type="dxa"/>
            </w:tcMar>
          </w:tcPr>
          <w:p w14:paraId="739E36BD" w14:textId="77777777" w:rsidR="008F3F03" w:rsidRDefault="00DF2A05">
            <w:pPr>
              <w:spacing w:before="40" w:after="40"/>
            </w:pPr>
            <w:r>
              <w:rPr>
                <w:sz w:val="20"/>
                <w:szCs w:val="20"/>
              </w:rPr>
              <w:t>Personal evidence paragraph</w:t>
            </w:r>
          </w:p>
        </w:tc>
      </w:tr>
    </w:tbl>
    <w:p w14:paraId="5DAB6C7B" w14:textId="77777777" w:rsidR="008F3F03" w:rsidRDefault="00DF2A05">
      <w:r>
        <w:br w:type="page"/>
      </w:r>
    </w:p>
    <w:p w14:paraId="7B3F5F66" w14:textId="77777777" w:rsidR="008F3F03" w:rsidRDefault="00DF2A05">
      <w:pPr>
        <w:pStyle w:val="Heading1"/>
        <w:spacing w:before="320" w:after="140"/>
      </w:pPr>
      <w:r>
        <w:rPr>
          <w:b/>
          <w:bCs/>
          <w:color w:val="1F3864"/>
          <w:sz w:val="30"/>
          <w:szCs w:val="30"/>
        </w:rPr>
        <w:lastRenderedPageBreak/>
        <w:t>Part 1 — Evidence collection</w:t>
      </w:r>
    </w:p>
    <w:p w14:paraId="75FC8CF2" w14:textId="77777777" w:rsidR="008F3F03" w:rsidRDefault="00DF2A05">
      <w:pPr>
        <w:spacing w:after="120" w:line="276" w:lineRule="auto"/>
      </w:pPr>
      <w:r>
        <w:t>Use the client briefing, supplied documents, supervisor guidance and credible external sources. Separate facts, assumptions and unanswered questions. Record the source and date for each important claim.</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360"/>
      </w:tblGrid>
      <w:tr w:rsidR="008F3F03" w14:paraId="7D137F0C" w14:textId="77777777" w:rsidTr="436FD66D">
        <w:tblPrEx>
          <w:tblCellMar>
            <w:top w:w="0" w:type="dxa"/>
            <w:bottom w:w="0" w:type="dxa"/>
          </w:tblCellMar>
        </w:tblPrEx>
        <w:tc>
          <w:tcPr>
            <w:tcW w:w="9360" w:type="dxa"/>
            <w:shd w:val="clear" w:color="auto" w:fill="FFF2CC"/>
            <w:tcMar>
              <w:top w:w="100" w:type="dxa"/>
              <w:left w:w="140" w:type="dxa"/>
              <w:bottom w:w="100" w:type="dxa"/>
              <w:right w:w="140" w:type="dxa"/>
            </w:tcMar>
          </w:tcPr>
          <w:p w14:paraId="583676F6" w14:textId="77777777" w:rsidR="008F3F03" w:rsidRDefault="00DF2A05">
            <w:pPr>
              <w:spacing w:after="60"/>
            </w:pPr>
            <w:r>
              <w:rPr>
                <w:b/>
                <w:bCs/>
                <w:color w:val="1F3864"/>
              </w:rPr>
              <w:t>“We think” is not an evidence category</w:t>
            </w:r>
          </w:p>
          <w:p w14:paraId="1A2C5B2F" w14:textId="77777777" w:rsidR="008F3F03" w:rsidRDefault="00DF2A05">
            <w:pPr>
              <w:spacing w:after="40"/>
            </w:pPr>
            <w:r>
              <w:rPr>
                <w:sz w:val="20"/>
                <w:szCs w:val="20"/>
              </w:rPr>
              <w:t>Fact: something a source confirms — cite it (source + date).</w:t>
            </w:r>
          </w:p>
          <w:p w14:paraId="6DBB8DC1" w14:textId="77777777" w:rsidR="008F3F03" w:rsidRDefault="00DF2A05">
            <w:pPr>
              <w:spacing w:after="40"/>
            </w:pPr>
            <w:r>
              <w:rPr>
                <w:sz w:val="20"/>
                <w:szCs w:val="20"/>
              </w:rPr>
              <w:t>Assumption: something you believe but must validate — flag it.</w:t>
            </w:r>
          </w:p>
          <w:p w14:paraId="50413DB8" w14:textId="77777777" w:rsidR="008F3F03" w:rsidRDefault="00DF2A05">
            <w:pPr>
              <w:spacing w:after="40"/>
            </w:pPr>
            <w:r>
              <w:rPr>
                <w:sz w:val="20"/>
                <w:szCs w:val="20"/>
              </w:rPr>
              <w:t>Unknown: a question you still need answered — track it for Week 3 elicitation.</w:t>
            </w:r>
          </w:p>
        </w:tc>
      </w:tr>
    </w:tbl>
    <w:p w14:paraId="009443D6" w14:textId="77777777" w:rsidR="008F3F03" w:rsidRDefault="00DF2A05">
      <w:pPr>
        <w:pStyle w:val="Heading3"/>
        <w:spacing w:before="160" w:after="80"/>
      </w:pPr>
      <w:r>
        <w:rPr>
          <w:b/>
          <w:bCs/>
          <w:color w:val="595959"/>
          <w:sz w:val="22"/>
          <w:szCs w:val="22"/>
        </w:rPr>
        <w:t>Evidence log</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3800"/>
        <w:gridCol w:w="2760"/>
        <w:gridCol w:w="2800"/>
      </w:tblGrid>
      <w:tr w:rsidR="008F3F03" w14:paraId="505CA546" w14:textId="77777777" w:rsidTr="436FD66D">
        <w:tblPrEx>
          <w:tblCellMar>
            <w:top w:w="0" w:type="dxa"/>
            <w:bottom w:w="0" w:type="dxa"/>
          </w:tblCellMar>
        </w:tblPrEx>
        <w:tc>
          <w:tcPr>
            <w:tcW w:w="3800" w:type="dxa"/>
            <w:shd w:val="clear" w:color="auto" w:fill="1F3864"/>
            <w:tcMar>
              <w:top w:w="60" w:type="dxa"/>
              <w:left w:w="90" w:type="dxa"/>
              <w:bottom w:w="60" w:type="dxa"/>
              <w:right w:w="90" w:type="dxa"/>
            </w:tcMar>
          </w:tcPr>
          <w:p w14:paraId="18BD6348" w14:textId="77777777" w:rsidR="008F3F03" w:rsidRDefault="00DF2A05">
            <w:pPr>
              <w:spacing w:before="40" w:after="40"/>
            </w:pPr>
            <w:r>
              <w:rPr>
                <w:b/>
                <w:bCs/>
                <w:color w:val="FFFFFF"/>
                <w:sz w:val="20"/>
                <w:szCs w:val="20"/>
              </w:rPr>
              <w:t>Claim / finding</w:t>
            </w:r>
          </w:p>
        </w:tc>
        <w:tc>
          <w:tcPr>
            <w:tcW w:w="2760" w:type="dxa"/>
            <w:shd w:val="clear" w:color="auto" w:fill="1F3864"/>
            <w:tcMar>
              <w:top w:w="60" w:type="dxa"/>
              <w:left w:w="90" w:type="dxa"/>
              <w:bottom w:w="60" w:type="dxa"/>
              <w:right w:w="90" w:type="dxa"/>
            </w:tcMar>
          </w:tcPr>
          <w:p w14:paraId="3B40238F" w14:textId="77777777" w:rsidR="008F3F03" w:rsidRDefault="00DF2A05">
            <w:pPr>
              <w:spacing w:before="40" w:after="40"/>
            </w:pPr>
            <w:r>
              <w:rPr>
                <w:b/>
                <w:bCs/>
                <w:color w:val="FFFFFF"/>
                <w:sz w:val="20"/>
                <w:szCs w:val="20"/>
              </w:rPr>
              <w:t>Type (fact/assumption/unknown)</w:t>
            </w:r>
          </w:p>
        </w:tc>
        <w:tc>
          <w:tcPr>
            <w:tcW w:w="2800" w:type="dxa"/>
            <w:shd w:val="clear" w:color="auto" w:fill="1F3864"/>
            <w:tcMar>
              <w:top w:w="60" w:type="dxa"/>
              <w:left w:w="90" w:type="dxa"/>
              <w:bottom w:w="60" w:type="dxa"/>
              <w:right w:w="90" w:type="dxa"/>
            </w:tcMar>
          </w:tcPr>
          <w:p w14:paraId="02EA3A60" w14:textId="77777777" w:rsidR="008F3F03" w:rsidRDefault="00DF2A05">
            <w:pPr>
              <w:spacing w:before="40" w:after="40"/>
            </w:pPr>
            <w:r>
              <w:rPr>
                <w:b/>
                <w:bCs/>
                <w:color w:val="FFFFFF"/>
                <w:sz w:val="20"/>
                <w:szCs w:val="20"/>
              </w:rPr>
              <w:t>Source &amp; date</w:t>
            </w:r>
          </w:p>
        </w:tc>
      </w:tr>
      <w:tr w:rsidR="008F3F03" w14:paraId="3A978743" w14:textId="77777777" w:rsidTr="436FD66D">
        <w:tblPrEx>
          <w:tblCellMar>
            <w:top w:w="0" w:type="dxa"/>
            <w:bottom w:w="0" w:type="dxa"/>
          </w:tblCellMar>
        </w:tblPrEx>
        <w:tc>
          <w:tcPr>
            <w:tcW w:w="3800" w:type="dxa"/>
            <w:tcMar>
              <w:top w:w="50" w:type="dxa"/>
              <w:left w:w="80" w:type="dxa"/>
              <w:bottom w:w="50" w:type="dxa"/>
              <w:right w:w="80" w:type="dxa"/>
            </w:tcMar>
          </w:tcPr>
          <w:p w14:paraId="16701527" w14:textId="77777777" w:rsidR="008F3F03" w:rsidRDefault="00DF2A05">
            <w:pPr>
              <w:spacing w:before="40" w:after="40"/>
            </w:pPr>
            <w:r>
              <w:rPr>
                <w:i/>
                <w:iCs/>
                <w:color w:val="0563C1"/>
                <w:sz w:val="19"/>
                <w:szCs w:val="19"/>
              </w:rPr>
              <w:t>MedTalk integrates with Best Practice via the Halo Connect tool, using the FHIR data standard</w:t>
            </w:r>
          </w:p>
        </w:tc>
        <w:tc>
          <w:tcPr>
            <w:tcW w:w="2760" w:type="dxa"/>
            <w:tcMar>
              <w:top w:w="50" w:type="dxa"/>
              <w:left w:w="80" w:type="dxa"/>
              <w:bottom w:w="50" w:type="dxa"/>
              <w:right w:w="80" w:type="dxa"/>
            </w:tcMar>
          </w:tcPr>
          <w:p w14:paraId="411D9C1C" w14:textId="77777777" w:rsidR="008F3F03" w:rsidRDefault="00DF2A05">
            <w:pPr>
              <w:spacing w:before="40" w:after="40"/>
            </w:pPr>
            <w:r>
              <w:rPr>
                <w:i/>
                <w:iCs/>
                <w:color w:val="0563C1"/>
                <w:sz w:val="19"/>
                <w:szCs w:val="19"/>
              </w:rPr>
              <w:t>Fact</w:t>
            </w:r>
          </w:p>
        </w:tc>
        <w:tc>
          <w:tcPr>
            <w:tcW w:w="2800" w:type="dxa"/>
            <w:tcMar>
              <w:top w:w="50" w:type="dxa"/>
              <w:left w:w="80" w:type="dxa"/>
              <w:bottom w:w="50" w:type="dxa"/>
              <w:right w:w="80" w:type="dxa"/>
            </w:tcMar>
          </w:tcPr>
          <w:p w14:paraId="4F341D13" w14:textId="77777777" w:rsidR="008F3F03" w:rsidRDefault="00DF2A05">
            <w:pPr>
              <w:spacing w:before="40" w:after="40"/>
            </w:pPr>
            <w:r>
              <w:rPr>
                <w:i/>
                <w:iCs/>
                <w:color w:val="0563C1"/>
                <w:sz w:val="19"/>
                <w:szCs w:val="19"/>
              </w:rPr>
              <w:t>FAZ Australia project brief, 2026</w:t>
            </w:r>
          </w:p>
        </w:tc>
      </w:tr>
      <w:tr w:rsidR="008F3F03" w14:paraId="018D1E1B" w14:textId="77777777" w:rsidTr="436FD66D">
        <w:tblPrEx>
          <w:tblCellMar>
            <w:top w:w="0" w:type="dxa"/>
            <w:bottom w:w="0" w:type="dxa"/>
          </w:tblCellMar>
        </w:tblPrEx>
        <w:tc>
          <w:tcPr>
            <w:tcW w:w="3800" w:type="dxa"/>
            <w:tcMar>
              <w:top w:w="50" w:type="dxa"/>
              <w:left w:w="80" w:type="dxa"/>
              <w:bottom w:w="50" w:type="dxa"/>
              <w:right w:w="80" w:type="dxa"/>
            </w:tcMar>
          </w:tcPr>
          <w:p w14:paraId="7EFC42DB" w14:textId="77777777" w:rsidR="008F3F03" w:rsidRDefault="00DF2A05">
            <w:pPr>
              <w:spacing w:before="40" w:after="40"/>
            </w:pPr>
            <w:r>
              <w:rPr>
                <w:i/>
                <w:iCs/>
                <w:color w:val="0563C1"/>
                <w:sz w:val="19"/>
                <w:szCs w:val="19"/>
              </w:rPr>
              <w:t>No synthetic (fake) test environment currently exists for validating MedTalk's integrations before release</w:t>
            </w:r>
          </w:p>
        </w:tc>
        <w:tc>
          <w:tcPr>
            <w:tcW w:w="2760" w:type="dxa"/>
            <w:tcMar>
              <w:top w:w="50" w:type="dxa"/>
              <w:left w:w="80" w:type="dxa"/>
              <w:bottom w:w="50" w:type="dxa"/>
              <w:right w:w="80" w:type="dxa"/>
            </w:tcMar>
          </w:tcPr>
          <w:p w14:paraId="647912D9" w14:textId="77777777" w:rsidR="008F3F03" w:rsidRDefault="00DF2A05">
            <w:pPr>
              <w:spacing w:before="40" w:after="40"/>
            </w:pPr>
            <w:r>
              <w:rPr>
                <w:i/>
                <w:iCs/>
                <w:color w:val="0563C1"/>
                <w:sz w:val="19"/>
                <w:szCs w:val="19"/>
              </w:rPr>
              <w:t>Assumption</w:t>
            </w:r>
          </w:p>
        </w:tc>
        <w:tc>
          <w:tcPr>
            <w:tcW w:w="2800" w:type="dxa"/>
            <w:tcMar>
              <w:top w:w="50" w:type="dxa"/>
              <w:left w:w="80" w:type="dxa"/>
              <w:bottom w:w="50" w:type="dxa"/>
              <w:right w:w="80" w:type="dxa"/>
            </w:tcMar>
          </w:tcPr>
          <w:p w14:paraId="63D0F45D" w14:textId="77777777" w:rsidR="008F3F03" w:rsidRDefault="00DF2A05">
            <w:pPr>
              <w:spacing w:before="40" w:after="40"/>
            </w:pPr>
            <w:r>
              <w:rPr>
                <w:i/>
                <w:iCs/>
                <w:color w:val="0563C1"/>
                <w:sz w:val="19"/>
                <w:szCs w:val="19"/>
              </w:rPr>
              <w:t>Inferred from project brief scope, 2026 — to confirm with mentor</w:t>
            </w:r>
          </w:p>
        </w:tc>
      </w:tr>
      <w:tr w:rsidR="008F3F03" w14:paraId="64D4EAD8" w14:textId="77777777" w:rsidTr="436FD66D">
        <w:tblPrEx>
          <w:tblCellMar>
            <w:top w:w="0" w:type="dxa"/>
            <w:bottom w:w="0" w:type="dxa"/>
          </w:tblCellMar>
        </w:tblPrEx>
        <w:tc>
          <w:tcPr>
            <w:tcW w:w="3800" w:type="dxa"/>
            <w:tcMar>
              <w:top w:w="50" w:type="dxa"/>
              <w:left w:w="80" w:type="dxa"/>
              <w:bottom w:w="50" w:type="dxa"/>
              <w:right w:w="80" w:type="dxa"/>
            </w:tcMar>
          </w:tcPr>
          <w:p w14:paraId="4B7B8A76" w14:textId="77777777" w:rsidR="008F3F03" w:rsidRDefault="00DF2A05">
            <w:pPr>
              <w:spacing w:before="40" w:after="40"/>
            </w:pPr>
            <w:r>
              <w:rPr>
                <w:i/>
                <w:iCs/>
                <w:color w:val="0563C1"/>
                <w:sz w:val="19"/>
                <w:szCs w:val="19"/>
              </w:rPr>
              <w:t>Failure conditions (slow response, malformed data, dropped connection) are not currently tested in a structured way</w:t>
            </w:r>
          </w:p>
        </w:tc>
        <w:tc>
          <w:tcPr>
            <w:tcW w:w="2760" w:type="dxa"/>
            <w:tcMar>
              <w:top w:w="50" w:type="dxa"/>
              <w:left w:w="80" w:type="dxa"/>
              <w:bottom w:w="50" w:type="dxa"/>
              <w:right w:w="80" w:type="dxa"/>
            </w:tcMar>
          </w:tcPr>
          <w:p w14:paraId="79F19228" w14:textId="77777777" w:rsidR="008F3F03" w:rsidRDefault="00DF2A05">
            <w:pPr>
              <w:spacing w:before="40" w:after="40"/>
            </w:pPr>
            <w:r>
              <w:rPr>
                <w:i/>
                <w:iCs/>
                <w:color w:val="0563C1"/>
                <w:sz w:val="19"/>
                <w:szCs w:val="19"/>
              </w:rPr>
              <w:t>Unknown</w:t>
            </w:r>
          </w:p>
        </w:tc>
        <w:tc>
          <w:tcPr>
            <w:tcW w:w="2800" w:type="dxa"/>
            <w:tcMar>
              <w:top w:w="50" w:type="dxa"/>
              <w:left w:w="80" w:type="dxa"/>
              <w:bottom w:w="50" w:type="dxa"/>
              <w:right w:w="80" w:type="dxa"/>
            </w:tcMar>
          </w:tcPr>
          <w:p w14:paraId="3257E534" w14:textId="77777777" w:rsidR="008F3F03" w:rsidRDefault="00DF2A05">
            <w:pPr>
              <w:spacing w:before="40" w:after="40"/>
            </w:pPr>
            <w:r>
              <w:rPr>
                <w:i/>
                <w:iCs/>
                <w:color w:val="0563C1"/>
                <w:sz w:val="19"/>
                <w:szCs w:val="19"/>
              </w:rPr>
              <w:t>To confirm with FAZ Australia mentor, Week 3</w:t>
            </w:r>
          </w:p>
        </w:tc>
      </w:tr>
      <w:tr w:rsidR="008F3F03" w14:paraId="0A0EC8F5" w14:textId="77777777" w:rsidTr="436FD66D">
        <w:tblPrEx>
          <w:tblCellMar>
            <w:top w:w="0" w:type="dxa"/>
            <w:bottom w:w="0" w:type="dxa"/>
          </w:tblCellMar>
        </w:tblPrEx>
        <w:tc>
          <w:tcPr>
            <w:tcW w:w="3800" w:type="dxa"/>
            <w:tcMar>
              <w:top w:w="50" w:type="dxa"/>
              <w:left w:w="80" w:type="dxa"/>
              <w:bottom w:w="50" w:type="dxa"/>
              <w:right w:w="80" w:type="dxa"/>
            </w:tcMar>
          </w:tcPr>
          <w:p w14:paraId="213777B7" w14:textId="77777777" w:rsidR="008F3F03" w:rsidRDefault="00DF2A05">
            <w:pPr>
              <w:spacing w:before="40" w:after="40"/>
            </w:pPr>
            <w:r>
              <w:rPr>
                <w:i/>
                <w:iCs/>
                <w:color w:val="0563C1"/>
                <w:sz w:val="19"/>
                <w:szCs w:val="19"/>
              </w:rPr>
              <w:t>SNOMED CT-AU to ICD-10-AM/MBS code mapping is not currently verified through an automated test process</w:t>
            </w:r>
          </w:p>
        </w:tc>
        <w:tc>
          <w:tcPr>
            <w:tcW w:w="2760" w:type="dxa"/>
            <w:tcMar>
              <w:top w:w="50" w:type="dxa"/>
              <w:left w:w="80" w:type="dxa"/>
              <w:bottom w:w="50" w:type="dxa"/>
              <w:right w:w="80" w:type="dxa"/>
            </w:tcMar>
          </w:tcPr>
          <w:p w14:paraId="54274277" w14:textId="77777777" w:rsidR="008F3F03" w:rsidRDefault="00DF2A05">
            <w:pPr>
              <w:spacing w:before="40" w:after="40"/>
            </w:pPr>
            <w:r>
              <w:rPr>
                <w:i/>
                <w:iCs/>
                <w:color w:val="0563C1"/>
                <w:sz w:val="19"/>
                <w:szCs w:val="19"/>
              </w:rPr>
              <w:t>Assumption</w:t>
            </w:r>
          </w:p>
        </w:tc>
        <w:tc>
          <w:tcPr>
            <w:tcW w:w="2800" w:type="dxa"/>
            <w:tcMar>
              <w:top w:w="50" w:type="dxa"/>
              <w:left w:w="80" w:type="dxa"/>
              <w:bottom w:w="50" w:type="dxa"/>
              <w:right w:w="80" w:type="dxa"/>
            </w:tcMar>
          </w:tcPr>
          <w:p w14:paraId="1804CA4B" w14:textId="77777777" w:rsidR="008F3F03" w:rsidRDefault="00DF2A05">
            <w:pPr>
              <w:spacing w:before="40" w:after="40"/>
            </w:pPr>
            <w:r>
              <w:rPr>
                <w:i/>
                <w:iCs/>
                <w:color w:val="0563C1"/>
                <w:sz w:val="19"/>
                <w:szCs w:val="19"/>
              </w:rPr>
              <w:t>Inferred from brief — to validate at kickoff meeting</w:t>
            </w:r>
          </w:p>
        </w:tc>
      </w:tr>
      <w:tr w:rsidR="008F3F03" w14:paraId="30A08434" w14:textId="77777777" w:rsidTr="436FD66D">
        <w:tblPrEx>
          <w:tblCellMar>
            <w:top w:w="0" w:type="dxa"/>
            <w:bottom w:w="0" w:type="dxa"/>
          </w:tblCellMar>
        </w:tblPrEx>
        <w:tc>
          <w:tcPr>
            <w:tcW w:w="3800" w:type="dxa"/>
            <w:tcMar>
              <w:top w:w="50" w:type="dxa"/>
              <w:left w:w="80" w:type="dxa"/>
              <w:bottom w:w="50" w:type="dxa"/>
              <w:right w:w="80" w:type="dxa"/>
            </w:tcMar>
          </w:tcPr>
          <w:p w14:paraId="1E071496" w14:textId="77777777" w:rsidR="008F3F03" w:rsidRDefault="00DF2A05">
            <w:pPr>
              <w:spacing w:before="40" w:after="40"/>
            </w:pPr>
            <w:r>
              <w:rPr>
                <w:i/>
                <w:iCs/>
                <w:color w:val="0563C1"/>
                <w:sz w:val="19"/>
                <w:szCs w:val="19"/>
              </w:rPr>
              <w:t>No documented architecture diagram of MedTalk's external connections currently exists</w:t>
            </w:r>
          </w:p>
        </w:tc>
        <w:tc>
          <w:tcPr>
            <w:tcW w:w="2760" w:type="dxa"/>
            <w:tcMar>
              <w:top w:w="50" w:type="dxa"/>
              <w:left w:w="80" w:type="dxa"/>
              <w:bottom w:w="50" w:type="dxa"/>
              <w:right w:w="80" w:type="dxa"/>
            </w:tcMar>
          </w:tcPr>
          <w:p w14:paraId="28E7888F" w14:textId="77777777" w:rsidR="008F3F03" w:rsidRDefault="00DF2A05">
            <w:pPr>
              <w:spacing w:before="40" w:after="40"/>
            </w:pPr>
            <w:r>
              <w:rPr>
                <w:i/>
                <w:iCs/>
                <w:color w:val="0563C1"/>
                <w:sz w:val="19"/>
                <w:szCs w:val="19"/>
              </w:rPr>
              <w:t>Assumption</w:t>
            </w:r>
          </w:p>
        </w:tc>
        <w:tc>
          <w:tcPr>
            <w:tcW w:w="2800" w:type="dxa"/>
            <w:tcMar>
              <w:top w:w="50" w:type="dxa"/>
              <w:left w:w="80" w:type="dxa"/>
              <w:bottom w:w="50" w:type="dxa"/>
              <w:right w:w="80" w:type="dxa"/>
            </w:tcMar>
          </w:tcPr>
          <w:p w14:paraId="096D2E71" w14:textId="77777777" w:rsidR="008F3F03" w:rsidRDefault="00DF2A05">
            <w:pPr>
              <w:spacing w:before="40" w:after="40"/>
            </w:pPr>
            <w:r>
              <w:rPr>
                <w:i/>
                <w:iCs/>
                <w:color w:val="0563C1"/>
                <w:sz w:val="19"/>
                <w:szCs w:val="19"/>
              </w:rPr>
              <w:t>Inferred from brief listing this as a new Stage 1 deliverable</w:t>
            </w:r>
          </w:p>
        </w:tc>
      </w:tr>
    </w:tbl>
    <w:p w14:paraId="02EB378F" w14:textId="77777777" w:rsidR="008F3F03" w:rsidRDefault="00DF2A05">
      <w:r>
        <w:br w:type="page"/>
      </w:r>
    </w:p>
    <w:p w14:paraId="042F45D3" w14:textId="77777777" w:rsidR="008F3F03" w:rsidRDefault="00DF2A05">
      <w:pPr>
        <w:pStyle w:val="Heading1"/>
        <w:spacing w:before="320" w:after="140"/>
      </w:pPr>
      <w:r>
        <w:rPr>
          <w:b/>
          <w:bCs/>
          <w:color w:val="1F3864"/>
          <w:sz w:val="30"/>
          <w:szCs w:val="30"/>
        </w:rPr>
        <w:lastRenderedPageBreak/>
        <w:t>Part 2 — Group tasks</w:t>
      </w:r>
    </w:p>
    <w:p w14:paraId="28BA1509" w14:textId="77777777" w:rsidR="008F3F03" w:rsidRDefault="00DF2A05">
      <w:pPr>
        <w:pStyle w:val="Heading2"/>
        <w:spacing w:before="220" w:after="100"/>
      </w:pPr>
      <w:r>
        <w:rPr>
          <w:b/>
          <w:bCs/>
          <w:color w:val="2E5496"/>
          <w:sz w:val="25"/>
          <w:szCs w:val="25"/>
        </w:rPr>
        <w:t>Task 2.1 — Organisation &amp; Process Profile</w:t>
      </w:r>
    </w:p>
    <w:p w14:paraId="264844C5" w14:textId="77777777" w:rsidR="008F3F03" w:rsidRDefault="00DF2A05">
      <w:pPr>
        <w:spacing w:after="120" w:line="276" w:lineRule="auto"/>
      </w:pPr>
      <w:r>
        <w:t>Summarise the industry sector, business model, critical services, key information assets and the business process affected by the cybersecurity problem.</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3200"/>
        <w:gridCol w:w="6160"/>
      </w:tblGrid>
      <w:tr w:rsidR="008F3F03" w14:paraId="480E627A" w14:textId="77777777" w:rsidTr="436FD66D">
        <w:tblPrEx>
          <w:tblCellMar>
            <w:top w:w="0" w:type="dxa"/>
            <w:bottom w:w="0" w:type="dxa"/>
          </w:tblCellMar>
        </w:tblPrEx>
        <w:tc>
          <w:tcPr>
            <w:tcW w:w="3200" w:type="dxa"/>
            <w:shd w:val="clear" w:color="auto" w:fill="F2F5FB"/>
            <w:tcMar>
              <w:top w:w="60" w:type="dxa"/>
              <w:left w:w="90" w:type="dxa"/>
              <w:bottom w:w="60" w:type="dxa"/>
              <w:right w:w="90" w:type="dxa"/>
            </w:tcMar>
          </w:tcPr>
          <w:p w14:paraId="63E12115" w14:textId="77777777" w:rsidR="008F3F03" w:rsidRDefault="00DF2A05">
            <w:pPr>
              <w:spacing w:before="40" w:after="40"/>
            </w:pPr>
            <w:r>
              <w:rPr>
                <w:b/>
                <w:bCs/>
                <w:sz w:val="20"/>
                <w:szCs w:val="20"/>
              </w:rPr>
              <w:t>Industry sector</w:t>
            </w:r>
          </w:p>
        </w:tc>
        <w:tc>
          <w:tcPr>
            <w:tcW w:w="6160" w:type="dxa"/>
            <w:tcMar>
              <w:top w:w="50" w:type="dxa"/>
              <w:left w:w="80" w:type="dxa"/>
              <w:bottom w:w="50" w:type="dxa"/>
              <w:right w:w="80" w:type="dxa"/>
            </w:tcMar>
          </w:tcPr>
          <w:p w14:paraId="0CB24EEA" w14:textId="77777777" w:rsidR="008F3F03" w:rsidRDefault="00DF2A05">
            <w:pPr>
              <w:spacing w:before="40" w:after="40"/>
            </w:pPr>
            <w:r>
              <w:rPr>
                <w:i/>
                <w:iCs/>
                <w:color w:val="0563C1"/>
                <w:sz w:val="19"/>
                <w:szCs w:val="19"/>
              </w:rPr>
              <w:t>Health technology / digital health software, serving Australian medical practices; operates within the regulated healthcare sector governed by the Privacy Act 1988 (APPs) and the My Health Records Act</w:t>
            </w:r>
          </w:p>
        </w:tc>
      </w:tr>
      <w:tr w:rsidR="008F3F03" w14:paraId="5C69A504" w14:textId="77777777" w:rsidTr="436FD66D">
        <w:tblPrEx>
          <w:tblCellMar>
            <w:top w:w="0" w:type="dxa"/>
            <w:bottom w:w="0" w:type="dxa"/>
          </w:tblCellMar>
        </w:tblPrEx>
        <w:tc>
          <w:tcPr>
            <w:tcW w:w="3200" w:type="dxa"/>
            <w:shd w:val="clear" w:color="auto" w:fill="F2F5FB"/>
            <w:tcMar>
              <w:top w:w="60" w:type="dxa"/>
              <w:left w:w="90" w:type="dxa"/>
              <w:bottom w:w="60" w:type="dxa"/>
              <w:right w:w="90" w:type="dxa"/>
            </w:tcMar>
          </w:tcPr>
          <w:p w14:paraId="7257D0A3" w14:textId="77777777" w:rsidR="008F3F03" w:rsidRDefault="00DF2A05">
            <w:pPr>
              <w:spacing w:before="40" w:after="40"/>
            </w:pPr>
            <w:r>
              <w:rPr>
                <w:b/>
                <w:bCs/>
                <w:sz w:val="20"/>
                <w:szCs w:val="20"/>
              </w:rPr>
              <w:t>Business model</w:t>
            </w:r>
          </w:p>
        </w:tc>
        <w:tc>
          <w:tcPr>
            <w:tcW w:w="6160" w:type="dxa"/>
            <w:tcMar>
              <w:top w:w="50" w:type="dxa"/>
              <w:left w:w="80" w:type="dxa"/>
              <w:bottom w:w="50" w:type="dxa"/>
              <w:right w:w="80" w:type="dxa"/>
            </w:tcMar>
          </w:tcPr>
          <w:p w14:paraId="494C37BB" w14:textId="77777777" w:rsidR="008F3F03" w:rsidRDefault="00DF2A05">
            <w:pPr>
              <w:spacing w:before="40" w:after="40"/>
            </w:pPr>
            <w:r>
              <w:rPr>
                <w:i/>
                <w:iCs/>
                <w:color w:val="0563C1"/>
                <w:sz w:val="19"/>
                <w:szCs w:val="19"/>
              </w:rPr>
              <w:t>FAZ Australia licenses its MedTalk AI clinical-documentation product (an “AI medical scribe”) to medical practices on a subscription basis; the product's value depends on it reliably and accurately exchanging data with the practice-management and hospital systems clinics already run</w:t>
            </w:r>
          </w:p>
        </w:tc>
      </w:tr>
      <w:tr w:rsidR="008F3F03" w14:paraId="3165DAF6" w14:textId="77777777" w:rsidTr="436FD66D">
        <w:tblPrEx>
          <w:tblCellMar>
            <w:top w:w="0" w:type="dxa"/>
            <w:bottom w:w="0" w:type="dxa"/>
          </w:tblCellMar>
        </w:tblPrEx>
        <w:tc>
          <w:tcPr>
            <w:tcW w:w="3200" w:type="dxa"/>
            <w:shd w:val="clear" w:color="auto" w:fill="F2F5FB"/>
            <w:tcMar>
              <w:top w:w="60" w:type="dxa"/>
              <w:left w:w="90" w:type="dxa"/>
              <w:bottom w:w="60" w:type="dxa"/>
              <w:right w:w="90" w:type="dxa"/>
            </w:tcMar>
          </w:tcPr>
          <w:p w14:paraId="32E0081E" w14:textId="77777777" w:rsidR="008F3F03" w:rsidRDefault="00DF2A05">
            <w:pPr>
              <w:spacing w:before="40" w:after="40"/>
            </w:pPr>
            <w:r>
              <w:rPr>
                <w:b/>
                <w:bCs/>
                <w:sz w:val="20"/>
                <w:szCs w:val="20"/>
              </w:rPr>
              <w:t>Critical services / products</w:t>
            </w:r>
          </w:p>
        </w:tc>
        <w:tc>
          <w:tcPr>
            <w:tcW w:w="6160" w:type="dxa"/>
            <w:tcMar>
              <w:top w:w="50" w:type="dxa"/>
              <w:left w:w="80" w:type="dxa"/>
              <w:bottom w:w="50" w:type="dxa"/>
              <w:right w:w="80" w:type="dxa"/>
            </w:tcMar>
          </w:tcPr>
          <w:p w14:paraId="35F0AEE9" w14:textId="77777777" w:rsidR="008F3F03" w:rsidRDefault="00DF2A05">
            <w:pPr>
              <w:spacing w:before="40" w:after="40"/>
            </w:pPr>
            <w:r>
              <w:rPr>
                <w:i/>
                <w:iCs/>
                <w:color w:val="0563C1"/>
                <w:sz w:val="19"/>
                <w:szCs w:val="19"/>
              </w:rPr>
              <w:t>MedTalk AI scribe (automated clinical note drafting); integration connectors to clinic systems such as Best Practice (via Halo Connect) and hospital record systems; SNOMED CT-AU to ICD-10-AM/MBS code translation</w:t>
            </w:r>
          </w:p>
        </w:tc>
      </w:tr>
      <w:tr w:rsidR="008F3F03" w14:paraId="17FD7988" w14:textId="77777777" w:rsidTr="436FD66D">
        <w:tblPrEx>
          <w:tblCellMar>
            <w:top w:w="0" w:type="dxa"/>
            <w:bottom w:w="0" w:type="dxa"/>
          </w:tblCellMar>
        </w:tblPrEx>
        <w:tc>
          <w:tcPr>
            <w:tcW w:w="3200" w:type="dxa"/>
            <w:shd w:val="clear" w:color="auto" w:fill="F2F5FB"/>
            <w:tcMar>
              <w:top w:w="60" w:type="dxa"/>
              <w:left w:w="90" w:type="dxa"/>
              <w:bottom w:w="60" w:type="dxa"/>
              <w:right w:w="90" w:type="dxa"/>
            </w:tcMar>
          </w:tcPr>
          <w:p w14:paraId="32D7A0CC" w14:textId="77777777" w:rsidR="008F3F03" w:rsidRDefault="00DF2A05">
            <w:pPr>
              <w:spacing w:before="40" w:after="40"/>
            </w:pPr>
            <w:r>
              <w:rPr>
                <w:b/>
                <w:bCs/>
                <w:sz w:val="20"/>
                <w:szCs w:val="20"/>
              </w:rPr>
              <w:t>Key information assets</w:t>
            </w:r>
          </w:p>
        </w:tc>
        <w:tc>
          <w:tcPr>
            <w:tcW w:w="6160" w:type="dxa"/>
            <w:tcMar>
              <w:top w:w="50" w:type="dxa"/>
              <w:left w:w="80" w:type="dxa"/>
              <w:bottom w:w="50" w:type="dxa"/>
              <w:right w:w="80" w:type="dxa"/>
            </w:tcMar>
          </w:tcPr>
          <w:p w14:paraId="5A7EDBCB" w14:textId="77777777" w:rsidR="008F3F03" w:rsidRDefault="00DF2A05">
            <w:pPr>
              <w:spacing w:before="40" w:after="40"/>
            </w:pPr>
            <w:r>
              <w:rPr>
                <w:i/>
                <w:iCs/>
                <w:color w:val="0563C1"/>
                <w:sz w:val="19"/>
                <w:szCs w:val="19"/>
              </w:rPr>
              <w:t>Clinical documentation content, FHIR message exchanges with clinic/hospital systems, coded clinical terminology mappings, and the reliability of the connection between MedTalk and practice systems</w:t>
            </w:r>
          </w:p>
        </w:tc>
      </w:tr>
      <w:tr w:rsidR="008F3F03" w14:paraId="2AA47ACB" w14:textId="77777777" w:rsidTr="436FD66D">
        <w:tblPrEx>
          <w:tblCellMar>
            <w:top w:w="0" w:type="dxa"/>
            <w:bottom w:w="0" w:type="dxa"/>
          </w:tblCellMar>
        </w:tblPrEx>
        <w:tc>
          <w:tcPr>
            <w:tcW w:w="3200" w:type="dxa"/>
            <w:shd w:val="clear" w:color="auto" w:fill="F2F5FB"/>
            <w:tcMar>
              <w:top w:w="60" w:type="dxa"/>
              <w:left w:w="90" w:type="dxa"/>
              <w:bottom w:w="60" w:type="dxa"/>
              <w:right w:w="90" w:type="dxa"/>
            </w:tcMar>
          </w:tcPr>
          <w:p w14:paraId="019AB6CC" w14:textId="77777777" w:rsidR="008F3F03" w:rsidRDefault="00DF2A05">
            <w:pPr>
              <w:spacing w:before="40" w:after="40"/>
            </w:pPr>
            <w:r>
              <w:rPr>
                <w:b/>
                <w:bCs/>
                <w:sz w:val="20"/>
                <w:szCs w:val="20"/>
              </w:rPr>
              <w:t>Affected business process</w:t>
            </w:r>
          </w:p>
        </w:tc>
        <w:tc>
          <w:tcPr>
            <w:tcW w:w="6160" w:type="dxa"/>
            <w:tcMar>
              <w:top w:w="50" w:type="dxa"/>
              <w:left w:w="80" w:type="dxa"/>
              <w:bottom w:w="50" w:type="dxa"/>
              <w:right w:w="80" w:type="dxa"/>
            </w:tcMar>
          </w:tcPr>
          <w:p w14:paraId="60749BFB" w14:textId="77777777" w:rsidR="008F3F03" w:rsidRDefault="00DF2A05">
            <w:pPr>
              <w:spacing w:before="40" w:after="40"/>
            </w:pPr>
            <w:r>
              <w:rPr>
                <w:i/>
                <w:iCs/>
                <w:color w:val="0563C1"/>
                <w:sz w:val="19"/>
                <w:szCs w:val="19"/>
              </w:rPr>
              <w:t>The process by which MedTalk's integrations with external clinic and hospital systems are validated and tested before a new connector or update is released to a live clinic</w:t>
            </w:r>
          </w:p>
        </w:tc>
      </w:tr>
    </w:tbl>
    <w:p w14:paraId="6A05A809" w14:textId="77777777" w:rsidR="008F3F03" w:rsidRDefault="008F3F03">
      <w:pPr>
        <w:spacing w:after="60"/>
      </w:pPr>
    </w:p>
    <w:p w14:paraId="500EF6E9" w14:textId="77777777" w:rsidR="008F3F03" w:rsidRDefault="00DF2A05">
      <w:pPr>
        <w:pStyle w:val="Heading3"/>
        <w:spacing w:before="160" w:after="80"/>
      </w:pPr>
      <w:r>
        <w:rPr>
          <w:b/>
          <w:bCs/>
          <w:color w:val="595959"/>
          <w:sz w:val="22"/>
          <w:szCs w:val="22"/>
        </w:rPr>
        <w:t>Current-state process diagram</w:t>
      </w:r>
    </w:p>
    <w:p w14:paraId="25247C86" w14:textId="77777777" w:rsidR="008F3F03" w:rsidRDefault="00DF2A05">
      <w:pPr>
        <w:spacing w:after="120" w:line="276" w:lineRule="auto"/>
      </w:pPr>
      <w:r>
        <w:t>Create a simple diagram of how the affected process currently operates.</w:t>
      </w:r>
    </w:p>
    <w:p w14:paraId="7DD400C8" w14:textId="77777777" w:rsidR="008F3F03" w:rsidRDefault="00DF2A05" w:rsidP="436FD66D">
      <w:pPr>
        <w:pBdr>
          <w:left w:val="single" w:sz="18" w:space="6" w:color="0563C1"/>
        </w:pBdr>
        <w:shd w:val="clear" w:color="auto" w:fill="F2F5FB"/>
        <w:spacing w:after="140"/>
      </w:pPr>
      <w:r>
        <w:rPr>
          <w:i/>
          <w:iCs/>
          <w:noProof/>
          <w:color w:val="0563C1"/>
          <w:sz w:val="20"/>
          <w:szCs w:val="20"/>
        </w:rPr>
        <w:lastRenderedPageBreak/>
        <w:drawing>
          <wp:inline distT="0" distB="0" distL="0" distR="0" wp14:anchorId="40E4DDEF" wp14:editId="2722E069">
            <wp:extent cx="5486400" cy="5785658"/>
            <wp:effectExtent l="0" t="0" r="0" b="0"/>
            <wp:docPr id="564677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77350" name="Picture 564677350"/>
                    <pic:cNvPicPr/>
                  </pic:nvPicPr>
                  <pic:blipFill>
                    <a:blip r:embed="rId10" cstate="print"/>
                    <a:stretch>
                      <a:fillRect/>
                    </a:stretch>
                  </pic:blipFill>
                  <pic:spPr>
                    <a:xfrm>
                      <a:off x="0" y="0"/>
                      <a:ext cx="5486400" cy="5785658"/>
                    </a:xfrm>
                    <a:prstGeom prst="rect">
                      <a:avLst/>
                    </a:prstGeom>
                  </pic:spPr>
                </pic:pic>
              </a:graphicData>
            </a:graphic>
          </wp:inline>
        </w:drawing>
      </w:r>
    </w:p>
    <w:p w14:paraId="7DD400C9" w14:textId="77777777" w:rsidR="008F3F03" w:rsidRDefault="00DF2A05">
      <w:pPr>
        <w:pBdr>
          <w:left w:val="single" w:sz="18" w:space="6" w:color="0563C1"/>
        </w:pBdr>
        <w:shd w:val="clear" w:color="auto" w:fill="F2F5FB"/>
        <w:spacing w:after="140"/>
      </w:pPr>
      <w:r>
        <w:rPr>
          <w:i/>
          <w:iCs/>
          <w:color w:val="0563C1"/>
          <w:sz w:val="20"/>
          <w:szCs w:val="20"/>
        </w:rPr>
        <w:t>Figure 1. Current-state process</w:t>
      </w:r>
    </w:p>
    <w:p w14:paraId="5A39BBE3" w14:textId="77777777" w:rsidR="008F3F03" w:rsidRDefault="00DF2A05">
      <w:r>
        <w:br w:type="page"/>
      </w:r>
    </w:p>
    <w:p w14:paraId="4C4FFCD6" w14:textId="77777777" w:rsidR="008F3F03" w:rsidRDefault="00DF2A05">
      <w:pPr>
        <w:pStyle w:val="Heading2"/>
        <w:spacing w:before="220" w:after="100"/>
      </w:pPr>
      <w:r>
        <w:rPr>
          <w:b/>
          <w:bCs/>
          <w:color w:val="2E5496"/>
          <w:sz w:val="25"/>
          <w:szCs w:val="25"/>
        </w:rPr>
        <w:lastRenderedPageBreak/>
        <w:t>Task 2.2 — Challenge &amp; Impact Table</w:t>
      </w:r>
    </w:p>
    <w:p w14:paraId="70761135" w14:textId="77777777" w:rsidR="008F3F03" w:rsidRDefault="00DF2A05">
      <w:pPr>
        <w:spacing w:after="120" w:line="276" w:lineRule="auto"/>
      </w:pPr>
      <w:r>
        <w:t>Record each observed issue with its supporting evidence, the affected stakeholder, the business/cyber impact and any unknowns still to resolve.</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2070"/>
        <w:gridCol w:w="1873"/>
        <w:gridCol w:w="1838"/>
        <w:gridCol w:w="1882"/>
        <w:gridCol w:w="1697"/>
      </w:tblGrid>
      <w:tr w:rsidR="008F3F03" w14:paraId="2C168D09" w14:textId="77777777" w:rsidTr="436FD66D">
        <w:tblPrEx>
          <w:tblCellMar>
            <w:top w:w="0" w:type="dxa"/>
            <w:bottom w:w="0" w:type="dxa"/>
          </w:tblCellMar>
        </w:tblPrEx>
        <w:tc>
          <w:tcPr>
            <w:tcW w:w="2100" w:type="dxa"/>
            <w:shd w:val="clear" w:color="auto" w:fill="1F3864"/>
            <w:tcMar>
              <w:top w:w="60" w:type="dxa"/>
              <w:left w:w="90" w:type="dxa"/>
              <w:bottom w:w="60" w:type="dxa"/>
              <w:right w:w="90" w:type="dxa"/>
            </w:tcMar>
          </w:tcPr>
          <w:p w14:paraId="4220F846" w14:textId="77777777" w:rsidR="008F3F03" w:rsidRDefault="00DF2A05">
            <w:pPr>
              <w:spacing w:before="40" w:after="40"/>
            </w:pPr>
            <w:r>
              <w:rPr>
                <w:b/>
                <w:bCs/>
                <w:color w:val="FFFFFF"/>
                <w:sz w:val="20"/>
                <w:szCs w:val="20"/>
              </w:rPr>
              <w:t>Observed issue</w:t>
            </w:r>
          </w:p>
        </w:tc>
        <w:tc>
          <w:tcPr>
            <w:tcW w:w="1900" w:type="dxa"/>
            <w:shd w:val="clear" w:color="auto" w:fill="1F3864"/>
            <w:tcMar>
              <w:top w:w="60" w:type="dxa"/>
              <w:left w:w="90" w:type="dxa"/>
              <w:bottom w:w="60" w:type="dxa"/>
              <w:right w:w="90" w:type="dxa"/>
            </w:tcMar>
          </w:tcPr>
          <w:p w14:paraId="4AE1417D" w14:textId="77777777" w:rsidR="008F3F03" w:rsidRDefault="00DF2A05">
            <w:pPr>
              <w:spacing w:before="40" w:after="40"/>
            </w:pPr>
            <w:r>
              <w:rPr>
                <w:b/>
                <w:bCs/>
                <w:color w:val="FFFFFF"/>
                <w:sz w:val="20"/>
                <w:szCs w:val="20"/>
              </w:rPr>
              <w:t>Evidence</w:t>
            </w:r>
          </w:p>
        </w:tc>
        <w:tc>
          <w:tcPr>
            <w:tcW w:w="1760" w:type="dxa"/>
            <w:shd w:val="clear" w:color="auto" w:fill="1F3864"/>
            <w:tcMar>
              <w:top w:w="60" w:type="dxa"/>
              <w:left w:w="90" w:type="dxa"/>
              <w:bottom w:w="60" w:type="dxa"/>
              <w:right w:w="90" w:type="dxa"/>
            </w:tcMar>
          </w:tcPr>
          <w:p w14:paraId="1CDDE29E" w14:textId="77777777" w:rsidR="008F3F03" w:rsidRDefault="00DF2A05">
            <w:pPr>
              <w:spacing w:before="40" w:after="40"/>
            </w:pPr>
            <w:r>
              <w:rPr>
                <w:b/>
                <w:bCs/>
                <w:color w:val="FFFFFF"/>
                <w:sz w:val="20"/>
                <w:szCs w:val="20"/>
              </w:rPr>
              <w:t>Affected stakeholder</w:t>
            </w:r>
          </w:p>
        </w:tc>
        <w:tc>
          <w:tcPr>
            <w:tcW w:w="1900" w:type="dxa"/>
            <w:shd w:val="clear" w:color="auto" w:fill="1F3864"/>
            <w:tcMar>
              <w:top w:w="60" w:type="dxa"/>
              <w:left w:w="90" w:type="dxa"/>
              <w:bottom w:w="60" w:type="dxa"/>
              <w:right w:w="90" w:type="dxa"/>
            </w:tcMar>
          </w:tcPr>
          <w:p w14:paraId="73811CA2" w14:textId="77777777" w:rsidR="008F3F03" w:rsidRDefault="00DF2A05">
            <w:pPr>
              <w:spacing w:before="40" w:after="40"/>
            </w:pPr>
            <w:r>
              <w:rPr>
                <w:b/>
                <w:bCs/>
                <w:color w:val="FFFFFF"/>
                <w:sz w:val="20"/>
                <w:szCs w:val="20"/>
              </w:rPr>
              <w:t>Business / cyber impact</w:t>
            </w:r>
          </w:p>
        </w:tc>
        <w:tc>
          <w:tcPr>
            <w:tcW w:w="1700" w:type="dxa"/>
            <w:shd w:val="clear" w:color="auto" w:fill="1F3864"/>
            <w:tcMar>
              <w:top w:w="60" w:type="dxa"/>
              <w:left w:w="90" w:type="dxa"/>
              <w:bottom w:w="60" w:type="dxa"/>
              <w:right w:w="90" w:type="dxa"/>
            </w:tcMar>
          </w:tcPr>
          <w:p w14:paraId="22986688" w14:textId="77777777" w:rsidR="008F3F03" w:rsidRDefault="00DF2A05">
            <w:pPr>
              <w:spacing w:before="40" w:after="40"/>
            </w:pPr>
            <w:r>
              <w:rPr>
                <w:b/>
                <w:bCs/>
                <w:color w:val="FFFFFF"/>
                <w:sz w:val="20"/>
                <w:szCs w:val="20"/>
              </w:rPr>
              <w:t>Unknowns</w:t>
            </w:r>
          </w:p>
        </w:tc>
      </w:tr>
      <w:tr w:rsidR="008F3F03" w14:paraId="72810E8A" w14:textId="77777777" w:rsidTr="436FD66D">
        <w:tblPrEx>
          <w:tblCellMar>
            <w:top w:w="0" w:type="dxa"/>
            <w:bottom w:w="0" w:type="dxa"/>
          </w:tblCellMar>
        </w:tblPrEx>
        <w:tc>
          <w:tcPr>
            <w:tcW w:w="2100" w:type="dxa"/>
            <w:tcMar>
              <w:top w:w="50" w:type="dxa"/>
              <w:left w:w="80" w:type="dxa"/>
              <w:bottom w:w="50" w:type="dxa"/>
              <w:right w:w="80" w:type="dxa"/>
            </w:tcMar>
          </w:tcPr>
          <w:p w14:paraId="7F094E8D" w14:textId="77777777" w:rsidR="008F3F03" w:rsidRDefault="00DF2A05">
            <w:pPr>
              <w:spacing w:before="40" w:after="40"/>
            </w:pPr>
            <w:r>
              <w:rPr>
                <w:i/>
                <w:iCs/>
                <w:color w:val="0563C1"/>
                <w:sz w:val="19"/>
                <w:szCs w:val="19"/>
              </w:rPr>
              <w:t>No synthetic test environment exists to validate integrations before release</w:t>
            </w:r>
          </w:p>
        </w:tc>
        <w:tc>
          <w:tcPr>
            <w:tcW w:w="1900" w:type="dxa"/>
            <w:tcMar>
              <w:top w:w="50" w:type="dxa"/>
              <w:left w:w="80" w:type="dxa"/>
              <w:bottom w:w="50" w:type="dxa"/>
              <w:right w:w="80" w:type="dxa"/>
            </w:tcMar>
          </w:tcPr>
          <w:p w14:paraId="2A10A80A" w14:textId="77777777" w:rsidR="008F3F03" w:rsidRDefault="00DF2A05">
            <w:pPr>
              <w:spacing w:before="40" w:after="40"/>
            </w:pPr>
            <w:r>
              <w:rPr>
                <w:i/>
                <w:iCs/>
                <w:color w:val="0563C1"/>
                <w:sz w:val="19"/>
                <w:szCs w:val="19"/>
              </w:rPr>
              <w:t>Project brief states testing today would otherwise touch real systems, implying no dedicated safe test environment currently exists</w:t>
            </w:r>
          </w:p>
        </w:tc>
        <w:tc>
          <w:tcPr>
            <w:tcW w:w="1760" w:type="dxa"/>
            <w:tcMar>
              <w:top w:w="50" w:type="dxa"/>
              <w:left w:w="80" w:type="dxa"/>
              <w:bottom w:w="50" w:type="dxa"/>
              <w:right w:w="80" w:type="dxa"/>
            </w:tcMar>
          </w:tcPr>
          <w:p w14:paraId="51833CBF" w14:textId="77777777" w:rsidR="008F3F03" w:rsidRDefault="00DF2A05">
            <w:pPr>
              <w:spacing w:before="40" w:after="40"/>
            </w:pPr>
            <w:r>
              <w:rPr>
                <w:i/>
                <w:iCs/>
                <w:color w:val="0563C1"/>
                <w:sz w:val="19"/>
                <w:szCs w:val="19"/>
              </w:rPr>
              <w:t>MedTalk engineering team</w:t>
            </w:r>
          </w:p>
        </w:tc>
        <w:tc>
          <w:tcPr>
            <w:tcW w:w="1900" w:type="dxa"/>
            <w:tcMar>
              <w:top w:w="50" w:type="dxa"/>
              <w:left w:w="80" w:type="dxa"/>
              <w:bottom w:w="50" w:type="dxa"/>
              <w:right w:w="80" w:type="dxa"/>
            </w:tcMar>
          </w:tcPr>
          <w:p w14:paraId="74D2F6E3" w14:textId="77777777" w:rsidR="008F3F03" w:rsidRDefault="00DF2A05">
            <w:pPr>
              <w:spacing w:before="40" w:after="40"/>
            </w:pPr>
            <w:r>
              <w:rPr>
                <w:i/>
                <w:iCs/>
                <w:color w:val="0563C1"/>
                <w:sz w:val="19"/>
                <w:szCs w:val="19"/>
              </w:rPr>
              <w:t>New integration bugs can only be caught in a live clinic, risking clinical data errors and compliance exposure</w:t>
            </w:r>
          </w:p>
        </w:tc>
        <w:tc>
          <w:tcPr>
            <w:tcW w:w="1700" w:type="dxa"/>
            <w:tcMar>
              <w:top w:w="50" w:type="dxa"/>
              <w:left w:w="80" w:type="dxa"/>
              <w:bottom w:w="50" w:type="dxa"/>
              <w:right w:w="80" w:type="dxa"/>
            </w:tcMar>
          </w:tcPr>
          <w:p w14:paraId="00CD570D" w14:textId="77777777" w:rsidR="008F3F03" w:rsidRDefault="00DF2A05">
            <w:pPr>
              <w:spacing w:before="40" w:after="40"/>
            </w:pPr>
            <w:r>
              <w:rPr>
                <w:i/>
                <w:iCs/>
                <w:color w:val="0563C1"/>
                <w:sz w:val="19"/>
                <w:szCs w:val="19"/>
              </w:rPr>
              <w:t>How integration issues have historically been identified pre-launch — to confirm with mentor</w:t>
            </w:r>
          </w:p>
        </w:tc>
      </w:tr>
      <w:tr w:rsidR="008F3F03" w14:paraId="03B34D58" w14:textId="77777777" w:rsidTr="436FD66D">
        <w:tblPrEx>
          <w:tblCellMar>
            <w:top w:w="0" w:type="dxa"/>
            <w:bottom w:w="0" w:type="dxa"/>
          </w:tblCellMar>
        </w:tblPrEx>
        <w:tc>
          <w:tcPr>
            <w:tcW w:w="2100" w:type="dxa"/>
            <w:tcMar>
              <w:top w:w="50" w:type="dxa"/>
              <w:left w:w="80" w:type="dxa"/>
              <w:bottom w:w="50" w:type="dxa"/>
              <w:right w:w="80" w:type="dxa"/>
            </w:tcMar>
          </w:tcPr>
          <w:p w14:paraId="7692D5A4" w14:textId="77777777" w:rsidR="008F3F03" w:rsidRDefault="00DF2A05">
            <w:pPr>
              <w:spacing w:before="40" w:after="40"/>
            </w:pPr>
            <w:r>
              <w:rPr>
                <w:i/>
                <w:iCs/>
                <w:color w:val="0563C1"/>
                <w:sz w:val="19"/>
                <w:szCs w:val="19"/>
              </w:rPr>
              <w:t>Failure conditions (slow response, malformed data, dropped connection) are not systematically tested</w:t>
            </w:r>
          </w:p>
        </w:tc>
        <w:tc>
          <w:tcPr>
            <w:tcW w:w="1900" w:type="dxa"/>
            <w:tcMar>
              <w:top w:w="50" w:type="dxa"/>
              <w:left w:w="80" w:type="dxa"/>
              <w:bottom w:w="50" w:type="dxa"/>
              <w:right w:w="80" w:type="dxa"/>
            </w:tcMar>
          </w:tcPr>
          <w:p w14:paraId="1C5C1635" w14:textId="77777777" w:rsidR="008F3F03" w:rsidRDefault="00DF2A05">
            <w:pPr>
              <w:spacing w:before="40" w:after="40"/>
            </w:pPr>
            <w:r>
              <w:rPr>
                <w:i/>
                <w:iCs/>
                <w:color w:val="0563C1"/>
                <w:sz w:val="19"/>
                <w:szCs w:val="19"/>
              </w:rPr>
              <w:t>Brief explicitly calls for a new test plan covering what should happen when things go wrong, as a Stage 1 deliverable</w:t>
            </w:r>
          </w:p>
        </w:tc>
        <w:tc>
          <w:tcPr>
            <w:tcW w:w="1760" w:type="dxa"/>
            <w:tcMar>
              <w:top w:w="50" w:type="dxa"/>
              <w:left w:w="80" w:type="dxa"/>
              <w:bottom w:w="50" w:type="dxa"/>
              <w:right w:w="80" w:type="dxa"/>
            </w:tcMar>
          </w:tcPr>
          <w:p w14:paraId="42F3B3CE" w14:textId="77777777" w:rsidR="008F3F03" w:rsidRDefault="00DF2A05">
            <w:pPr>
              <w:spacing w:before="40" w:after="40"/>
            </w:pPr>
            <w:r>
              <w:rPr>
                <w:i/>
                <w:iCs/>
                <w:color w:val="0563C1"/>
                <w:sz w:val="19"/>
                <w:szCs w:val="19"/>
              </w:rPr>
              <w:t>MedTalk engineering team; clinics using MedTalk</w:t>
            </w:r>
          </w:p>
        </w:tc>
        <w:tc>
          <w:tcPr>
            <w:tcW w:w="1900" w:type="dxa"/>
            <w:tcMar>
              <w:top w:w="50" w:type="dxa"/>
              <w:left w:w="80" w:type="dxa"/>
              <w:bottom w:w="50" w:type="dxa"/>
              <w:right w:w="80" w:type="dxa"/>
            </w:tcMar>
          </w:tcPr>
          <w:p w14:paraId="6C1607C5" w14:textId="77777777" w:rsidR="008F3F03" w:rsidRDefault="00DF2A05">
            <w:pPr>
              <w:spacing w:before="40" w:after="40"/>
            </w:pPr>
            <w:r>
              <w:rPr>
                <w:i/>
                <w:iCs/>
                <w:color w:val="0563C1"/>
                <w:sz w:val="19"/>
                <w:szCs w:val="19"/>
              </w:rPr>
              <w:t>An unhandled failure during a live consultation could disrupt clinical documentation or lose data</w:t>
            </w:r>
          </w:p>
        </w:tc>
        <w:tc>
          <w:tcPr>
            <w:tcW w:w="1700" w:type="dxa"/>
            <w:tcMar>
              <w:top w:w="50" w:type="dxa"/>
              <w:left w:w="80" w:type="dxa"/>
              <w:bottom w:w="50" w:type="dxa"/>
              <w:right w:w="80" w:type="dxa"/>
            </w:tcMar>
          </w:tcPr>
          <w:p w14:paraId="0D03D047" w14:textId="77777777" w:rsidR="008F3F03" w:rsidRDefault="00DF2A05">
            <w:pPr>
              <w:spacing w:before="40" w:after="40"/>
            </w:pPr>
            <w:r>
              <w:rPr>
                <w:i/>
                <w:iCs/>
                <w:color w:val="0563C1"/>
                <w:sz w:val="19"/>
                <w:szCs w:val="19"/>
              </w:rPr>
              <w:t>Frequency/severity of past failure incidents — to ask at kickoff</w:t>
            </w:r>
          </w:p>
        </w:tc>
      </w:tr>
      <w:tr w:rsidR="008F3F03" w14:paraId="4974FDD5" w14:textId="77777777" w:rsidTr="436FD66D">
        <w:tblPrEx>
          <w:tblCellMar>
            <w:top w:w="0" w:type="dxa"/>
            <w:bottom w:w="0" w:type="dxa"/>
          </w:tblCellMar>
        </w:tblPrEx>
        <w:tc>
          <w:tcPr>
            <w:tcW w:w="2100" w:type="dxa"/>
            <w:tcMar>
              <w:top w:w="50" w:type="dxa"/>
              <w:left w:w="80" w:type="dxa"/>
              <w:bottom w:w="50" w:type="dxa"/>
              <w:right w:w="80" w:type="dxa"/>
            </w:tcMar>
          </w:tcPr>
          <w:p w14:paraId="008399CD" w14:textId="77777777" w:rsidR="008F3F03" w:rsidRDefault="00DF2A05">
            <w:pPr>
              <w:spacing w:before="40" w:after="40"/>
            </w:pPr>
            <w:r>
              <w:rPr>
                <w:i/>
                <w:iCs/>
                <w:color w:val="0563C1"/>
                <w:sz w:val="19"/>
                <w:szCs w:val="19"/>
              </w:rPr>
              <w:t>SNOMED CT-AU to ICD-10-AM/MBS code translation is not automatically tested</w:t>
            </w:r>
          </w:p>
        </w:tc>
        <w:tc>
          <w:tcPr>
            <w:tcW w:w="1900" w:type="dxa"/>
            <w:tcMar>
              <w:top w:w="50" w:type="dxa"/>
              <w:left w:w="80" w:type="dxa"/>
              <w:bottom w:w="50" w:type="dxa"/>
              <w:right w:w="80" w:type="dxa"/>
            </w:tcMar>
          </w:tcPr>
          <w:p w14:paraId="695264B4" w14:textId="77777777" w:rsidR="008F3F03" w:rsidRDefault="00DF2A05">
            <w:pPr>
              <w:spacing w:before="40" w:after="40"/>
            </w:pPr>
            <w:r>
              <w:rPr>
                <w:i/>
                <w:iCs/>
                <w:color w:val="0563C1"/>
                <w:sz w:val="19"/>
                <w:szCs w:val="19"/>
              </w:rPr>
              <w:t>Brief requires working out this translation as new project work, implying no current automated verification</w:t>
            </w:r>
          </w:p>
        </w:tc>
        <w:tc>
          <w:tcPr>
            <w:tcW w:w="1760" w:type="dxa"/>
            <w:tcMar>
              <w:top w:w="50" w:type="dxa"/>
              <w:left w:w="80" w:type="dxa"/>
              <w:bottom w:w="50" w:type="dxa"/>
              <w:right w:w="80" w:type="dxa"/>
            </w:tcMar>
          </w:tcPr>
          <w:p w14:paraId="28BED292" w14:textId="77777777" w:rsidR="008F3F03" w:rsidRDefault="00DF2A05">
            <w:pPr>
              <w:spacing w:before="40" w:after="40"/>
            </w:pPr>
            <w:r>
              <w:rPr>
                <w:i/>
                <w:iCs/>
                <w:color w:val="0563C1"/>
                <w:sz w:val="19"/>
                <w:szCs w:val="19"/>
              </w:rPr>
              <w:t>Clinics (billing accuracy); Medicare/compliance</w:t>
            </w:r>
          </w:p>
        </w:tc>
        <w:tc>
          <w:tcPr>
            <w:tcW w:w="1900" w:type="dxa"/>
            <w:tcMar>
              <w:top w:w="50" w:type="dxa"/>
              <w:left w:w="80" w:type="dxa"/>
              <w:bottom w:w="50" w:type="dxa"/>
              <w:right w:w="80" w:type="dxa"/>
            </w:tcMar>
          </w:tcPr>
          <w:p w14:paraId="439D65E7" w14:textId="77777777" w:rsidR="008F3F03" w:rsidRDefault="00DF2A05">
            <w:pPr>
              <w:spacing w:before="40" w:after="40"/>
            </w:pPr>
            <w:r>
              <w:rPr>
                <w:i/>
                <w:iCs/>
                <w:color w:val="0563C1"/>
                <w:sz w:val="19"/>
                <w:szCs w:val="19"/>
              </w:rPr>
              <w:t>Incorrect code mapping could cause billing errors or clinical miscoding</w:t>
            </w:r>
          </w:p>
        </w:tc>
        <w:tc>
          <w:tcPr>
            <w:tcW w:w="1700" w:type="dxa"/>
            <w:tcMar>
              <w:top w:w="50" w:type="dxa"/>
              <w:left w:w="80" w:type="dxa"/>
              <w:bottom w:w="50" w:type="dxa"/>
              <w:right w:w="80" w:type="dxa"/>
            </w:tcMar>
          </w:tcPr>
          <w:p w14:paraId="4121A93D" w14:textId="77777777" w:rsidR="008F3F03" w:rsidRDefault="00DF2A05">
            <w:pPr>
              <w:spacing w:before="40" w:after="40"/>
            </w:pPr>
            <w:r>
              <w:rPr>
                <w:i/>
                <w:iCs/>
                <w:color w:val="0563C1"/>
                <w:sz w:val="19"/>
                <w:szCs w:val="19"/>
              </w:rPr>
              <w:t>Current manual QA process for code mapping, if any</w:t>
            </w:r>
          </w:p>
        </w:tc>
      </w:tr>
      <w:tr w:rsidR="008F3F03" w14:paraId="7F50132B" w14:textId="77777777" w:rsidTr="436FD66D">
        <w:tblPrEx>
          <w:tblCellMar>
            <w:top w:w="0" w:type="dxa"/>
            <w:bottom w:w="0" w:type="dxa"/>
          </w:tblCellMar>
        </w:tblPrEx>
        <w:tc>
          <w:tcPr>
            <w:tcW w:w="2100" w:type="dxa"/>
            <w:tcMar>
              <w:top w:w="50" w:type="dxa"/>
              <w:left w:w="80" w:type="dxa"/>
              <w:bottom w:w="50" w:type="dxa"/>
              <w:right w:w="80" w:type="dxa"/>
            </w:tcMar>
          </w:tcPr>
          <w:p w14:paraId="4345601C" w14:textId="77777777" w:rsidR="008F3F03" w:rsidRDefault="00DF2A05">
            <w:pPr>
              <w:spacing w:before="40" w:after="40"/>
            </w:pPr>
            <w:r>
              <w:rPr>
                <w:i/>
                <w:iCs/>
                <w:color w:val="0563C1"/>
                <w:sz w:val="19"/>
                <w:szCs w:val="19"/>
              </w:rPr>
              <w:t>No synthetic (made-up) patient dataset currently exists for safe testing</w:t>
            </w:r>
          </w:p>
        </w:tc>
        <w:tc>
          <w:tcPr>
            <w:tcW w:w="1900" w:type="dxa"/>
            <w:tcMar>
              <w:top w:w="50" w:type="dxa"/>
              <w:left w:w="80" w:type="dxa"/>
              <w:bottom w:w="50" w:type="dxa"/>
              <w:right w:w="80" w:type="dxa"/>
            </w:tcMar>
          </w:tcPr>
          <w:p w14:paraId="200F2611" w14:textId="77777777" w:rsidR="008F3F03" w:rsidRDefault="00DF2A05">
            <w:pPr>
              <w:spacing w:before="40" w:after="40"/>
            </w:pPr>
            <w:r>
              <w:rPr>
                <w:i/>
                <w:iCs/>
                <w:color w:val="0563C1"/>
                <w:sz w:val="19"/>
                <w:szCs w:val="19"/>
              </w:rPr>
              <w:t>Brief specifies designing a synthetic SNOMED CT-AU dataset as a new deliverable</w:t>
            </w:r>
          </w:p>
        </w:tc>
        <w:tc>
          <w:tcPr>
            <w:tcW w:w="1760" w:type="dxa"/>
            <w:tcMar>
              <w:top w:w="50" w:type="dxa"/>
              <w:left w:w="80" w:type="dxa"/>
              <w:bottom w:w="50" w:type="dxa"/>
              <w:right w:w="80" w:type="dxa"/>
            </w:tcMar>
          </w:tcPr>
          <w:p w14:paraId="1B7074BA" w14:textId="77777777" w:rsidR="008F3F03" w:rsidRDefault="00DF2A05">
            <w:pPr>
              <w:spacing w:before="40" w:after="40"/>
            </w:pPr>
            <w:r>
              <w:rPr>
                <w:i/>
                <w:iCs/>
                <w:color w:val="0563C1"/>
                <w:sz w:val="19"/>
                <w:szCs w:val="19"/>
              </w:rPr>
              <w:t>MedTalk engineering team; FAZ Australia compliance</w:t>
            </w:r>
          </w:p>
        </w:tc>
        <w:tc>
          <w:tcPr>
            <w:tcW w:w="1900" w:type="dxa"/>
            <w:tcMar>
              <w:top w:w="50" w:type="dxa"/>
              <w:left w:w="80" w:type="dxa"/>
              <w:bottom w:w="50" w:type="dxa"/>
              <w:right w:w="80" w:type="dxa"/>
            </w:tcMar>
          </w:tcPr>
          <w:p w14:paraId="7FF0DC7E" w14:textId="77777777" w:rsidR="008F3F03" w:rsidRDefault="00DF2A05">
            <w:pPr>
              <w:spacing w:before="40" w:after="40"/>
            </w:pPr>
            <w:r>
              <w:rPr>
                <w:i/>
                <w:iCs/>
                <w:color w:val="0563C1"/>
                <w:sz w:val="19"/>
                <w:szCs w:val="19"/>
              </w:rPr>
              <w:t>Any interim testing today likely risks touching real or production-like data</w:t>
            </w:r>
          </w:p>
        </w:tc>
        <w:tc>
          <w:tcPr>
            <w:tcW w:w="1700" w:type="dxa"/>
            <w:tcMar>
              <w:top w:w="50" w:type="dxa"/>
              <w:left w:w="80" w:type="dxa"/>
              <w:bottom w:w="50" w:type="dxa"/>
              <w:right w:w="80" w:type="dxa"/>
            </w:tcMar>
          </w:tcPr>
          <w:p w14:paraId="77E6C944" w14:textId="77777777" w:rsidR="008F3F03" w:rsidRDefault="00DF2A05">
            <w:pPr>
              <w:spacing w:before="40" w:after="40"/>
            </w:pPr>
            <w:r>
              <w:rPr>
                <w:i/>
                <w:iCs/>
                <w:color w:val="0563C1"/>
                <w:sz w:val="19"/>
                <w:szCs w:val="19"/>
              </w:rPr>
              <w:t>Whether any test data currently exists in any form</w:t>
            </w:r>
          </w:p>
        </w:tc>
      </w:tr>
      <w:tr w:rsidR="008F3F03" w14:paraId="074B60F1" w14:textId="77777777" w:rsidTr="436FD66D">
        <w:tblPrEx>
          <w:tblCellMar>
            <w:top w:w="0" w:type="dxa"/>
            <w:bottom w:w="0" w:type="dxa"/>
          </w:tblCellMar>
        </w:tblPrEx>
        <w:tc>
          <w:tcPr>
            <w:tcW w:w="2100" w:type="dxa"/>
            <w:tcMar>
              <w:top w:w="50" w:type="dxa"/>
              <w:left w:w="80" w:type="dxa"/>
              <w:bottom w:w="50" w:type="dxa"/>
              <w:right w:w="80" w:type="dxa"/>
            </w:tcMar>
          </w:tcPr>
          <w:p w14:paraId="409C8046" w14:textId="77777777" w:rsidR="008F3F03" w:rsidRDefault="00DF2A05">
            <w:pPr>
              <w:spacing w:before="40" w:after="40"/>
            </w:pPr>
            <w:r>
              <w:rPr>
                <w:i/>
                <w:iCs/>
                <w:color w:val="0563C1"/>
                <w:sz w:val="19"/>
                <w:szCs w:val="19"/>
              </w:rPr>
              <w:t>No documented architecture diagram of MedTalk's external connections currently exists</w:t>
            </w:r>
          </w:p>
        </w:tc>
        <w:tc>
          <w:tcPr>
            <w:tcW w:w="1900" w:type="dxa"/>
            <w:tcMar>
              <w:top w:w="50" w:type="dxa"/>
              <w:left w:w="80" w:type="dxa"/>
              <w:bottom w:w="50" w:type="dxa"/>
              <w:right w:w="80" w:type="dxa"/>
            </w:tcMar>
          </w:tcPr>
          <w:p w14:paraId="469213C5" w14:textId="77777777" w:rsidR="008F3F03" w:rsidRDefault="00DF2A05">
            <w:pPr>
              <w:spacing w:before="40" w:after="40"/>
            </w:pPr>
            <w:r>
              <w:rPr>
                <w:i/>
                <w:iCs/>
                <w:color w:val="0563C1"/>
                <w:sz w:val="19"/>
                <w:szCs w:val="19"/>
              </w:rPr>
              <w:t>Brief requires an architecture diagram as a new Stage 1 deliverable, implying none exists yet</w:t>
            </w:r>
          </w:p>
        </w:tc>
        <w:tc>
          <w:tcPr>
            <w:tcW w:w="1760" w:type="dxa"/>
            <w:tcMar>
              <w:top w:w="50" w:type="dxa"/>
              <w:left w:w="80" w:type="dxa"/>
              <w:bottom w:w="50" w:type="dxa"/>
              <w:right w:w="80" w:type="dxa"/>
            </w:tcMar>
          </w:tcPr>
          <w:p w14:paraId="026BEA72" w14:textId="77777777" w:rsidR="008F3F03" w:rsidRDefault="00DF2A05">
            <w:pPr>
              <w:spacing w:before="40" w:after="40"/>
            </w:pPr>
            <w:r>
              <w:rPr>
                <w:i/>
                <w:iCs/>
                <w:color w:val="0563C1"/>
                <w:sz w:val="19"/>
                <w:szCs w:val="19"/>
              </w:rPr>
              <w:t>MedTalk engineering team; new team members/contractors</w:t>
            </w:r>
          </w:p>
        </w:tc>
        <w:tc>
          <w:tcPr>
            <w:tcW w:w="1900" w:type="dxa"/>
            <w:tcMar>
              <w:top w:w="50" w:type="dxa"/>
              <w:left w:w="80" w:type="dxa"/>
              <w:bottom w:w="50" w:type="dxa"/>
              <w:right w:w="80" w:type="dxa"/>
            </w:tcMar>
          </w:tcPr>
          <w:p w14:paraId="38057B4A" w14:textId="77777777" w:rsidR="008F3F03" w:rsidRDefault="00DF2A05">
            <w:pPr>
              <w:spacing w:before="40" w:after="40"/>
            </w:pPr>
            <w:r>
              <w:rPr>
                <w:i/>
                <w:iCs/>
                <w:color w:val="0563C1"/>
                <w:sz w:val="19"/>
                <w:szCs w:val="19"/>
              </w:rPr>
              <w:t>Onboarding and troubleshooting integration issues is harder without a clear reference diagram</w:t>
            </w:r>
          </w:p>
        </w:tc>
        <w:tc>
          <w:tcPr>
            <w:tcW w:w="1700" w:type="dxa"/>
            <w:tcMar>
              <w:top w:w="50" w:type="dxa"/>
              <w:left w:w="80" w:type="dxa"/>
              <w:bottom w:w="50" w:type="dxa"/>
              <w:right w:w="80" w:type="dxa"/>
            </w:tcMar>
          </w:tcPr>
          <w:p w14:paraId="264C9840" w14:textId="77777777" w:rsidR="008F3F03" w:rsidRDefault="00DF2A05">
            <w:pPr>
              <w:spacing w:before="40" w:after="40"/>
            </w:pPr>
            <w:r>
              <w:rPr>
                <w:i/>
                <w:iCs/>
                <w:color w:val="0563C1"/>
                <w:sz w:val="19"/>
                <w:szCs w:val="19"/>
              </w:rPr>
              <w:t>Whether any informal/internal diagrams already exist</w:t>
            </w:r>
          </w:p>
        </w:tc>
      </w:tr>
    </w:tbl>
    <w:p w14:paraId="41C8F396" w14:textId="77777777" w:rsidR="008F3F03" w:rsidRDefault="00DF2A05">
      <w:r>
        <w:br w:type="page"/>
      </w:r>
    </w:p>
    <w:p w14:paraId="63D58673" w14:textId="77777777" w:rsidR="008F3F03" w:rsidRDefault="00DF2A05">
      <w:pPr>
        <w:pStyle w:val="Heading2"/>
        <w:spacing w:before="220" w:after="100"/>
      </w:pPr>
      <w:r>
        <w:rPr>
          <w:b/>
          <w:bCs/>
          <w:color w:val="2E5496"/>
          <w:sz w:val="25"/>
          <w:szCs w:val="25"/>
        </w:rPr>
        <w:lastRenderedPageBreak/>
        <w:t>Task 2.3 — Root-Cause Analysis</w:t>
      </w:r>
    </w:p>
    <w:p w14:paraId="139FE12B" w14:textId="77777777" w:rsidR="008F3F03" w:rsidRDefault="00DF2A05">
      <w:pPr>
        <w:spacing w:after="120" w:line="276" w:lineRule="auto"/>
      </w:pPr>
      <w:r>
        <w:t>Choose one major problem and apply either 5 Whys or a fishbone diagram. Categorise causes across people, process, technology, governance and external environment. Distinguish root causes from consequences.</w:t>
      </w:r>
    </w:p>
    <w:p w14:paraId="328E5A93" w14:textId="77777777" w:rsidR="008F3F03" w:rsidRDefault="00DF2A05">
      <w:pPr>
        <w:pStyle w:val="Heading3"/>
        <w:spacing w:before="160" w:after="80"/>
      </w:pPr>
      <w:r>
        <w:rPr>
          <w:b/>
          <w:bCs/>
          <w:color w:val="595959"/>
          <w:sz w:val="22"/>
          <w:szCs w:val="22"/>
        </w:rPr>
        <w:t>Problem selected</w:t>
      </w:r>
    </w:p>
    <w:p w14:paraId="4188470B" w14:textId="77777777" w:rsidR="008F3F03" w:rsidRDefault="00DF2A05" w:rsidP="436FD66D">
      <w:pPr>
        <w:pBdr>
          <w:left w:val="single" w:sz="18" w:space="6" w:color="0563C1"/>
        </w:pBdr>
        <w:shd w:val="clear" w:color="auto" w:fill="F2F5FB"/>
        <w:spacing w:after="140"/>
      </w:pPr>
      <w:r>
        <w:rPr>
          <w:i/>
          <w:iCs/>
          <w:color w:val="0563C1"/>
          <w:sz w:val="20"/>
          <w:szCs w:val="20"/>
        </w:rPr>
        <w:t xml:space="preserve">  MedTalk's connections to clinic and hospital systems cannot be validated safely before going live, because no synthetic test environment, failure-mode test plan, or automated code-mapping checks currently exist.</w:t>
      </w:r>
    </w:p>
    <w:p w14:paraId="7A91E8FA" w14:textId="77777777" w:rsidR="008F3F03" w:rsidRDefault="00DF2A05">
      <w:pPr>
        <w:pStyle w:val="Heading3"/>
        <w:spacing w:before="160" w:after="80"/>
      </w:pPr>
      <w:r>
        <w:rPr>
          <w:b/>
          <w:bCs/>
          <w:color w:val="595959"/>
          <w:sz w:val="22"/>
          <w:szCs w:val="22"/>
        </w:rPr>
        <w:t>Method &amp; diagram</w:t>
      </w:r>
    </w:p>
    <w:p w14:paraId="31334B0A" w14:textId="77777777" w:rsidR="008F3F03" w:rsidRDefault="00DF2A05">
      <w:pPr>
        <w:spacing w:after="120" w:line="276" w:lineRule="auto"/>
      </w:pPr>
      <w:r>
        <w:t>Paste your 5 Whys chain or fishbone diagram.</w:t>
      </w:r>
    </w:p>
    <w:p w14:paraId="5D0CABCC" w14:textId="77777777" w:rsidR="008F3F03" w:rsidRDefault="00DF2A05" w:rsidP="436FD66D">
      <w:pPr>
        <w:pBdr>
          <w:left w:val="single" w:sz="18" w:space="6" w:color="0563C1"/>
        </w:pBdr>
        <w:shd w:val="clear" w:color="auto" w:fill="F2F5FB"/>
        <w:spacing w:after="140"/>
      </w:pPr>
      <w:r>
        <w:rPr>
          <w:i/>
          <w:iCs/>
          <w:noProof/>
          <w:color w:val="0563C1"/>
          <w:sz w:val="20"/>
          <w:szCs w:val="20"/>
        </w:rPr>
        <w:drawing>
          <wp:inline distT="0" distB="0" distL="0" distR="0" wp14:anchorId="0007D3AC" wp14:editId="47501173">
            <wp:extent cx="5943600" cy="3291840"/>
            <wp:effectExtent l="0" t="0" r="0" b="0"/>
            <wp:docPr id="564677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77360" name="Picture 564677360"/>
                    <pic:cNvPicPr/>
                  </pic:nvPicPr>
                  <pic:blipFill>
                    <a:blip r:embed="rId11" cstate="print"/>
                    <a:stretch>
                      <a:fillRect/>
                    </a:stretch>
                  </pic:blipFill>
                  <pic:spPr>
                    <a:xfrm>
                      <a:off x="0" y="0"/>
                      <a:ext cx="5943600" cy="3291840"/>
                    </a:xfrm>
                    <a:prstGeom prst="rect">
                      <a:avLst/>
                    </a:prstGeom>
                  </pic:spPr>
                </pic:pic>
              </a:graphicData>
            </a:graphic>
          </wp:inline>
        </w:drawing>
      </w:r>
    </w:p>
    <w:p w14:paraId="5D0CABCD" w14:textId="77777777" w:rsidR="008F3F03" w:rsidRDefault="00DF2A05">
      <w:pPr>
        <w:pBdr>
          <w:left w:val="single" w:sz="18" w:space="6" w:color="0563C1"/>
        </w:pBdr>
        <w:shd w:val="clear" w:color="auto" w:fill="F2F5FB"/>
        <w:spacing w:after="140"/>
      </w:pPr>
      <w:r>
        <w:rPr>
          <w:i/>
          <w:iCs/>
          <w:color w:val="0563C1"/>
          <w:sz w:val="20"/>
          <w:szCs w:val="20"/>
        </w:rPr>
        <w:t>Figure 2. Root-cause analysis</w:t>
      </w:r>
    </w:p>
    <w:p w14:paraId="724B4C4A" w14:textId="77777777" w:rsidR="008F3F03" w:rsidRDefault="00DF2A05">
      <w:pPr>
        <w:pStyle w:val="Heading3"/>
        <w:spacing w:before="160" w:after="80"/>
      </w:pPr>
      <w:r>
        <w:rPr>
          <w:b/>
          <w:bCs/>
          <w:color w:val="595959"/>
          <w:sz w:val="22"/>
          <w:szCs w:val="22"/>
        </w:rPr>
        <w:t>Causes by category</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2400"/>
        <w:gridCol w:w="6960"/>
      </w:tblGrid>
      <w:tr w:rsidR="008F3F03" w14:paraId="55C3692A" w14:textId="77777777" w:rsidTr="436FD66D">
        <w:tblPrEx>
          <w:tblCellMar>
            <w:top w:w="0" w:type="dxa"/>
            <w:bottom w:w="0" w:type="dxa"/>
          </w:tblCellMar>
        </w:tblPrEx>
        <w:tc>
          <w:tcPr>
            <w:tcW w:w="2400" w:type="dxa"/>
            <w:shd w:val="clear" w:color="auto" w:fill="1F3864"/>
            <w:tcMar>
              <w:top w:w="60" w:type="dxa"/>
              <w:left w:w="90" w:type="dxa"/>
              <w:bottom w:w="60" w:type="dxa"/>
              <w:right w:w="90" w:type="dxa"/>
            </w:tcMar>
          </w:tcPr>
          <w:p w14:paraId="1E5A74F1" w14:textId="77777777" w:rsidR="008F3F03" w:rsidRDefault="00DF2A05">
            <w:pPr>
              <w:spacing w:before="40" w:after="40"/>
            </w:pPr>
            <w:r>
              <w:rPr>
                <w:b/>
                <w:bCs/>
                <w:color w:val="FFFFFF"/>
                <w:sz w:val="20"/>
                <w:szCs w:val="20"/>
              </w:rPr>
              <w:t>Category</w:t>
            </w:r>
          </w:p>
        </w:tc>
        <w:tc>
          <w:tcPr>
            <w:tcW w:w="6960" w:type="dxa"/>
            <w:shd w:val="clear" w:color="auto" w:fill="1F3864"/>
            <w:tcMar>
              <w:top w:w="60" w:type="dxa"/>
              <w:left w:w="90" w:type="dxa"/>
              <w:bottom w:w="60" w:type="dxa"/>
              <w:right w:w="90" w:type="dxa"/>
            </w:tcMar>
          </w:tcPr>
          <w:p w14:paraId="7B18B413" w14:textId="77777777" w:rsidR="008F3F03" w:rsidRDefault="00DF2A05">
            <w:pPr>
              <w:spacing w:before="40" w:after="40"/>
            </w:pPr>
            <w:r>
              <w:rPr>
                <w:b/>
                <w:bCs/>
                <w:color w:val="FFFFFF"/>
                <w:sz w:val="20"/>
                <w:szCs w:val="20"/>
              </w:rPr>
              <w:t>Root cause(s) identified</w:t>
            </w:r>
          </w:p>
        </w:tc>
      </w:tr>
      <w:tr w:rsidR="008F3F03" w14:paraId="76C6DAF4" w14:textId="77777777" w:rsidTr="436FD66D">
        <w:tblPrEx>
          <w:tblCellMar>
            <w:top w:w="0" w:type="dxa"/>
            <w:bottom w:w="0" w:type="dxa"/>
          </w:tblCellMar>
        </w:tblPrEx>
        <w:tc>
          <w:tcPr>
            <w:tcW w:w="2400" w:type="dxa"/>
            <w:shd w:val="clear" w:color="auto" w:fill="F2F5FB"/>
            <w:tcMar>
              <w:top w:w="60" w:type="dxa"/>
              <w:left w:w="90" w:type="dxa"/>
              <w:bottom w:w="60" w:type="dxa"/>
              <w:right w:w="90" w:type="dxa"/>
            </w:tcMar>
          </w:tcPr>
          <w:p w14:paraId="09F54B5C" w14:textId="77777777" w:rsidR="008F3F03" w:rsidRDefault="00DF2A05">
            <w:pPr>
              <w:spacing w:before="40" w:after="40"/>
            </w:pPr>
            <w:r>
              <w:rPr>
                <w:b/>
                <w:bCs/>
                <w:sz w:val="20"/>
                <w:szCs w:val="20"/>
              </w:rPr>
              <w:t>People</w:t>
            </w:r>
          </w:p>
        </w:tc>
        <w:tc>
          <w:tcPr>
            <w:tcW w:w="6960" w:type="dxa"/>
            <w:tcMar>
              <w:top w:w="50" w:type="dxa"/>
              <w:left w:w="80" w:type="dxa"/>
              <w:bottom w:w="50" w:type="dxa"/>
              <w:right w:w="80" w:type="dxa"/>
            </w:tcMar>
          </w:tcPr>
          <w:p w14:paraId="5019975C" w14:textId="77777777" w:rsidR="008F3F03" w:rsidRDefault="00DF2A05">
            <w:pPr>
              <w:spacing w:before="40" w:after="40"/>
            </w:pPr>
            <w:r>
              <w:rPr>
                <w:i/>
                <w:iCs/>
                <w:color w:val="0563C1"/>
                <w:sz w:val="19"/>
                <w:szCs w:val="19"/>
              </w:rPr>
              <w:t>No dedicated QA/test-engineering role; developers self-test connectors alongside normal feature-development duties</w:t>
            </w:r>
          </w:p>
        </w:tc>
      </w:tr>
      <w:tr w:rsidR="008F3F03" w14:paraId="3400E0EF" w14:textId="77777777" w:rsidTr="436FD66D">
        <w:tblPrEx>
          <w:tblCellMar>
            <w:top w:w="0" w:type="dxa"/>
            <w:bottom w:w="0" w:type="dxa"/>
          </w:tblCellMar>
        </w:tblPrEx>
        <w:tc>
          <w:tcPr>
            <w:tcW w:w="2400" w:type="dxa"/>
            <w:shd w:val="clear" w:color="auto" w:fill="F2F5FB"/>
            <w:tcMar>
              <w:top w:w="60" w:type="dxa"/>
              <w:left w:w="90" w:type="dxa"/>
              <w:bottom w:w="60" w:type="dxa"/>
              <w:right w:w="90" w:type="dxa"/>
            </w:tcMar>
          </w:tcPr>
          <w:p w14:paraId="5C628515" w14:textId="77777777" w:rsidR="008F3F03" w:rsidRDefault="00DF2A05">
            <w:pPr>
              <w:spacing w:before="40" w:after="40"/>
            </w:pPr>
            <w:r>
              <w:rPr>
                <w:b/>
                <w:bCs/>
                <w:sz w:val="20"/>
                <w:szCs w:val="20"/>
              </w:rPr>
              <w:t>Process</w:t>
            </w:r>
          </w:p>
        </w:tc>
        <w:tc>
          <w:tcPr>
            <w:tcW w:w="6960" w:type="dxa"/>
            <w:tcMar>
              <w:top w:w="50" w:type="dxa"/>
              <w:left w:w="80" w:type="dxa"/>
              <w:bottom w:w="50" w:type="dxa"/>
              <w:right w:w="80" w:type="dxa"/>
            </w:tcMar>
          </w:tcPr>
          <w:p w14:paraId="251C59F8" w14:textId="77777777" w:rsidR="008F3F03" w:rsidRDefault="00DF2A05">
            <w:pPr>
              <w:spacing w:before="40" w:after="40"/>
            </w:pPr>
            <w:r>
              <w:rPr>
                <w:i/>
                <w:iCs/>
                <w:color w:val="0563C1"/>
                <w:sz w:val="19"/>
                <w:szCs w:val="19"/>
              </w:rPr>
              <w:t>No standard test plan or checklist exists for validating new or updated integrations before release</w:t>
            </w:r>
          </w:p>
        </w:tc>
      </w:tr>
      <w:tr w:rsidR="008F3F03" w14:paraId="18E14F73" w14:textId="77777777" w:rsidTr="436FD66D">
        <w:tblPrEx>
          <w:tblCellMar>
            <w:top w:w="0" w:type="dxa"/>
            <w:bottom w:w="0" w:type="dxa"/>
          </w:tblCellMar>
        </w:tblPrEx>
        <w:tc>
          <w:tcPr>
            <w:tcW w:w="2400" w:type="dxa"/>
            <w:shd w:val="clear" w:color="auto" w:fill="F2F5FB"/>
            <w:tcMar>
              <w:top w:w="60" w:type="dxa"/>
              <w:left w:w="90" w:type="dxa"/>
              <w:bottom w:w="60" w:type="dxa"/>
              <w:right w:w="90" w:type="dxa"/>
            </w:tcMar>
          </w:tcPr>
          <w:p w14:paraId="56EC3E7D" w14:textId="77777777" w:rsidR="008F3F03" w:rsidRDefault="00DF2A05">
            <w:pPr>
              <w:spacing w:before="40" w:after="40"/>
            </w:pPr>
            <w:r>
              <w:rPr>
                <w:b/>
                <w:bCs/>
                <w:sz w:val="20"/>
                <w:szCs w:val="20"/>
              </w:rPr>
              <w:t>Technology</w:t>
            </w:r>
          </w:p>
        </w:tc>
        <w:tc>
          <w:tcPr>
            <w:tcW w:w="6960" w:type="dxa"/>
            <w:tcMar>
              <w:top w:w="50" w:type="dxa"/>
              <w:left w:w="80" w:type="dxa"/>
              <w:bottom w:w="50" w:type="dxa"/>
              <w:right w:w="80" w:type="dxa"/>
            </w:tcMar>
          </w:tcPr>
          <w:p w14:paraId="70B91723" w14:textId="77777777" w:rsidR="008F3F03" w:rsidRDefault="00DF2A05">
            <w:pPr>
              <w:spacing w:before="40" w:after="40"/>
            </w:pPr>
            <w:r>
              <w:rPr>
                <w:i/>
                <w:iCs/>
                <w:color w:val="0563C1"/>
                <w:sz w:val="19"/>
                <w:szCs w:val="19"/>
              </w:rPr>
              <w:t>No synthetic (fake) patient dataset or sandboxed test environment currently exists</w:t>
            </w:r>
          </w:p>
        </w:tc>
      </w:tr>
      <w:tr w:rsidR="008F3F03" w14:paraId="1DA2983D" w14:textId="77777777" w:rsidTr="436FD66D">
        <w:tblPrEx>
          <w:tblCellMar>
            <w:top w:w="0" w:type="dxa"/>
            <w:bottom w:w="0" w:type="dxa"/>
          </w:tblCellMar>
        </w:tblPrEx>
        <w:tc>
          <w:tcPr>
            <w:tcW w:w="2400" w:type="dxa"/>
            <w:shd w:val="clear" w:color="auto" w:fill="F2F5FB"/>
            <w:tcMar>
              <w:top w:w="60" w:type="dxa"/>
              <w:left w:w="90" w:type="dxa"/>
              <w:bottom w:w="60" w:type="dxa"/>
              <w:right w:w="90" w:type="dxa"/>
            </w:tcMar>
          </w:tcPr>
          <w:p w14:paraId="22D5325E" w14:textId="77777777" w:rsidR="008F3F03" w:rsidRDefault="00DF2A05">
            <w:pPr>
              <w:spacing w:before="40" w:after="40"/>
            </w:pPr>
            <w:r>
              <w:rPr>
                <w:b/>
                <w:bCs/>
                <w:sz w:val="20"/>
                <w:szCs w:val="20"/>
              </w:rPr>
              <w:t>Governance</w:t>
            </w:r>
          </w:p>
        </w:tc>
        <w:tc>
          <w:tcPr>
            <w:tcW w:w="6960" w:type="dxa"/>
            <w:tcMar>
              <w:top w:w="50" w:type="dxa"/>
              <w:left w:w="80" w:type="dxa"/>
              <w:bottom w:w="50" w:type="dxa"/>
              <w:right w:w="80" w:type="dxa"/>
            </w:tcMar>
          </w:tcPr>
          <w:p w14:paraId="556ED28E" w14:textId="77777777" w:rsidR="008F3F03" w:rsidRDefault="00DF2A05">
            <w:pPr>
              <w:spacing w:before="40" w:after="40"/>
            </w:pPr>
            <w:r>
              <w:rPr>
                <w:i/>
                <w:iCs/>
                <w:color w:val="0563C1"/>
                <w:sz w:val="19"/>
                <w:szCs w:val="19"/>
              </w:rPr>
              <w:t>No documented ownership or sign-off process for integration testing before a connector goes live to a clinic</w:t>
            </w:r>
          </w:p>
        </w:tc>
      </w:tr>
      <w:tr w:rsidR="008F3F03" w14:paraId="1365FB57" w14:textId="77777777" w:rsidTr="436FD66D">
        <w:tblPrEx>
          <w:tblCellMar>
            <w:top w:w="0" w:type="dxa"/>
            <w:bottom w:w="0" w:type="dxa"/>
          </w:tblCellMar>
        </w:tblPrEx>
        <w:tc>
          <w:tcPr>
            <w:tcW w:w="2400" w:type="dxa"/>
            <w:shd w:val="clear" w:color="auto" w:fill="F2F5FB"/>
            <w:tcMar>
              <w:top w:w="60" w:type="dxa"/>
              <w:left w:w="90" w:type="dxa"/>
              <w:bottom w:w="60" w:type="dxa"/>
              <w:right w:w="90" w:type="dxa"/>
            </w:tcMar>
          </w:tcPr>
          <w:p w14:paraId="2ED2F72E" w14:textId="77777777" w:rsidR="008F3F03" w:rsidRDefault="00DF2A05">
            <w:pPr>
              <w:spacing w:before="40" w:after="40"/>
            </w:pPr>
            <w:r>
              <w:rPr>
                <w:b/>
                <w:bCs/>
                <w:sz w:val="20"/>
                <w:szCs w:val="20"/>
              </w:rPr>
              <w:t>External environment</w:t>
            </w:r>
          </w:p>
        </w:tc>
        <w:tc>
          <w:tcPr>
            <w:tcW w:w="6960" w:type="dxa"/>
            <w:tcMar>
              <w:top w:w="50" w:type="dxa"/>
              <w:left w:w="80" w:type="dxa"/>
              <w:bottom w:w="50" w:type="dxa"/>
              <w:right w:w="80" w:type="dxa"/>
            </w:tcMar>
          </w:tcPr>
          <w:p w14:paraId="0C7D07DE" w14:textId="77777777" w:rsidR="008F3F03" w:rsidRDefault="00DF2A05">
            <w:pPr>
              <w:spacing w:before="40" w:after="40"/>
            </w:pPr>
            <w:r>
              <w:rPr>
                <w:i/>
                <w:iCs/>
                <w:color w:val="0563C1"/>
                <w:sz w:val="19"/>
                <w:szCs w:val="19"/>
              </w:rPr>
              <w:t>A growing number of clinic and hospital-system partners increases the number of integration paths to test, without a matching increase in test infrastructure</w:t>
            </w:r>
          </w:p>
        </w:tc>
      </w:tr>
    </w:tbl>
    <w:p w14:paraId="72A3D3EC" w14:textId="77777777" w:rsidR="008F3F03" w:rsidRDefault="00DF2A05">
      <w:r>
        <w:br w:type="page"/>
      </w:r>
    </w:p>
    <w:p w14:paraId="1C8C12FF" w14:textId="77777777" w:rsidR="008F3F03" w:rsidRDefault="00DF2A05">
      <w:pPr>
        <w:pStyle w:val="Heading2"/>
        <w:spacing w:before="220" w:after="100"/>
      </w:pPr>
      <w:r>
        <w:rPr>
          <w:b/>
          <w:bCs/>
          <w:color w:val="2E5496"/>
          <w:sz w:val="25"/>
          <w:szCs w:val="25"/>
        </w:rPr>
        <w:lastRenderedPageBreak/>
        <w:t>Task 2.4 — Cybersecurity SWOT</w:t>
      </w:r>
    </w:p>
    <w:p w14:paraId="23C118D8" w14:textId="77777777" w:rsidR="008F3F03" w:rsidRDefault="00DF2A05">
      <w:pPr>
        <w:spacing w:after="120" w:line="276" w:lineRule="auto"/>
      </w:pPr>
      <w:r>
        <w:t>Each item must be specific to the organisation and linked to evidence — not a generic adjective. Then add a short interpretation of which factors most affect the proposed project.</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4680"/>
        <w:gridCol w:w="4680"/>
      </w:tblGrid>
      <w:tr w:rsidR="008F3F03" w14:paraId="43783D4E" w14:textId="77777777" w:rsidTr="436FD66D">
        <w:tblPrEx>
          <w:tblCellMar>
            <w:top w:w="0" w:type="dxa"/>
            <w:bottom w:w="0" w:type="dxa"/>
          </w:tblCellMar>
        </w:tblPrEx>
        <w:tc>
          <w:tcPr>
            <w:tcW w:w="4680" w:type="dxa"/>
            <w:shd w:val="clear" w:color="auto" w:fill="1F3864"/>
            <w:tcMar>
              <w:top w:w="60" w:type="dxa"/>
              <w:left w:w="90" w:type="dxa"/>
              <w:bottom w:w="60" w:type="dxa"/>
              <w:right w:w="90" w:type="dxa"/>
            </w:tcMar>
          </w:tcPr>
          <w:p w14:paraId="47BE48D3" w14:textId="77777777" w:rsidR="008F3F03" w:rsidRDefault="00DF2A05">
            <w:pPr>
              <w:spacing w:before="40" w:after="40"/>
            </w:pPr>
            <w:r>
              <w:rPr>
                <w:b/>
                <w:bCs/>
                <w:color w:val="FFFFFF"/>
                <w:sz w:val="20"/>
                <w:szCs w:val="20"/>
              </w:rPr>
              <w:t>Strengths</w:t>
            </w:r>
          </w:p>
        </w:tc>
        <w:tc>
          <w:tcPr>
            <w:tcW w:w="4680" w:type="dxa"/>
            <w:shd w:val="clear" w:color="auto" w:fill="1F3864"/>
            <w:tcMar>
              <w:top w:w="60" w:type="dxa"/>
              <w:left w:w="90" w:type="dxa"/>
              <w:bottom w:w="60" w:type="dxa"/>
              <w:right w:w="90" w:type="dxa"/>
            </w:tcMar>
          </w:tcPr>
          <w:p w14:paraId="4149CA96" w14:textId="77777777" w:rsidR="008F3F03" w:rsidRDefault="00DF2A05">
            <w:pPr>
              <w:spacing w:before="40" w:after="40"/>
            </w:pPr>
            <w:r>
              <w:rPr>
                <w:b/>
                <w:bCs/>
                <w:color w:val="FFFFFF"/>
                <w:sz w:val="20"/>
                <w:szCs w:val="20"/>
              </w:rPr>
              <w:t>Weaknesses</w:t>
            </w:r>
          </w:p>
        </w:tc>
      </w:tr>
      <w:tr w:rsidR="008F3F03" w14:paraId="579FF15B" w14:textId="77777777" w:rsidTr="436FD66D">
        <w:tblPrEx>
          <w:tblCellMar>
            <w:top w:w="0" w:type="dxa"/>
            <w:bottom w:w="0" w:type="dxa"/>
          </w:tblCellMar>
        </w:tblPrEx>
        <w:tc>
          <w:tcPr>
            <w:tcW w:w="4680" w:type="dxa"/>
            <w:tcMar>
              <w:top w:w="80" w:type="dxa"/>
              <w:left w:w="100" w:type="dxa"/>
              <w:bottom w:w="80" w:type="dxa"/>
              <w:right w:w="100" w:type="dxa"/>
            </w:tcMar>
          </w:tcPr>
          <w:p w14:paraId="27197032" w14:textId="77777777" w:rsidR="008F3F03" w:rsidRDefault="00DF2A05">
            <w:pPr>
              <w:spacing w:before="40" w:after="40"/>
            </w:pPr>
            <w:r>
              <w:rPr>
                <w:i/>
                <w:iCs/>
                <w:color w:val="0563C1"/>
                <w:sz w:val="19"/>
                <w:szCs w:val="19"/>
              </w:rPr>
              <w:t>MedTalk is already a working, in-market product used by real medical practices across Australia (project brief)</w:t>
            </w:r>
          </w:p>
          <w:p w14:paraId="79B94A24" w14:textId="77777777" w:rsidR="008F3F03" w:rsidRDefault="00DF2A05">
            <w:pPr>
              <w:spacing w:before="40" w:after="40"/>
            </w:pPr>
            <w:r>
              <w:rPr>
                <w:i/>
                <w:iCs/>
                <w:color w:val="0563C1"/>
                <w:sz w:val="19"/>
                <w:szCs w:val="19"/>
              </w:rPr>
              <w:t>Existing use of standard, well-documented integration formats (FHIR) and code sets (SNOMED CT-AU) gives a clear technical foundation to test against</w:t>
            </w:r>
          </w:p>
          <w:p w14:paraId="71A7CF2F" w14:textId="77777777" w:rsidR="008F3F03" w:rsidRDefault="008F3F03">
            <w:pPr>
              <w:spacing w:before="40" w:after="40"/>
            </w:pPr>
          </w:p>
        </w:tc>
        <w:tc>
          <w:tcPr>
            <w:tcW w:w="4680" w:type="dxa"/>
            <w:tcMar>
              <w:top w:w="80" w:type="dxa"/>
              <w:left w:w="100" w:type="dxa"/>
              <w:bottom w:w="80" w:type="dxa"/>
              <w:right w:w="100" w:type="dxa"/>
            </w:tcMar>
          </w:tcPr>
          <w:p w14:paraId="1C7B8D7C" w14:textId="77777777" w:rsidR="008F3F03" w:rsidRDefault="00DF2A05">
            <w:pPr>
              <w:spacing w:before="40" w:after="40"/>
            </w:pPr>
            <w:r>
              <w:rPr>
                <w:i/>
                <w:iCs/>
                <w:color w:val="0563C1"/>
                <w:sz w:val="19"/>
                <w:szCs w:val="19"/>
              </w:rPr>
              <w:t>No current synthetic test environment or made-up patient dataset, so new integrations are effectively tested against real-world conditions</w:t>
            </w:r>
          </w:p>
          <w:p w14:paraId="1A5B779B" w14:textId="77777777" w:rsidR="008F3F03" w:rsidRDefault="00DF2A05">
            <w:pPr>
              <w:spacing w:before="40" w:after="40"/>
            </w:pPr>
            <w:r>
              <w:rPr>
                <w:i/>
                <w:iCs/>
                <w:color w:val="0563C1"/>
                <w:sz w:val="19"/>
                <w:szCs w:val="19"/>
              </w:rPr>
              <w:t>No documented failure-mode test plan for slow responses, bad data, or dropped connections</w:t>
            </w:r>
          </w:p>
          <w:p w14:paraId="128DFBE8" w14:textId="77777777" w:rsidR="008F3F03" w:rsidRDefault="008F3F03">
            <w:pPr>
              <w:spacing w:before="40" w:after="40"/>
            </w:pPr>
          </w:p>
        </w:tc>
      </w:tr>
      <w:tr w:rsidR="008F3F03" w14:paraId="1B9B7B34" w14:textId="77777777" w:rsidTr="436FD66D">
        <w:tblPrEx>
          <w:tblCellMar>
            <w:top w:w="0" w:type="dxa"/>
            <w:bottom w:w="0" w:type="dxa"/>
          </w:tblCellMar>
        </w:tblPrEx>
        <w:tc>
          <w:tcPr>
            <w:tcW w:w="4680" w:type="dxa"/>
            <w:shd w:val="clear" w:color="auto" w:fill="1F3864"/>
            <w:tcMar>
              <w:top w:w="60" w:type="dxa"/>
              <w:left w:w="90" w:type="dxa"/>
              <w:bottom w:w="60" w:type="dxa"/>
              <w:right w:w="90" w:type="dxa"/>
            </w:tcMar>
          </w:tcPr>
          <w:p w14:paraId="353B9EC7" w14:textId="77777777" w:rsidR="008F3F03" w:rsidRDefault="00DF2A05">
            <w:pPr>
              <w:spacing w:before="40" w:after="40"/>
            </w:pPr>
            <w:r>
              <w:rPr>
                <w:b/>
                <w:bCs/>
                <w:color w:val="FFFFFF"/>
                <w:sz w:val="20"/>
                <w:szCs w:val="20"/>
              </w:rPr>
              <w:t>Opportunities</w:t>
            </w:r>
          </w:p>
        </w:tc>
        <w:tc>
          <w:tcPr>
            <w:tcW w:w="4680" w:type="dxa"/>
            <w:shd w:val="clear" w:color="auto" w:fill="1F3864"/>
            <w:tcMar>
              <w:top w:w="60" w:type="dxa"/>
              <w:left w:w="90" w:type="dxa"/>
              <w:bottom w:w="60" w:type="dxa"/>
              <w:right w:w="90" w:type="dxa"/>
            </w:tcMar>
          </w:tcPr>
          <w:p w14:paraId="413022BA" w14:textId="77777777" w:rsidR="008F3F03" w:rsidRDefault="00DF2A05">
            <w:pPr>
              <w:spacing w:before="40" w:after="40"/>
            </w:pPr>
            <w:r>
              <w:rPr>
                <w:b/>
                <w:bCs/>
                <w:color w:val="FFFFFF"/>
                <w:sz w:val="20"/>
                <w:szCs w:val="20"/>
              </w:rPr>
              <w:t>Threats</w:t>
            </w:r>
          </w:p>
        </w:tc>
      </w:tr>
      <w:tr w:rsidR="008F3F03" w14:paraId="509BD5F1" w14:textId="77777777" w:rsidTr="436FD66D">
        <w:tblPrEx>
          <w:tblCellMar>
            <w:top w:w="0" w:type="dxa"/>
            <w:bottom w:w="0" w:type="dxa"/>
          </w:tblCellMar>
        </w:tblPrEx>
        <w:tc>
          <w:tcPr>
            <w:tcW w:w="4680" w:type="dxa"/>
            <w:tcMar>
              <w:top w:w="80" w:type="dxa"/>
              <w:left w:w="100" w:type="dxa"/>
              <w:bottom w:w="80" w:type="dxa"/>
              <w:right w:w="100" w:type="dxa"/>
            </w:tcMar>
          </w:tcPr>
          <w:p w14:paraId="41F46266" w14:textId="77777777" w:rsidR="008F3F03" w:rsidRDefault="00DF2A05">
            <w:pPr>
              <w:spacing w:before="40" w:after="40"/>
            </w:pPr>
            <w:r>
              <w:rPr>
                <w:i/>
                <w:iCs/>
                <w:color w:val="0563C1"/>
                <w:sz w:val="19"/>
                <w:szCs w:val="19"/>
              </w:rPr>
              <w:t>FHIR and SNOMED CT-AU are established Australian/international standards with public documentation, so a synthetic dataset and test harness can be built without guessing at undocumented APIs</w:t>
            </w:r>
          </w:p>
          <w:p w14:paraId="7BF5E979" w14:textId="77777777" w:rsidR="008F3F03" w:rsidRDefault="00DF2A05">
            <w:pPr>
              <w:spacing w:before="40" w:after="40"/>
            </w:pPr>
            <w:r>
              <w:rPr>
                <w:i/>
                <w:iCs/>
                <w:color w:val="0563C1"/>
                <w:sz w:val="19"/>
                <w:szCs w:val="19"/>
              </w:rPr>
              <w:t>A reusable test harness could later help FAZ Australia onboard new clinic and hospital partners faster, beyond this project's scope</w:t>
            </w:r>
          </w:p>
          <w:p w14:paraId="37EF752D" w14:textId="77777777" w:rsidR="008F3F03" w:rsidRDefault="008F3F03">
            <w:pPr>
              <w:spacing w:before="40" w:after="40"/>
            </w:pPr>
          </w:p>
        </w:tc>
        <w:tc>
          <w:tcPr>
            <w:tcW w:w="4680" w:type="dxa"/>
            <w:tcMar>
              <w:top w:w="80" w:type="dxa"/>
              <w:left w:w="100" w:type="dxa"/>
              <w:bottom w:w="80" w:type="dxa"/>
              <w:right w:w="100" w:type="dxa"/>
            </w:tcMar>
          </w:tcPr>
          <w:p w14:paraId="4C48A01C" w14:textId="77777777" w:rsidR="008F3F03" w:rsidRDefault="00DF2A05">
            <w:pPr>
              <w:spacing w:before="40" w:after="40"/>
            </w:pPr>
            <w:r>
              <w:rPr>
                <w:i/>
                <w:iCs/>
                <w:color w:val="0563C1"/>
                <w:sz w:val="19"/>
                <w:szCs w:val="19"/>
              </w:rPr>
              <w:t>Healthcare is one of the most-breached and heavily regulated sectors under the Privacy Act 1988 (APPs) and My Health Records Act, so any real-data mishandling carries high compliance risk</w:t>
            </w:r>
          </w:p>
          <w:p w14:paraId="1EB9A3B9" w14:textId="77777777" w:rsidR="008F3F03" w:rsidRDefault="00DF2A05">
            <w:pPr>
              <w:spacing w:before="40" w:after="40"/>
            </w:pPr>
            <w:r>
              <w:rPr>
                <w:i/>
                <w:iCs/>
                <w:color w:val="0563C1"/>
                <w:sz w:val="19"/>
                <w:szCs w:val="19"/>
              </w:rPr>
              <w:t>Incorrect SNOMED CT-AU to ICD-10-AM/MBS mapping could cause billing or clinical coding errors affecting a clinic's Medicare claims</w:t>
            </w:r>
          </w:p>
          <w:p w14:paraId="1E88ECCA" w14:textId="77777777" w:rsidR="008F3F03" w:rsidRDefault="008F3F03">
            <w:pPr>
              <w:spacing w:before="40" w:after="40"/>
            </w:pPr>
          </w:p>
        </w:tc>
      </w:tr>
    </w:tbl>
    <w:p w14:paraId="0D0B940D" w14:textId="77777777" w:rsidR="008F3F03" w:rsidRDefault="008F3F03">
      <w:pPr>
        <w:spacing w:after="60"/>
      </w:pPr>
    </w:p>
    <w:p w14:paraId="4F2BBB04" w14:textId="77777777" w:rsidR="008F3F03" w:rsidRDefault="00DF2A05">
      <w:pPr>
        <w:pStyle w:val="Heading3"/>
        <w:spacing w:before="160" w:after="80"/>
      </w:pPr>
      <w:r>
        <w:rPr>
          <w:b/>
          <w:bCs/>
          <w:color w:val="595959"/>
          <w:sz w:val="22"/>
          <w:szCs w:val="22"/>
        </w:rPr>
        <w:t>Interpretation</w:t>
      </w:r>
    </w:p>
    <w:p w14:paraId="2514CF64" w14:textId="77777777" w:rsidR="008F3F03" w:rsidRDefault="00DF2A05">
      <w:pPr>
        <w:spacing w:after="120" w:line="276" w:lineRule="auto"/>
      </w:pPr>
      <w:r>
        <w:t>Explain which SWOT factors most affect the proposed project — do not leave the four boxes to speak for themselves.</w:t>
      </w:r>
    </w:p>
    <w:p w14:paraId="406C63A9" w14:textId="77777777" w:rsidR="008F3F03" w:rsidRDefault="00DF2A05" w:rsidP="436FD66D">
      <w:pPr>
        <w:pBdr>
          <w:left w:val="single" w:sz="18" w:space="6" w:color="0563C1"/>
        </w:pBdr>
        <w:shd w:val="clear" w:color="auto" w:fill="F2F5FB"/>
        <w:spacing w:after="140"/>
      </w:pPr>
      <w:r>
        <w:rPr>
          <w:i/>
          <w:iCs/>
          <w:color w:val="0563C1"/>
          <w:sz w:val="20"/>
          <w:szCs w:val="20"/>
        </w:rPr>
        <w:t xml:space="preserve">  The weaknesses and threats matter most to this project. The absence of a synthetic test environment and failure-mode test plan (Weaknesses) directly explains why the project exists, and both are made urgent by the Threats: healthcare's high regulatory exposure under the Privacy Act and My Health Records Act means any testing mistake involving real data would be serious, and incorrect code mapping could cause real billing errors for a clinic. The Strengths and Opportunities — an already-working product and</w:t>
      </w:r>
      <w:r>
        <w:rPr>
          <w:i/>
          <w:iCs/>
          <w:color w:val="0563C1"/>
          <w:sz w:val="20"/>
          <w:szCs w:val="20"/>
        </w:rPr>
        <w:t xml:space="preserve"> well-documented standards like FHIR and SNOMED CT-AU — are what make the project achievable within a single semester, since the team is not designing these standards from scratch, only building a safe way to test against them.</w:t>
      </w:r>
    </w:p>
    <w:p w14:paraId="0E27B00A" w14:textId="77777777" w:rsidR="008F3F03" w:rsidRDefault="00DF2A05">
      <w:r>
        <w:br w:type="page"/>
      </w:r>
    </w:p>
    <w:p w14:paraId="74076BF1" w14:textId="77777777" w:rsidR="008F3F03" w:rsidRDefault="00DF2A05">
      <w:pPr>
        <w:pStyle w:val="Heading2"/>
        <w:spacing w:before="220" w:after="100"/>
      </w:pPr>
      <w:r>
        <w:rPr>
          <w:b/>
          <w:bCs/>
          <w:color w:val="2E5496"/>
          <w:sz w:val="25"/>
          <w:szCs w:val="25"/>
        </w:rPr>
        <w:lastRenderedPageBreak/>
        <w:t>Task 2.5 — Preliminary Business Requirements</w:t>
      </w:r>
    </w:p>
    <w:p w14:paraId="6C1C3EC0" w14:textId="77777777" w:rsidR="008F3F03" w:rsidRDefault="00DF2A05">
      <w:pPr>
        <w:spacing w:after="120" w:line="276" w:lineRule="auto"/>
      </w:pPr>
      <w:r>
        <w:t>Draft 6–10 high-level business requirements. Express outcomes, not products, using the format below. Avoid detailed system functions until Week 3 elicitation.</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1100"/>
        <w:gridCol w:w="8260"/>
      </w:tblGrid>
      <w:tr w:rsidR="008F3F03" w14:paraId="4C6C6C75" w14:textId="77777777" w:rsidTr="436FD66D">
        <w:tblPrEx>
          <w:tblCellMar>
            <w:top w:w="0" w:type="dxa"/>
            <w:bottom w:w="0" w:type="dxa"/>
          </w:tblCellMar>
        </w:tblPrEx>
        <w:tc>
          <w:tcPr>
            <w:tcW w:w="9360" w:type="dxa"/>
            <w:gridSpan w:val="2"/>
            <w:shd w:val="clear" w:color="auto" w:fill="FFF2CC"/>
            <w:tcMar>
              <w:top w:w="100" w:type="dxa"/>
              <w:left w:w="140" w:type="dxa"/>
              <w:bottom w:w="100" w:type="dxa"/>
              <w:right w:w="140" w:type="dxa"/>
            </w:tcMar>
          </w:tcPr>
          <w:p w14:paraId="53A4FC0E" w14:textId="77777777" w:rsidR="008F3F03" w:rsidRDefault="00DF2A05">
            <w:pPr>
              <w:spacing w:after="60"/>
            </w:pPr>
            <w:r>
              <w:rPr>
                <w:b/>
                <w:bCs/>
                <w:color w:val="1F3864"/>
              </w:rPr>
              <w:t>Required format</w:t>
            </w:r>
          </w:p>
          <w:p w14:paraId="149BC286" w14:textId="77777777" w:rsidR="008F3F03" w:rsidRDefault="00DF2A05">
            <w:pPr>
              <w:spacing w:after="40"/>
            </w:pPr>
            <w:r>
              <w:rPr>
                <w:sz w:val="20"/>
                <w:szCs w:val="20"/>
              </w:rPr>
              <w:t>“The organisation needs the capability to ______ so that ______.”</w:t>
            </w:r>
          </w:p>
        </w:tc>
      </w:tr>
      <w:tr w:rsidR="008F3F03" w14:paraId="6F65EF93" w14:textId="77777777" w:rsidTr="436FD66D">
        <w:tblPrEx>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top w:w="0" w:type="dxa"/>
            <w:bottom w:w="0" w:type="dxa"/>
          </w:tblCellMar>
        </w:tblPrEx>
        <w:tc>
          <w:tcPr>
            <w:tcW w:w="1100" w:type="dxa"/>
            <w:shd w:val="clear" w:color="auto" w:fill="1F3864"/>
            <w:tcMar>
              <w:top w:w="60" w:type="dxa"/>
              <w:left w:w="90" w:type="dxa"/>
              <w:bottom w:w="60" w:type="dxa"/>
              <w:right w:w="90" w:type="dxa"/>
            </w:tcMar>
          </w:tcPr>
          <w:p w14:paraId="0A970367" w14:textId="77777777" w:rsidR="008F3F03" w:rsidRDefault="00DF2A05">
            <w:pPr>
              <w:spacing w:before="40" w:after="40"/>
            </w:pPr>
            <w:r>
              <w:rPr>
                <w:b/>
                <w:bCs/>
                <w:color w:val="FFFFFF"/>
                <w:sz w:val="20"/>
                <w:szCs w:val="20"/>
              </w:rPr>
              <w:t>ID</w:t>
            </w:r>
          </w:p>
        </w:tc>
        <w:tc>
          <w:tcPr>
            <w:tcW w:w="8260" w:type="dxa"/>
            <w:shd w:val="clear" w:color="auto" w:fill="1F3864"/>
            <w:tcMar>
              <w:top w:w="60" w:type="dxa"/>
              <w:left w:w="90" w:type="dxa"/>
              <w:bottom w:w="60" w:type="dxa"/>
              <w:right w:w="90" w:type="dxa"/>
            </w:tcMar>
          </w:tcPr>
          <w:p w14:paraId="2F8EF0E1" w14:textId="77777777" w:rsidR="008F3F03" w:rsidRDefault="00DF2A05">
            <w:pPr>
              <w:spacing w:before="40" w:after="40"/>
            </w:pPr>
            <w:r>
              <w:rPr>
                <w:b/>
                <w:bCs/>
                <w:color w:val="FFFFFF"/>
                <w:sz w:val="20"/>
                <w:szCs w:val="20"/>
              </w:rPr>
              <w:t>Business requirement (capability … so that …)</w:t>
            </w:r>
          </w:p>
        </w:tc>
      </w:tr>
      <w:tr w:rsidR="008F3F03" w14:paraId="1814D097" w14:textId="77777777" w:rsidTr="436FD66D">
        <w:tblPrEx>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top w:w="0" w:type="dxa"/>
            <w:bottom w:w="0" w:type="dxa"/>
          </w:tblCellMar>
        </w:tblPrEx>
        <w:tc>
          <w:tcPr>
            <w:tcW w:w="1100" w:type="dxa"/>
            <w:tcMar>
              <w:top w:w="60" w:type="dxa"/>
              <w:left w:w="90" w:type="dxa"/>
              <w:bottom w:w="60" w:type="dxa"/>
              <w:right w:w="90" w:type="dxa"/>
            </w:tcMar>
          </w:tcPr>
          <w:p w14:paraId="24B2AB9D" w14:textId="77777777" w:rsidR="008F3F03" w:rsidRDefault="00DF2A05">
            <w:pPr>
              <w:spacing w:before="40" w:after="40"/>
              <w:jc w:val="center"/>
            </w:pPr>
            <w:r>
              <w:rPr>
                <w:b/>
                <w:bCs/>
                <w:sz w:val="20"/>
                <w:szCs w:val="20"/>
              </w:rPr>
              <w:t>BR1</w:t>
            </w:r>
          </w:p>
        </w:tc>
        <w:tc>
          <w:tcPr>
            <w:tcW w:w="8260" w:type="dxa"/>
            <w:tcMar>
              <w:top w:w="50" w:type="dxa"/>
              <w:left w:w="80" w:type="dxa"/>
              <w:bottom w:w="50" w:type="dxa"/>
              <w:right w:w="80" w:type="dxa"/>
            </w:tcMar>
          </w:tcPr>
          <w:p w14:paraId="7256A1B8" w14:textId="77777777" w:rsidR="008F3F03" w:rsidRDefault="00DF2A05">
            <w:pPr>
              <w:spacing w:before="40" w:after="40"/>
            </w:pPr>
            <w:r>
              <w:rPr>
                <w:i/>
                <w:iCs/>
                <w:color w:val="0563C1"/>
                <w:sz w:val="19"/>
                <w:szCs w:val="19"/>
              </w:rPr>
              <w:t>The organisation needs the capability to test new and updated MedTalk integrations against a safe, synthetic patient dataset, so that real patient data is never exposed during testing.</w:t>
            </w:r>
          </w:p>
        </w:tc>
      </w:tr>
      <w:tr w:rsidR="008F3F03" w14:paraId="1A6F9707" w14:textId="77777777" w:rsidTr="436FD66D">
        <w:tblPrEx>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top w:w="0" w:type="dxa"/>
            <w:bottom w:w="0" w:type="dxa"/>
          </w:tblCellMar>
        </w:tblPrEx>
        <w:tc>
          <w:tcPr>
            <w:tcW w:w="1100" w:type="dxa"/>
            <w:tcMar>
              <w:top w:w="60" w:type="dxa"/>
              <w:left w:w="90" w:type="dxa"/>
              <w:bottom w:w="60" w:type="dxa"/>
              <w:right w:w="90" w:type="dxa"/>
            </w:tcMar>
          </w:tcPr>
          <w:p w14:paraId="7FD3772A" w14:textId="77777777" w:rsidR="008F3F03" w:rsidRDefault="00DF2A05">
            <w:pPr>
              <w:spacing w:before="40" w:after="40"/>
              <w:jc w:val="center"/>
            </w:pPr>
            <w:r>
              <w:rPr>
                <w:b/>
                <w:bCs/>
                <w:sz w:val="20"/>
                <w:szCs w:val="20"/>
              </w:rPr>
              <w:t>BR2</w:t>
            </w:r>
          </w:p>
        </w:tc>
        <w:tc>
          <w:tcPr>
            <w:tcW w:w="8260" w:type="dxa"/>
            <w:tcMar>
              <w:top w:w="50" w:type="dxa"/>
              <w:left w:w="80" w:type="dxa"/>
              <w:bottom w:w="50" w:type="dxa"/>
              <w:right w:w="80" w:type="dxa"/>
            </w:tcMar>
          </w:tcPr>
          <w:p w14:paraId="563C04AA" w14:textId="77777777" w:rsidR="008F3F03" w:rsidRDefault="00DF2A05">
            <w:pPr>
              <w:spacing w:before="40" w:after="40"/>
            </w:pPr>
            <w:r>
              <w:rPr>
                <w:i/>
                <w:iCs/>
                <w:color w:val="0563C1"/>
                <w:sz w:val="19"/>
                <w:szCs w:val="19"/>
              </w:rPr>
              <w:t>The organisation needs the capability to validate FHIR message exchange with clinic and hospital systems, including Best Practice's Halo Connect, so that integration errors are caught before a connector goes live.</w:t>
            </w:r>
          </w:p>
        </w:tc>
      </w:tr>
      <w:tr w:rsidR="008F3F03" w14:paraId="64BA2BA4" w14:textId="77777777" w:rsidTr="436FD66D">
        <w:tblPrEx>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top w:w="0" w:type="dxa"/>
            <w:bottom w:w="0" w:type="dxa"/>
          </w:tblCellMar>
        </w:tblPrEx>
        <w:tc>
          <w:tcPr>
            <w:tcW w:w="1100" w:type="dxa"/>
            <w:tcMar>
              <w:top w:w="60" w:type="dxa"/>
              <w:left w:w="90" w:type="dxa"/>
              <w:bottom w:w="60" w:type="dxa"/>
              <w:right w:w="90" w:type="dxa"/>
            </w:tcMar>
          </w:tcPr>
          <w:p w14:paraId="6BA0262D" w14:textId="77777777" w:rsidR="008F3F03" w:rsidRDefault="00DF2A05">
            <w:pPr>
              <w:spacing w:before="40" w:after="40"/>
              <w:jc w:val="center"/>
            </w:pPr>
            <w:r>
              <w:rPr>
                <w:b/>
                <w:bCs/>
                <w:sz w:val="20"/>
                <w:szCs w:val="20"/>
              </w:rPr>
              <w:t>BR3</w:t>
            </w:r>
          </w:p>
        </w:tc>
        <w:tc>
          <w:tcPr>
            <w:tcW w:w="8260" w:type="dxa"/>
            <w:tcMar>
              <w:top w:w="50" w:type="dxa"/>
              <w:left w:w="80" w:type="dxa"/>
              <w:bottom w:w="50" w:type="dxa"/>
              <w:right w:w="80" w:type="dxa"/>
            </w:tcMar>
          </w:tcPr>
          <w:p w14:paraId="2BA1D302" w14:textId="77777777" w:rsidR="008F3F03" w:rsidRDefault="00DF2A05">
            <w:pPr>
              <w:spacing w:before="40" w:after="40"/>
            </w:pPr>
            <w:r>
              <w:rPr>
                <w:i/>
                <w:iCs/>
                <w:color w:val="0563C1"/>
                <w:sz w:val="19"/>
                <w:szCs w:val="19"/>
              </w:rPr>
              <w:t>The organisation needs the capability to verify how MedTalk behaves when a connection is slow, sends malformed data, or drops entirely, so that failures during a live consultation do not go unnoticed or unhandled.</w:t>
            </w:r>
          </w:p>
        </w:tc>
      </w:tr>
      <w:tr w:rsidR="008F3F03" w14:paraId="1FCEB0CD" w14:textId="77777777" w:rsidTr="436FD66D">
        <w:tblPrEx>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top w:w="0" w:type="dxa"/>
            <w:bottom w:w="0" w:type="dxa"/>
          </w:tblCellMar>
        </w:tblPrEx>
        <w:tc>
          <w:tcPr>
            <w:tcW w:w="1100" w:type="dxa"/>
            <w:tcMar>
              <w:top w:w="60" w:type="dxa"/>
              <w:left w:w="90" w:type="dxa"/>
              <w:bottom w:w="60" w:type="dxa"/>
              <w:right w:w="90" w:type="dxa"/>
            </w:tcMar>
          </w:tcPr>
          <w:p w14:paraId="360AD543" w14:textId="77777777" w:rsidR="008F3F03" w:rsidRDefault="00DF2A05">
            <w:pPr>
              <w:spacing w:before="40" w:after="40"/>
              <w:jc w:val="center"/>
            </w:pPr>
            <w:r>
              <w:rPr>
                <w:b/>
                <w:bCs/>
                <w:sz w:val="20"/>
                <w:szCs w:val="20"/>
              </w:rPr>
              <w:t>BR4</w:t>
            </w:r>
          </w:p>
        </w:tc>
        <w:tc>
          <w:tcPr>
            <w:tcW w:w="8260" w:type="dxa"/>
            <w:tcMar>
              <w:top w:w="50" w:type="dxa"/>
              <w:left w:w="80" w:type="dxa"/>
              <w:bottom w:w="50" w:type="dxa"/>
              <w:right w:w="80" w:type="dxa"/>
            </w:tcMar>
          </w:tcPr>
          <w:p w14:paraId="09544F1C" w14:textId="77777777" w:rsidR="008F3F03" w:rsidRDefault="00DF2A05">
            <w:pPr>
              <w:spacing w:before="40" w:after="40"/>
            </w:pPr>
            <w:r>
              <w:rPr>
                <w:i/>
                <w:iCs/>
                <w:color w:val="0563C1"/>
                <w:sz w:val="19"/>
                <w:szCs w:val="19"/>
              </w:rPr>
              <w:t>The organisation needs the capability to automatically test SNOMED CT-AU to ICD-10-AM and MBS code mapping, so that clinical coding and billing errors are caught before reaching a real clinic.</w:t>
            </w:r>
          </w:p>
        </w:tc>
      </w:tr>
      <w:tr w:rsidR="008F3F03" w14:paraId="5107A9AC" w14:textId="77777777" w:rsidTr="436FD66D">
        <w:tblPrEx>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top w:w="0" w:type="dxa"/>
            <w:bottom w:w="0" w:type="dxa"/>
          </w:tblCellMar>
        </w:tblPrEx>
        <w:tc>
          <w:tcPr>
            <w:tcW w:w="1100" w:type="dxa"/>
            <w:tcMar>
              <w:top w:w="60" w:type="dxa"/>
              <w:left w:w="90" w:type="dxa"/>
              <w:bottom w:w="60" w:type="dxa"/>
              <w:right w:w="90" w:type="dxa"/>
            </w:tcMar>
          </w:tcPr>
          <w:p w14:paraId="3972936C" w14:textId="77777777" w:rsidR="008F3F03" w:rsidRDefault="00DF2A05">
            <w:pPr>
              <w:spacing w:before="40" w:after="40"/>
              <w:jc w:val="center"/>
            </w:pPr>
            <w:r>
              <w:rPr>
                <w:b/>
                <w:bCs/>
                <w:sz w:val="20"/>
                <w:szCs w:val="20"/>
              </w:rPr>
              <w:t>BR5</w:t>
            </w:r>
          </w:p>
        </w:tc>
        <w:tc>
          <w:tcPr>
            <w:tcW w:w="8260" w:type="dxa"/>
            <w:tcMar>
              <w:top w:w="50" w:type="dxa"/>
              <w:left w:w="80" w:type="dxa"/>
              <w:bottom w:w="50" w:type="dxa"/>
              <w:right w:w="80" w:type="dxa"/>
            </w:tcMar>
          </w:tcPr>
          <w:p w14:paraId="487327E9" w14:textId="77777777" w:rsidR="008F3F03" w:rsidRDefault="00DF2A05">
            <w:pPr>
              <w:spacing w:before="40" w:after="40"/>
            </w:pPr>
            <w:r>
              <w:rPr>
                <w:i/>
                <w:iCs/>
                <w:color w:val="0563C1"/>
                <w:sz w:val="19"/>
                <w:szCs w:val="19"/>
              </w:rPr>
              <w:t>The organisation needs the capability to reference a clear architecture diagram of MedTalk's external connections, so that engineers and new team members can understand and troubleshoot integrations quickly.</w:t>
            </w:r>
          </w:p>
        </w:tc>
      </w:tr>
      <w:tr w:rsidR="008F3F03" w14:paraId="682C621B" w14:textId="77777777" w:rsidTr="436FD66D">
        <w:tblPrEx>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top w:w="0" w:type="dxa"/>
            <w:bottom w:w="0" w:type="dxa"/>
          </w:tblCellMar>
        </w:tblPrEx>
        <w:tc>
          <w:tcPr>
            <w:tcW w:w="1100" w:type="dxa"/>
            <w:tcMar>
              <w:top w:w="60" w:type="dxa"/>
              <w:left w:w="90" w:type="dxa"/>
              <w:bottom w:w="60" w:type="dxa"/>
              <w:right w:w="90" w:type="dxa"/>
            </w:tcMar>
          </w:tcPr>
          <w:p w14:paraId="6934F11E" w14:textId="77777777" w:rsidR="008F3F03" w:rsidRDefault="00DF2A05">
            <w:pPr>
              <w:spacing w:before="40" w:after="40"/>
              <w:jc w:val="center"/>
            </w:pPr>
            <w:r>
              <w:rPr>
                <w:b/>
                <w:bCs/>
                <w:sz w:val="20"/>
                <w:szCs w:val="20"/>
              </w:rPr>
              <w:t>BR6</w:t>
            </w:r>
          </w:p>
        </w:tc>
        <w:tc>
          <w:tcPr>
            <w:tcW w:w="8260" w:type="dxa"/>
            <w:tcMar>
              <w:top w:w="50" w:type="dxa"/>
              <w:left w:w="80" w:type="dxa"/>
              <w:bottom w:w="50" w:type="dxa"/>
              <w:right w:w="80" w:type="dxa"/>
            </w:tcMar>
          </w:tcPr>
          <w:p w14:paraId="0E81F431" w14:textId="77777777" w:rsidR="008F3F03" w:rsidRDefault="00DF2A05">
            <w:pPr>
              <w:spacing w:before="40" w:after="40"/>
            </w:pPr>
            <w:r>
              <w:rPr>
                <w:i/>
                <w:iCs/>
                <w:color w:val="0563C1"/>
                <w:sz w:val="19"/>
                <w:szCs w:val="19"/>
              </w:rPr>
              <w:t>The organisation needs the capability to produce a repeatable pass/fail test report for each integration release, so that the team has documented evidence of what was tested before going live.</w:t>
            </w:r>
          </w:p>
        </w:tc>
      </w:tr>
    </w:tbl>
    <w:p w14:paraId="60061E4C" w14:textId="77777777" w:rsidR="008F3F03" w:rsidRDefault="00DF2A05">
      <w:r>
        <w:br w:type="page"/>
      </w:r>
    </w:p>
    <w:p w14:paraId="6F619863" w14:textId="77777777" w:rsidR="008F3F03" w:rsidRDefault="00DF2A05">
      <w:pPr>
        <w:pStyle w:val="Heading1"/>
        <w:spacing w:before="320" w:after="140"/>
      </w:pPr>
      <w:r>
        <w:rPr>
          <w:b/>
          <w:bCs/>
          <w:color w:val="1F3864"/>
          <w:sz w:val="30"/>
          <w:szCs w:val="30"/>
        </w:rPr>
        <w:lastRenderedPageBreak/>
        <w:t>Part 3 — Individual task</w:t>
      </w:r>
    </w:p>
    <w:p w14:paraId="27401541" w14:textId="77777777" w:rsidR="008F3F03" w:rsidRDefault="00DF2A05">
      <w:pPr>
        <w:spacing w:after="120" w:line="276" w:lineRule="auto"/>
      </w:pPr>
      <w:r>
        <w:t>Select one identified challenge and write 200 words critically explaining its cause, impact and evidence. Add one reference or client evidence item and identify one assumption that must be validated. (This supports the Part B individual reflection due in Week 5.)</w:t>
      </w:r>
    </w:p>
    <w:p w14:paraId="264CA22E" w14:textId="77777777" w:rsidR="008F3F03" w:rsidRDefault="00DF2A05">
      <w:pPr>
        <w:pStyle w:val="Heading3"/>
        <w:spacing w:before="160" w:after="80"/>
      </w:pPr>
      <w:r>
        <w:rPr>
          <w:b/>
          <w:bCs/>
          <w:color w:val="595959"/>
          <w:sz w:val="22"/>
          <w:szCs w:val="22"/>
        </w:rPr>
        <w:t>Your 200-word critical analysis</w:t>
      </w:r>
    </w:p>
    <w:p w14:paraId="77EDD8AD" w14:textId="77777777" w:rsidR="008F3F03" w:rsidRDefault="00DF2A05" w:rsidP="436FD66D">
      <w:pPr>
        <w:pBdr>
          <w:left w:val="single" w:sz="18" w:space="6" w:color="0563C1"/>
        </w:pBdr>
        <w:shd w:val="clear" w:color="auto" w:fill="F2F5FB"/>
        <w:spacing w:after="140"/>
      </w:pPr>
      <w:r>
        <w:rPr>
          <w:i/>
          <w:iCs/>
          <w:color w:val="0563C1"/>
          <w:sz w:val="20"/>
          <w:szCs w:val="20"/>
        </w:rPr>
        <w:t xml:space="preserve">  One of the clearest gaps identified in FAZ Australia's current integration process is the absence of systematic testing for failure conditions — for example, what happens when a connected system such as Best Practice's Halo Connect responds slowly, sends malformed data, or drops the connection mid-exchange. The project brief explicitly calls for a dedicated test plan covering these scenarios, which strongly suggests no such plan exists today. The underlying cause traces back to FAZ Australia's small team </w:t>
      </w:r>
      <w:r>
        <w:rPr>
          <w:i/>
          <w:iCs/>
          <w:color w:val="0563C1"/>
          <w:sz w:val="20"/>
          <w:szCs w:val="20"/>
        </w:rPr>
        <w:t>size: as a fast-growing startup, engineering effort has understandably been prioritised toward shipping new MedTalk features rather than building dedicated test infrastructure, and there is no specific role responsible for integration test engineering. The business impact is significant: an unhandled failure during a live doctor–patient consultation could interrupt clinical note-taking or, worse, silently lose or corrupt data being sent to a clinic's record system, creating both a clinical safety risk and a</w:t>
      </w:r>
      <w:r>
        <w:rPr>
          <w:i/>
          <w:iCs/>
          <w:color w:val="0563C1"/>
          <w:sz w:val="20"/>
          <w:szCs w:val="20"/>
        </w:rPr>
        <w:t xml:space="preserve"> compliance exposure under the Privacy Act. One assumption I need to validate with our mentor is whether any informal failure-handling logic already exists inside MedTalk's connectors, since the brief describes this as a gap to close rather than stating it is entirely absent.</w:t>
      </w:r>
    </w:p>
    <w:p w14:paraId="4524737B" w14:textId="77777777" w:rsidR="008F3F03" w:rsidRDefault="00DF2A05">
      <w:pPr>
        <w:pStyle w:val="Heading3"/>
        <w:spacing w:before="160" w:after="80"/>
      </w:pPr>
      <w:r>
        <w:rPr>
          <w:b/>
          <w:bCs/>
          <w:color w:val="595959"/>
          <w:sz w:val="22"/>
          <w:szCs w:val="22"/>
        </w:rPr>
        <w:t>Your evidence this week</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815"/>
        <w:gridCol w:w="9255"/>
      </w:tblGrid>
      <w:tr w:rsidR="008F3F03" w14:paraId="4B415B30" w14:textId="77777777" w:rsidTr="436FD66D">
        <w:tblPrEx>
          <w:tblCellMar>
            <w:top w:w="0" w:type="dxa"/>
            <w:bottom w:w="0" w:type="dxa"/>
          </w:tblCellMar>
        </w:tblPrEx>
        <w:tc>
          <w:tcPr>
            <w:tcW w:w="3600" w:type="dxa"/>
            <w:shd w:val="clear" w:color="auto" w:fill="F2F5FB"/>
            <w:tcMar>
              <w:top w:w="60" w:type="dxa"/>
              <w:left w:w="90" w:type="dxa"/>
              <w:bottom w:w="60" w:type="dxa"/>
              <w:right w:w="90" w:type="dxa"/>
            </w:tcMar>
          </w:tcPr>
          <w:p w14:paraId="0018845E" w14:textId="77777777" w:rsidR="008F3F03" w:rsidRDefault="00DF2A05">
            <w:pPr>
              <w:spacing w:before="40" w:after="40"/>
            </w:pPr>
            <w:r>
              <w:rPr>
                <w:b/>
                <w:bCs/>
                <w:sz w:val="20"/>
                <w:szCs w:val="20"/>
              </w:rPr>
              <w:t>Your name</w:t>
            </w:r>
          </w:p>
        </w:tc>
        <w:tc>
          <w:tcPr>
            <w:tcW w:w="5760" w:type="dxa"/>
            <w:tcMar>
              <w:top w:w="50" w:type="dxa"/>
              <w:left w:w="80" w:type="dxa"/>
              <w:bottom w:w="50" w:type="dxa"/>
              <w:right w:w="80" w:type="dxa"/>
            </w:tcMar>
          </w:tcPr>
          <w:p w14:paraId="1E4CD4FC" w14:textId="77777777" w:rsidR="008F3F03" w:rsidRDefault="00DF2A05">
            <w:pPr>
              <w:spacing w:before="40" w:after="40"/>
            </w:pPr>
            <w:r>
              <w:rPr>
                <w:i/>
                <w:iCs/>
                <w:color w:val="0563C1"/>
                <w:sz w:val="19"/>
                <w:szCs w:val="19"/>
              </w:rPr>
              <w:t>Sonam Pelden</w:t>
            </w:r>
          </w:p>
        </w:tc>
      </w:tr>
      <w:tr w:rsidR="008F3F03" w14:paraId="6753DB32" w14:textId="77777777" w:rsidTr="436FD66D">
        <w:tblPrEx>
          <w:tblCellMar>
            <w:top w:w="0" w:type="dxa"/>
            <w:bottom w:w="0" w:type="dxa"/>
          </w:tblCellMar>
        </w:tblPrEx>
        <w:tc>
          <w:tcPr>
            <w:tcW w:w="3600" w:type="dxa"/>
            <w:shd w:val="clear" w:color="auto" w:fill="F2F5FB"/>
            <w:tcMar>
              <w:top w:w="60" w:type="dxa"/>
              <w:left w:w="90" w:type="dxa"/>
              <w:bottom w:w="60" w:type="dxa"/>
              <w:right w:w="90" w:type="dxa"/>
            </w:tcMar>
          </w:tcPr>
          <w:p w14:paraId="27B1BAB8" w14:textId="77777777" w:rsidR="008F3F03" w:rsidRDefault="00DF2A05">
            <w:pPr>
              <w:spacing w:before="40" w:after="40"/>
            </w:pPr>
            <w:r>
              <w:rPr>
                <w:b/>
                <w:bCs/>
                <w:sz w:val="20"/>
                <w:szCs w:val="20"/>
              </w:rPr>
              <w:t>Reference / client evidence item</w:t>
            </w:r>
          </w:p>
        </w:tc>
        <w:tc>
          <w:tcPr>
            <w:tcW w:w="5760" w:type="dxa"/>
            <w:tcMar>
              <w:top w:w="50" w:type="dxa"/>
              <w:left w:w="80" w:type="dxa"/>
              <w:bottom w:w="50" w:type="dxa"/>
              <w:right w:w="80" w:type="dxa"/>
            </w:tcMar>
          </w:tcPr>
          <w:p w14:paraId="3DC720C6" w14:textId="77777777" w:rsidR="008F3F03" w:rsidRDefault="00DF2A05">
            <w:pPr>
              <w:spacing w:before="40" w:after="40"/>
            </w:pPr>
            <w:r>
              <w:rPr>
                <w:i/>
                <w:iCs/>
                <w:color w:val="0563C1"/>
                <w:sz w:val="19"/>
                <w:szCs w:val="19"/>
              </w:rPr>
              <w:t>FAZ Australia Healthcare Integration &amp; Clinical Terminology Test Harness project brief, 2026</w:t>
            </w:r>
          </w:p>
        </w:tc>
      </w:tr>
      <w:tr w:rsidR="008F3F03" w14:paraId="6C541284" w14:textId="77777777" w:rsidTr="436FD66D">
        <w:tblPrEx>
          <w:tblCellMar>
            <w:top w:w="0" w:type="dxa"/>
            <w:bottom w:w="0" w:type="dxa"/>
          </w:tblCellMar>
        </w:tblPrEx>
        <w:tc>
          <w:tcPr>
            <w:tcW w:w="3600" w:type="dxa"/>
            <w:shd w:val="clear" w:color="auto" w:fill="F2F5FB"/>
            <w:tcMar>
              <w:top w:w="60" w:type="dxa"/>
              <w:left w:w="90" w:type="dxa"/>
              <w:bottom w:w="60" w:type="dxa"/>
              <w:right w:w="90" w:type="dxa"/>
            </w:tcMar>
          </w:tcPr>
          <w:p w14:paraId="165D3B8D" w14:textId="77777777" w:rsidR="008F3F03" w:rsidRDefault="00DF2A05">
            <w:pPr>
              <w:spacing w:before="40" w:after="40"/>
            </w:pPr>
            <w:r>
              <w:rPr>
                <w:b/>
                <w:bCs/>
                <w:sz w:val="20"/>
                <w:szCs w:val="20"/>
              </w:rPr>
              <w:t>Assumption to be validated</w:t>
            </w:r>
          </w:p>
        </w:tc>
        <w:tc>
          <w:tcPr>
            <w:tcW w:w="5760" w:type="dxa"/>
            <w:tcMar>
              <w:top w:w="50" w:type="dxa"/>
              <w:left w:w="80" w:type="dxa"/>
              <w:bottom w:w="50" w:type="dxa"/>
              <w:right w:w="80" w:type="dxa"/>
            </w:tcMar>
          </w:tcPr>
          <w:p w14:paraId="32EF25C2" w14:textId="77777777" w:rsidR="008F3F03" w:rsidRDefault="00DF2A05">
            <w:pPr>
              <w:spacing w:before="40" w:after="40"/>
            </w:pPr>
            <w:r>
              <w:rPr>
                <w:i/>
                <w:iCs/>
                <w:color w:val="0563C1"/>
                <w:sz w:val="19"/>
                <w:szCs w:val="19"/>
              </w:rPr>
              <w:t>Whether any informal failure-handling logic already exists inside MedTalk's connectors today</w:t>
            </w:r>
          </w:p>
        </w:tc>
      </w:tr>
      <w:tr w:rsidR="008F3F03" w14:paraId="3B4261C3" w14:textId="77777777" w:rsidTr="436FD66D">
        <w:tblPrEx>
          <w:tblCellMar>
            <w:top w:w="0" w:type="dxa"/>
            <w:bottom w:w="0" w:type="dxa"/>
          </w:tblCellMar>
        </w:tblPrEx>
        <w:tc>
          <w:tcPr>
            <w:tcW w:w="3600" w:type="dxa"/>
            <w:shd w:val="clear" w:color="auto" w:fill="F2F5FB"/>
            <w:tcMar>
              <w:top w:w="60" w:type="dxa"/>
              <w:left w:w="90" w:type="dxa"/>
              <w:bottom w:w="60" w:type="dxa"/>
              <w:right w:w="90" w:type="dxa"/>
            </w:tcMar>
          </w:tcPr>
          <w:p w14:paraId="162BC966" w14:textId="77777777" w:rsidR="008F3F03" w:rsidRDefault="00DF2A05">
            <w:pPr>
              <w:spacing w:before="40" w:after="40"/>
            </w:pPr>
            <w:r>
              <w:rPr>
                <w:b/>
                <w:bCs/>
                <w:sz w:val="20"/>
                <w:szCs w:val="20"/>
              </w:rPr>
              <w:t>Jira task (title + link)</w:t>
            </w:r>
          </w:p>
        </w:tc>
        <w:tc>
          <w:tcPr>
            <w:tcW w:w="5760" w:type="dxa"/>
            <w:tcMar>
              <w:top w:w="50" w:type="dxa"/>
              <w:left w:w="80" w:type="dxa"/>
              <w:bottom w:w="50" w:type="dxa"/>
              <w:right w:w="80" w:type="dxa"/>
            </w:tcMar>
          </w:tcPr>
          <w:p w14:paraId="52CDE04F" w14:textId="1F42C602" w:rsidR="008F3F03" w:rsidRDefault="008F482A">
            <w:pPr>
              <w:spacing w:before="40" w:after="40"/>
            </w:pPr>
            <w:r>
              <w:t>https://student-team-siuckpgv.atlassian.net/jira/software/projects/HITH/boards/34/backlog?epics=visible&amp;atlOrigin=eyJpIjoiY2FjMzcwMzM0NmFmNDQxNTkwZDExZjZmYzg0YjMxOTUiLCJwIjoiaiJ9</w:t>
            </w:r>
          </w:p>
        </w:tc>
      </w:tr>
      <w:tr w:rsidR="008F3F03" w14:paraId="3503167D" w14:textId="77777777" w:rsidTr="436FD66D">
        <w:tblPrEx>
          <w:tblCellMar>
            <w:top w:w="0" w:type="dxa"/>
            <w:bottom w:w="0" w:type="dxa"/>
          </w:tblCellMar>
        </w:tblPrEx>
        <w:tc>
          <w:tcPr>
            <w:tcW w:w="3600" w:type="dxa"/>
            <w:shd w:val="clear" w:color="auto" w:fill="F2F5FB"/>
            <w:tcMar>
              <w:top w:w="60" w:type="dxa"/>
              <w:left w:w="90" w:type="dxa"/>
              <w:bottom w:w="60" w:type="dxa"/>
              <w:right w:w="90" w:type="dxa"/>
            </w:tcMar>
          </w:tcPr>
          <w:p w14:paraId="67EB8718" w14:textId="77777777" w:rsidR="008F3F03" w:rsidRDefault="00DF2A05">
            <w:pPr>
              <w:spacing w:before="40" w:after="40"/>
            </w:pPr>
            <w:r>
              <w:rPr>
                <w:b/>
                <w:bCs/>
                <w:sz w:val="20"/>
                <w:szCs w:val="20"/>
              </w:rPr>
              <w:t>GitHub contribution (commit / PR link)</w:t>
            </w:r>
          </w:p>
        </w:tc>
        <w:tc>
          <w:tcPr>
            <w:tcW w:w="5760" w:type="dxa"/>
            <w:tcMar>
              <w:top w:w="50" w:type="dxa"/>
              <w:left w:w="80" w:type="dxa"/>
              <w:bottom w:w="50" w:type="dxa"/>
              <w:right w:w="80" w:type="dxa"/>
            </w:tcMar>
          </w:tcPr>
          <w:p w14:paraId="70A15404" w14:textId="7CB21AE6" w:rsidR="008F3F03" w:rsidRDefault="00CB5DA5">
            <w:pPr>
              <w:spacing w:before="40" w:after="40"/>
            </w:pPr>
            <w:r>
              <w:t>https://github.com/SkinnySeal17/HEAALTHCARE_SYSTEM.git</w:t>
            </w:r>
          </w:p>
        </w:tc>
      </w:tr>
    </w:tbl>
    <w:p w14:paraId="44EAFD9C" w14:textId="77777777" w:rsidR="008F3F03" w:rsidRDefault="00DF2A05">
      <w:r>
        <w:br w:type="page"/>
      </w:r>
    </w:p>
    <w:p w14:paraId="7968D01D" w14:textId="77777777" w:rsidR="008F3F03" w:rsidRDefault="00DF2A05">
      <w:pPr>
        <w:pStyle w:val="Heading1"/>
        <w:spacing w:before="320" w:after="140"/>
      </w:pPr>
      <w:r>
        <w:rPr>
          <w:b/>
          <w:bCs/>
          <w:color w:val="1F3864"/>
          <w:sz w:val="30"/>
          <w:szCs w:val="30"/>
        </w:rPr>
        <w:lastRenderedPageBreak/>
        <w:t>Teams Classroom submission — before leaving class</w:t>
      </w: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360"/>
      </w:tblGrid>
      <w:tr w:rsidR="008F3F03" w14:paraId="37B6A1A3" w14:textId="77777777">
        <w:tblPrEx>
          <w:tblCellMar>
            <w:top w:w="0" w:type="dxa"/>
            <w:bottom w:w="0" w:type="dxa"/>
          </w:tblCellMar>
        </w:tblPrEx>
        <w:tc>
          <w:tcPr>
            <w:tcW w:w="9360" w:type="dxa"/>
            <w:shd w:val="clear" w:color="auto" w:fill="FFF2CC"/>
            <w:tcMar>
              <w:top w:w="100" w:type="dxa"/>
              <w:left w:w="140" w:type="dxa"/>
              <w:bottom w:w="100" w:type="dxa"/>
              <w:right w:w="140" w:type="dxa"/>
            </w:tcMar>
          </w:tcPr>
          <w:p w14:paraId="66505DCE" w14:textId="77777777" w:rsidR="008F3F03" w:rsidRDefault="00DF2A05">
            <w:pPr>
              <w:spacing w:after="60"/>
            </w:pPr>
            <w:r>
              <w:rPr>
                <w:b/>
                <w:bCs/>
                <w:color w:val="1F3864"/>
              </w:rPr>
              <w:t>Submit each item to the Week 2 Teams Classroom assignment</w:t>
            </w:r>
          </w:p>
        </w:tc>
      </w:tr>
    </w:tbl>
    <w:p w14:paraId="21887C83" w14:textId="77777777" w:rsidR="008F3F03" w:rsidRDefault="00DF2A05">
      <w:pPr>
        <w:spacing w:after="70"/>
      </w:pPr>
      <w:r>
        <w:rPr>
          <w:color w:val="1F3864"/>
          <w:sz w:val="22"/>
          <w:szCs w:val="22"/>
        </w:rPr>
        <w:t>☐</w:t>
      </w:r>
      <w:r>
        <w:rPr>
          <w:color w:val="1F3864"/>
          <w:sz w:val="22"/>
          <w:szCs w:val="22"/>
        </w:rPr>
        <w:t xml:space="preserve">  </w:t>
      </w:r>
      <w:r>
        <w:t>Organisation and current-process analysis</w:t>
      </w:r>
    </w:p>
    <w:p w14:paraId="38A4A439" w14:textId="77777777" w:rsidR="008F3F03" w:rsidRDefault="00DF2A05">
      <w:pPr>
        <w:spacing w:after="70"/>
      </w:pPr>
      <w:r>
        <w:rPr>
          <w:color w:val="1F3864"/>
          <w:sz w:val="22"/>
          <w:szCs w:val="22"/>
        </w:rPr>
        <w:t>☐</w:t>
      </w:r>
      <w:r>
        <w:rPr>
          <w:color w:val="1F3864"/>
          <w:sz w:val="22"/>
          <w:szCs w:val="22"/>
        </w:rPr>
        <w:t xml:space="preserve">  </w:t>
      </w:r>
      <w:r>
        <w:t>Current-state process diagram</w:t>
      </w:r>
    </w:p>
    <w:p w14:paraId="15EB3D8D" w14:textId="77777777" w:rsidR="008F3F03" w:rsidRDefault="00DF2A05">
      <w:pPr>
        <w:spacing w:after="70"/>
      </w:pPr>
      <w:r>
        <w:rPr>
          <w:color w:val="1F3864"/>
          <w:sz w:val="22"/>
          <w:szCs w:val="22"/>
        </w:rPr>
        <w:t>☐</w:t>
      </w:r>
      <w:r>
        <w:rPr>
          <w:color w:val="1F3864"/>
          <w:sz w:val="22"/>
          <w:szCs w:val="22"/>
        </w:rPr>
        <w:t xml:space="preserve">  </w:t>
      </w:r>
      <w:r>
        <w:t>Challenge and impact table</w:t>
      </w:r>
    </w:p>
    <w:p w14:paraId="5A49A6D4" w14:textId="77777777" w:rsidR="008F3F03" w:rsidRDefault="00DF2A05">
      <w:pPr>
        <w:spacing w:after="70"/>
      </w:pPr>
      <w:r>
        <w:rPr>
          <w:color w:val="1F3864"/>
          <w:sz w:val="22"/>
          <w:szCs w:val="22"/>
        </w:rPr>
        <w:t>☐</w:t>
      </w:r>
      <w:r>
        <w:rPr>
          <w:color w:val="1F3864"/>
          <w:sz w:val="22"/>
          <w:szCs w:val="22"/>
        </w:rPr>
        <w:t xml:space="preserve">  </w:t>
      </w:r>
      <w:r>
        <w:t>Root-cause diagram</w:t>
      </w:r>
    </w:p>
    <w:p w14:paraId="2DFD6B80" w14:textId="77777777" w:rsidR="008F3F03" w:rsidRDefault="00DF2A05">
      <w:pPr>
        <w:spacing w:after="70"/>
      </w:pPr>
      <w:r>
        <w:rPr>
          <w:color w:val="1F3864"/>
          <w:sz w:val="22"/>
          <w:szCs w:val="22"/>
        </w:rPr>
        <w:t>☐</w:t>
      </w:r>
      <w:r>
        <w:rPr>
          <w:color w:val="1F3864"/>
          <w:sz w:val="22"/>
          <w:szCs w:val="22"/>
        </w:rPr>
        <w:t xml:space="preserve">  </w:t>
      </w:r>
      <w:r>
        <w:t>Cybersecurity SWOT with interpretation</w:t>
      </w:r>
    </w:p>
    <w:p w14:paraId="324EB969" w14:textId="77777777" w:rsidR="008F3F03" w:rsidRDefault="00DF2A05">
      <w:pPr>
        <w:spacing w:after="70"/>
      </w:pPr>
      <w:r>
        <w:rPr>
          <w:color w:val="1F3864"/>
          <w:sz w:val="22"/>
          <w:szCs w:val="22"/>
        </w:rPr>
        <w:t>☐</w:t>
      </w:r>
      <w:r>
        <w:rPr>
          <w:color w:val="1F3864"/>
          <w:sz w:val="22"/>
          <w:szCs w:val="22"/>
        </w:rPr>
        <w:t xml:space="preserve">  </w:t>
      </w:r>
      <w:r>
        <w:t>Preliminary business requirements</w:t>
      </w:r>
    </w:p>
    <w:p w14:paraId="32CC0FE3" w14:textId="77777777" w:rsidR="008F3F03" w:rsidRDefault="00DF2A05">
      <w:pPr>
        <w:spacing w:after="70"/>
      </w:pPr>
      <w:r>
        <w:rPr>
          <w:color w:val="1F3864"/>
          <w:sz w:val="22"/>
          <w:szCs w:val="22"/>
        </w:rPr>
        <w:t>☐</w:t>
      </w:r>
      <w:r>
        <w:rPr>
          <w:color w:val="1F3864"/>
          <w:sz w:val="22"/>
          <w:szCs w:val="22"/>
        </w:rPr>
        <w:t xml:space="preserve">  </w:t>
      </w:r>
      <w:r>
        <w:t>Each member's 200-word individual analysis</w:t>
      </w:r>
    </w:p>
    <w:p w14:paraId="66E815BF" w14:textId="77777777" w:rsidR="008F3F03" w:rsidRDefault="00DF2A05">
      <w:pPr>
        <w:pStyle w:val="Heading1"/>
        <w:spacing w:before="320" w:after="140"/>
      </w:pPr>
      <w:r>
        <w:rPr>
          <w:b/>
          <w:bCs/>
          <w:color w:val="1F3864"/>
          <w:sz w:val="30"/>
          <w:szCs w:val="30"/>
        </w:rPr>
        <w:t>Lecturer facilitation guide</w:t>
      </w:r>
    </w:p>
    <w:p w14:paraId="13650A66" w14:textId="77777777" w:rsidR="008F3F03" w:rsidRDefault="00DF2A05">
      <w:pPr>
        <w:pStyle w:val="ListParagraph"/>
        <w:numPr>
          <w:ilvl w:val="0"/>
          <w:numId w:val="2"/>
        </w:numPr>
        <w:spacing w:after="60" w:line="264" w:lineRule="auto"/>
      </w:pPr>
      <w:r>
        <w:t>Ask students what evidence supports each claimed challenge. “We think” is not an evidence category, despite its alarming popularity.</w:t>
      </w:r>
    </w:p>
    <w:p w14:paraId="0906C53B" w14:textId="77777777" w:rsidR="008F3F03" w:rsidRDefault="00DF2A05">
      <w:pPr>
        <w:pStyle w:val="ListParagraph"/>
        <w:numPr>
          <w:ilvl w:val="0"/>
          <w:numId w:val="2"/>
        </w:numPr>
        <w:spacing w:after="60" w:line="264" w:lineRule="auto"/>
      </w:pPr>
      <w:r>
        <w:t>Ensure the problem statement includes who is affected, what is occurring, why it matters and the current gap.</w:t>
      </w:r>
    </w:p>
    <w:p w14:paraId="6BC6B655" w14:textId="77777777" w:rsidR="008F3F03" w:rsidRDefault="00DF2A05">
      <w:pPr>
        <w:pStyle w:val="ListParagraph"/>
        <w:numPr>
          <w:ilvl w:val="0"/>
          <w:numId w:val="2"/>
        </w:numPr>
        <w:spacing w:after="60" w:line="264" w:lineRule="auto"/>
      </w:pPr>
      <w:r>
        <w:t>Challenge SWOT items that are generic or duplicated.</w:t>
      </w:r>
    </w:p>
    <w:p w14:paraId="4E736E59" w14:textId="77777777" w:rsidR="008F3F03" w:rsidRDefault="00DF2A05">
      <w:pPr>
        <w:pStyle w:val="ListParagraph"/>
        <w:numPr>
          <w:ilvl w:val="0"/>
          <w:numId w:val="2"/>
        </w:numPr>
        <w:spacing w:after="60" w:line="264" w:lineRule="auto"/>
      </w:pPr>
      <w:r>
        <w:t>Check that business requirements express outcomes rather than specific products.</w:t>
      </w:r>
    </w:p>
    <w:p w14:paraId="4B94D5A5" w14:textId="77777777" w:rsidR="008F3F03" w:rsidRDefault="008F3F03">
      <w:pPr>
        <w:spacing w:after="60"/>
      </w:pP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360"/>
      </w:tblGrid>
      <w:tr w:rsidR="008F3F03" w14:paraId="1919FD20" w14:textId="77777777" w:rsidTr="436FD66D">
        <w:tblPrEx>
          <w:tblCellMar>
            <w:top w:w="0" w:type="dxa"/>
            <w:bottom w:w="0" w:type="dxa"/>
          </w:tblCellMar>
        </w:tblPrEx>
        <w:tc>
          <w:tcPr>
            <w:tcW w:w="9360" w:type="dxa"/>
            <w:shd w:val="clear" w:color="auto" w:fill="FFF2CC"/>
            <w:tcMar>
              <w:top w:w="100" w:type="dxa"/>
              <w:left w:w="140" w:type="dxa"/>
              <w:bottom w:w="100" w:type="dxa"/>
              <w:right w:w="140" w:type="dxa"/>
            </w:tcMar>
          </w:tcPr>
          <w:p w14:paraId="67A62CF0" w14:textId="77777777" w:rsidR="008F3F03" w:rsidRDefault="00DF2A05">
            <w:pPr>
              <w:spacing w:after="60"/>
            </w:pPr>
            <w:r>
              <w:rPr>
                <w:b/>
                <w:bCs/>
                <w:color w:val="1F3864"/>
              </w:rPr>
              <w:t>Common problems to correct</w:t>
            </w:r>
          </w:p>
          <w:p w14:paraId="4B33581E" w14:textId="77777777" w:rsidR="008F3F03" w:rsidRDefault="00DF2A05">
            <w:pPr>
              <w:spacing w:after="40"/>
            </w:pPr>
            <w:r>
              <w:rPr>
                <w:sz w:val="20"/>
                <w:szCs w:val="20"/>
              </w:rPr>
              <w:t>Students describe instead of analyse.</w:t>
            </w:r>
          </w:p>
          <w:p w14:paraId="3972C25A" w14:textId="77777777" w:rsidR="008F3F03" w:rsidRDefault="00DF2A05">
            <w:pPr>
              <w:spacing w:after="40"/>
            </w:pPr>
            <w:r>
              <w:rPr>
                <w:sz w:val="20"/>
                <w:szCs w:val="20"/>
              </w:rPr>
              <w:t>Claims are not linked to client evidence.</w:t>
            </w:r>
          </w:p>
          <w:p w14:paraId="6007038B" w14:textId="77777777" w:rsidR="008F3F03" w:rsidRDefault="00DF2A05">
            <w:pPr>
              <w:spacing w:after="40"/>
            </w:pPr>
            <w:r>
              <w:rPr>
                <w:sz w:val="20"/>
                <w:szCs w:val="20"/>
              </w:rPr>
              <w:t>Requirements are vague, untestable or solution-biased.</w:t>
            </w:r>
          </w:p>
          <w:p w14:paraId="2EEB57CF" w14:textId="77777777" w:rsidR="008F3F03" w:rsidRDefault="00DF2A05">
            <w:pPr>
              <w:spacing w:after="40"/>
            </w:pPr>
            <w:r>
              <w:rPr>
                <w:sz w:val="20"/>
                <w:szCs w:val="20"/>
              </w:rPr>
              <w:t>Jira tasks do not match report sections.</w:t>
            </w:r>
          </w:p>
          <w:p w14:paraId="0F0F6776" w14:textId="77777777" w:rsidR="008F3F03" w:rsidRDefault="00DF2A05">
            <w:pPr>
              <w:spacing w:after="40"/>
            </w:pPr>
            <w:r>
              <w:rPr>
                <w:sz w:val="20"/>
                <w:szCs w:val="20"/>
              </w:rPr>
              <w:t>One student completes all documentation while others leave only decorative footprints in the activity log.</w:t>
            </w:r>
          </w:p>
        </w:tc>
      </w:tr>
    </w:tbl>
    <w:p w14:paraId="44E0E024" w14:textId="77777777" w:rsidR="008F3F03" w:rsidRDefault="00DF2A05">
      <w:pPr>
        <w:pStyle w:val="Heading1"/>
        <w:spacing w:before="320" w:after="140"/>
      </w:pPr>
      <w:r>
        <w:rPr>
          <w:b/>
          <w:bCs/>
          <w:color w:val="1F3864"/>
          <w:sz w:val="30"/>
          <w:szCs w:val="30"/>
        </w:rPr>
        <w:t>How today's work feeds the Week 5 report</w:t>
      </w:r>
    </w:p>
    <w:tbl>
      <w:tblPr>
        <w:tblW w:w="9360" w:type="dxa"/>
        <w:tblBorders>
          <w:top w:val="single" w:sz="4" w:space="0" w:color="2E5496"/>
          <w:left w:val="single" w:sz="4" w:space="0" w:color="2E5496"/>
          <w:bottom w:val="single" w:sz="4" w:space="0" w:color="2E5496"/>
          <w:right w:val="single" w:sz="4" w:space="0" w:color="2E5496"/>
          <w:insideH w:val="single" w:sz="3" w:space="0" w:color="BFBFBF"/>
          <w:insideV w:val="single" w:sz="3" w:space="0" w:color="BFBFBF"/>
        </w:tblBorders>
        <w:tblCellMar>
          <w:left w:w="10" w:type="dxa"/>
          <w:right w:w="10" w:type="dxa"/>
        </w:tblCellMar>
        <w:tblLook w:val="0000" w:firstRow="0" w:lastRow="0" w:firstColumn="0" w:lastColumn="0" w:noHBand="0" w:noVBand="0"/>
      </w:tblPr>
      <w:tblGrid>
        <w:gridCol w:w="3120"/>
        <w:gridCol w:w="3120"/>
        <w:gridCol w:w="3120"/>
      </w:tblGrid>
      <w:tr w:rsidR="008F3F03" w14:paraId="75ECF8A2" w14:textId="77777777" w:rsidTr="436FD66D">
        <w:tblPrEx>
          <w:tblCellMar>
            <w:top w:w="0" w:type="dxa"/>
            <w:bottom w:w="0" w:type="dxa"/>
          </w:tblCellMar>
        </w:tblPrEx>
        <w:tc>
          <w:tcPr>
            <w:tcW w:w="3120" w:type="dxa"/>
            <w:shd w:val="clear" w:color="auto" w:fill="1F3864"/>
            <w:tcMar>
              <w:top w:w="60" w:type="dxa"/>
              <w:left w:w="90" w:type="dxa"/>
              <w:bottom w:w="60" w:type="dxa"/>
              <w:right w:w="90" w:type="dxa"/>
            </w:tcMar>
          </w:tcPr>
          <w:p w14:paraId="48236FD5" w14:textId="77777777" w:rsidR="008F3F03" w:rsidRDefault="00DF2A05">
            <w:pPr>
              <w:spacing w:before="40" w:after="40"/>
            </w:pPr>
            <w:r>
              <w:rPr>
                <w:b/>
                <w:bCs/>
                <w:color w:val="FFFFFF"/>
                <w:sz w:val="20"/>
                <w:szCs w:val="20"/>
              </w:rPr>
              <w:t>Tutorial output</w:t>
            </w:r>
          </w:p>
        </w:tc>
        <w:tc>
          <w:tcPr>
            <w:tcW w:w="3120" w:type="dxa"/>
            <w:shd w:val="clear" w:color="auto" w:fill="1F3864"/>
            <w:tcMar>
              <w:top w:w="60" w:type="dxa"/>
              <w:left w:w="90" w:type="dxa"/>
              <w:bottom w:w="60" w:type="dxa"/>
              <w:right w:w="90" w:type="dxa"/>
            </w:tcMar>
          </w:tcPr>
          <w:p w14:paraId="21F08C20" w14:textId="77777777" w:rsidR="008F3F03" w:rsidRDefault="00DF2A05">
            <w:pPr>
              <w:spacing w:before="40" w:after="40"/>
            </w:pPr>
            <w:r>
              <w:rPr>
                <w:b/>
                <w:bCs/>
                <w:color w:val="FFFFFF"/>
                <w:sz w:val="20"/>
                <w:szCs w:val="20"/>
              </w:rPr>
              <w:t>Assessment section</w:t>
            </w:r>
          </w:p>
        </w:tc>
        <w:tc>
          <w:tcPr>
            <w:tcW w:w="3120" w:type="dxa"/>
            <w:shd w:val="clear" w:color="auto" w:fill="1F3864"/>
            <w:tcMar>
              <w:top w:w="60" w:type="dxa"/>
              <w:left w:w="90" w:type="dxa"/>
              <w:bottom w:w="60" w:type="dxa"/>
              <w:right w:w="90" w:type="dxa"/>
            </w:tcMar>
          </w:tcPr>
          <w:p w14:paraId="1B7E17ED" w14:textId="77777777" w:rsidR="008F3F03" w:rsidRDefault="00DF2A05">
            <w:pPr>
              <w:spacing w:before="40" w:after="40"/>
            </w:pPr>
            <w:r>
              <w:rPr>
                <w:b/>
                <w:bCs/>
                <w:color w:val="FFFFFF"/>
                <w:sz w:val="20"/>
                <w:szCs w:val="20"/>
              </w:rPr>
              <w:t>Refinement before final submission</w:t>
            </w:r>
          </w:p>
        </w:tc>
      </w:tr>
      <w:tr w:rsidR="008F3F03" w14:paraId="44AC2C02" w14:textId="77777777" w:rsidTr="436FD66D">
        <w:tblPrEx>
          <w:tblCellMar>
            <w:top w:w="0" w:type="dxa"/>
            <w:bottom w:w="0" w:type="dxa"/>
          </w:tblCellMar>
        </w:tblPrEx>
        <w:tc>
          <w:tcPr>
            <w:tcW w:w="3120" w:type="dxa"/>
            <w:tcMar>
              <w:top w:w="60" w:type="dxa"/>
              <w:left w:w="90" w:type="dxa"/>
              <w:bottom w:w="60" w:type="dxa"/>
              <w:right w:w="90" w:type="dxa"/>
            </w:tcMar>
          </w:tcPr>
          <w:p w14:paraId="38D1C87E" w14:textId="77777777" w:rsidR="008F3F03" w:rsidRDefault="00DF2A05">
            <w:pPr>
              <w:spacing w:before="40" w:after="40"/>
            </w:pPr>
            <w:r>
              <w:rPr>
                <w:b/>
                <w:bCs/>
                <w:sz w:val="20"/>
                <w:szCs w:val="20"/>
              </w:rPr>
              <w:t>Organisation profile and process map</w:t>
            </w:r>
          </w:p>
        </w:tc>
        <w:tc>
          <w:tcPr>
            <w:tcW w:w="3120" w:type="dxa"/>
            <w:tcMar>
              <w:top w:w="60" w:type="dxa"/>
              <w:left w:w="90" w:type="dxa"/>
              <w:bottom w:w="60" w:type="dxa"/>
              <w:right w:w="90" w:type="dxa"/>
            </w:tcMar>
          </w:tcPr>
          <w:p w14:paraId="35457970" w14:textId="77777777" w:rsidR="008F3F03" w:rsidRDefault="00DF2A05">
            <w:pPr>
              <w:spacing w:before="40" w:after="40"/>
            </w:pPr>
            <w:r>
              <w:rPr>
                <w:sz w:val="20"/>
                <w:szCs w:val="20"/>
              </w:rPr>
              <w:t>Week 2: Organisation Overview and Current Situation</w:t>
            </w:r>
          </w:p>
        </w:tc>
        <w:tc>
          <w:tcPr>
            <w:tcW w:w="3120" w:type="dxa"/>
            <w:tcMar>
              <w:top w:w="60" w:type="dxa"/>
              <w:left w:w="90" w:type="dxa"/>
              <w:bottom w:w="60" w:type="dxa"/>
              <w:right w:w="90" w:type="dxa"/>
            </w:tcMar>
          </w:tcPr>
          <w:p w14:paraId="34E88EB6" w14:textId="77777777" w:rsidR="008F3F03" w:rsidRDefault="00DF2A05">
            <w:pPr>
              <w:spacing w:before="40" w:after="40"/>
            </w:pPr>
            <w:r>
              <w:rPr>
                <w:sz w:val="20"/>
                <w:szCs w:val="20"/>
              </w:rPr>
              <w:t>Use concise prose and caption the process diagram.</w:t>
            </w:r>
          </w:p>
        </w:tc>
      </w:tr>
      <w:tr w:rsidR="008F3F03" w14:paraId="73C547CC" w14:textId="77777777" w:rsidTr="436FD66D">
        <w:tblPrEx>
          <w:tblCellMar>
            <w:top w:w="0" w:type="dxa"/>
            <w:bottom w:w="0" w:type="dxa"/>
          </w:tblCellMar>
        </w:tblPrEx>
        <w:tc>
          <w:tcPr>
            <w:tcW w:w="3120" w:type="dxa"/>
            <w:tcMar>
              <w:top w:w="60" w:type="dxa"/>
              <w:left w:w="90" w:type="dxa"/>
              <w:bottom w:w="60" w:type="dxa"/>
              <w:right w:w="90" w:type="dxa"/>
            </w:tcMar>
          </w:tcPr>
          <w:p w14:paraId="0D7B12C5" w14:textId="77777777" w:rsidR="008F3F03" w:rsidRDefault="00DF2A05">
            <w:pPr>
              <w:spacing w:before="40" w:after="40"/>
            </w:pPr>
            <w:r>
              <w:rPr>
                <w:b/>
                <w:bCs/>
                <w:sz w:val="20"/>
                <w:szCs w:val="20"/>
              </w:rPr>
              <w:t>Root-cause analysis</w:t>
            </w:r>
          </w:p>
        </w:tc>
        <w:tc>
          <w:tcPr>
            <w:tcW w:w="3120" w:type="dxa"/>
            <w:tcMar>
              <w:top w:w="60" w:type="dxa"/>
              <w:left w:w="90" w:type="dxa"/>
              <w:bottom w:w="60" w:type="dxa"/>
              <w:right w:w="90" w:type="dxa"/>
            </w:tcMar>
          </w:tcPr>
          <w:p w14:paraId="71B38777" w14:textId="77777777" w:rsidR="008F3F03" w:rsidRDefault="00DF2A05">
            <w:pPr>
              <w:spacing w:before="40" w:after="40"/>
            </w:pPr>
            <w:r>
              <w:rPr>
                <w:sz w:val="20"/>
                <w:szCs w:val="20"/>
              </w:rPr>
              <w:t>Week 2: Root Cause Analysis</w:t>
            </w:r>
          </w:p>
        </w:tc>
        <w:tc>
          <w:tcPr>
            <w:tcW w:w="3120" w:type="dxa"/>
            <w:tcMar>
              <w:top w:w="60" w:type="dxa"/>
              <w:left w:w="90" w:type="dxa"/>
              <w:bottom w:w="60" w:type="dxa"/>
              <w:right w:w="90" w:type="dxa"/>
            </w:tcMar>
          </w:tcPr>
          <w:p w14:paraId="00AB6283" w14:textId="77777777" w:rsidR="008F3F03" w:rsidRDefault="00DF2A05">
            <w:pPr>
              <w:spacing w:before="40" w:after="40"/>
            </w:pPr>
            <w:r>
              <w:rPr>
                <w:sz w:val="20"/>
                <w:szCs w:val="20"/>
              </w:rPr>
              <w:t>Explain why selected causes are credible and how they relate.</w:t>
            </w:r>
          </w:p>
        </w:tc>
      </w:tr>
      <w:tr w:rsidR="008F3F03" w14:paraId="46207E74" w14:textId="77777777" w:rsidTr="436FD66D">
        <w:tblPrEx>
          <w:tblCellMar>
            <w:top w:w="0" w:type="dxa"/>
            <w:bottom w:w="0" w:type="dxa"/>
          </w:tblCellMar>
        </w:tblPrEx>
        <w:tc>
          <w:tcPr>
            <w:tcW w:w="3120" w:type="dxa"/>
            <w:tcMar>
              <w:top w:w="60" w:type="dxa"/>
              <w:left w:w="90" w:type="dxa"/>
              <w:bottom w:w="60" w:type="dxa"/>
              <w:right w:w="90" w:type="dxa"/>
            </w:tcMar>
          </w:tcPr>
          <w:p w14:paraId="2045BDE0" w14:textId="77777777" w:rsidR="008F3F03" w:rsidRDefault="00DF2A05">
            <w:pPr>
              <w:spacing w:before="40" w:after="40"/>
            </w:pPr>
            <w:r>
              <w:rPr>
                <w:b/>
                <w:bCs/>
                <w:sz w:val="20"/>
                <w:szCs w:val="20"/>
              </w:rPr>
              <w:t>SWOT and business requirements</w:t>
            </w:r>
          </w:p>
        </w:tc>
        <w:tc>
          <w:tcPr>
            <w:tcW w:w="3120" w:type="dxa"/>
            <w:tcMar>
              <w:top w:w="60" w:type="dxa"/>
              <w:left w:w="90" w:type="dxa"/>
              <w:bottom w:w="60" w:type="dxa"/>
              <w:right w:w="90" w:type="dxa"/>
            </w:tcMar>
          </w:tcPr>
          <w:p w14:paraId="4E13975B" w14:textId="77777777" w:rsidR="008F3F03" w:rsidRDefault="00DF2A05">
            <w:pPr>
              <w:spacing w:before="40" w:after="40"/>
            </w:pPr>
            <w:r>
              <w:rPr>
                <w:sz w:val="20"/>
                <w:szCs w:val="20"/>
              </w:rPr>
              <w:t>Week 2: SWOT and Business Requirements Summary</w:t>
            </w:r>
          </w:p>
        </w:tc>
        <w:tc>
          <w:tcPr>
            <w:tcW w:w="3120" w:type="dxa"/>
            <w:tcMar>
              <w:top w:w="60" w:type="dxa"/>
              <w:left w:w="90" w:type="dxa"/>
              <w:bottom w:w="60" w:type="dxa"/>
              <w:right w:w="90" w:type="dxa"/>
            </w:tcMar>
          </w:tcPr>
          <w:p w14:paraId="56537989" w14:textId="77777777" w:rsidR="008F3F03" w:rsidRDefault="00DF2A05">
            <w:pPr>
              <w:spacing w:before="40" w:after="40"/>
            </w:pPr>
            <w:r>
              <w:rPr>
                <w:sz w:val="20"/>
                <w:szCs w:val="20"/>
              </w:rPr>
              <w:t>Interpret implications rather than presenting isolated lists.</w:t>
            </w:r>
          </w:p>
        </w:tc>
      </w:tr>
    </w:tbl>
    <w:p w14:paraId="3DEEC669" w14:textId="77777777" w:rsidR="008F3F03" w:rsidRDefault="008F3F03">
      <w:pPr>
        <w:spacing w:after="60"/>
      </w:pPr>
    </w:p>
    <w:tbl>
      <w:tblPr>
        <w:tblW w:w="9360"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000" w:firstRow="0" w:lastRow="0" w:firstColumn="0" w:lastColumn="0" w:noHBand="0" w:noVBand="0"/>
      </w:tblPr>
      <w:tblGrid>
        <w:gridCol w:w="9360"/>
      </w:tblGrid>
      <w:tr w:rsidR="008F3F03" w14:paraId="659B6F1C" w14:textId="77777777">
        <w:tblPrEx>
          <w:tblCellMar>
            <w:top w:w="0" w:type="dxa"/>
            <w:bottom w:w="0" w:type="dxa"/>
          </w:tblCellMar>
        </w:tblPrEx>
        <w:tc>
          <w:tcPr>
            <w:tcW w:w="9360" w:type="dxa"/>
            <w:shd w:val="clear" w:color="auto" w:fill="E2EFDA"/>
            <w:tcMar>
              <w:top w:w="100" w:type="dxa"/>
              <w:left w:w="140" w:type="dxa"/>
              <w:bottom w:w="100" w:type="dxa"/>
              <w:right w:w="140" w:type="dxa"/>
            </w:tcMar>
          </w:tcPr>
          <w:p w14:paraId="4213E390" w14:textId="77777777" w:rsidR="008F3F03" w:rsidRDefault="00DF2A05">
            <w:pPr>
              <w:spacing w:after="60"/>
            </w:pPr>
            <w:r>
              <w:rPr>
                <w:b/>
                <w:bCs/>
                <w:color w:val="1F3864"/>
              </w:rPr>
              <w:t>Marks this week's work supports</w:t>
            </w:r>
          </w:p>
          <w:p w14:paraId="408E6246" w14:textId="77777777" w:rsidR="008F3F03" w:rsidRDefault="00DF2A05">
            <w:pPr>
              <w:spacing w:after="40"/>
            </w:pPr>
            <w:r>
              <w:rPr>
                <w:sz w:val="20"/>
                <w:szCs w:val="20"/>
              </w:rPr>
              <w:t>Rubric Criterion 1 — Project Charter &amp; Business Problem Analysis (4 marks).</w:t>
            </w:r>
          </w:p>
          <w:p w14:paraId="4FE84D70" w14:textId="77777777" w:rsidR="008F3F03" w:rsidRDefault="00DF2A05">
            <w:pPr>
              <w:spacing w:after="40"/>
            </w:pPr>
            <w:r>
              <w:rPr>
                <w:sz w:val="20"/>
                <w:szCs w:val="20"/>
              </w:rPr>
              <w:t>Rubric Criterion 4 — Portfolio Quality, Integration &amp; Professional Communication (3 marks).</w:t>
            </w:r>
          </w:p>
          <w:p w14:paraId="4AEC2E50" w14:textId="77777777" w:rsidR="008F3F03" w:rsidRDefault="00DF2A05">
            <w:pPr>
              <w:spacing w:after="40"/>
            </w:pPr>
            <w:r>
              <w:rPr>
                <w:sz w:val="20"/>
                <w:szCs w:val="20"/>
              </w:rPr>
              <w:t>Rubric Criterion 5 — Individual Reflection &amp; Professional Development (4 marks), via your evidence.</w:t>
            </w:r>
          </w:p>
        </w:tc>
      </w:tr>
    </w:tbl>
    <w:p w14:paraId="5C5BEA15" w14:textId="77777777" w:rsidR="00DF2A05" w:rsidRDefault="00DF2A05"/>
    <w:sectPr w:rsidR="00DF2A05">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F0B20" w14:textId="77777777" w:rsidR="00DF2A05" w:rsidRDefault="00DF2A05">
      <w:r>
        <w:separator/>
      </w:r>
    </w:p>
  </w:endnote>
  <w:endnote w:type="continuationSeparator" w:id="0">
    <w:p w14:paraId="5D646056" w14:textId="77777777" w:rsidR="00DF2A05" w:rsidRDefault="00DF2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3EEA63A2" w:rsidR="008F3F03" w:rsidRDefault="00DF2A05">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F482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F482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914B5" w14:textId="77777777" w:rsidR="00DF2A05" w:rsidRDefault="00DF2A05">
      <w:r>
        <w:separator/>
      </w:r>
    </w:p>
  </w:footnote>
  <w:footnote w:type="continuationSeparator" w:id="0">
    <w:p w14:paraId="56A79A85" w14:textId="77777777" w:rsidR="00DF2A05" w:rsidRDefault="00DF2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053C" w14:textId="77777777" w:rsidR="008F3F03" w:rsidRDefault="00DF2A05">
    <w:pPr>
      <w:pBdr>
        <w:bottom w:val="single" w:sz="4" w:space="4" w:color="DEE6F2"/>
      </w:pBdr>
    </w:pPr>
    <w:r>
      <w:rPr>
        <w:color w:val="595959"/>
        <w:sz w:val="16"/>
        <w:szCs w:val="16"/>
      </w:rPr>
      <w:t>ICT942 · Tutorial 2 · Week 2 Workshop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D9012"/>
    <w:multiLevelType w:val="hybridMultilevel"/>
    <w:tmpl w:val="90B26184"/>
    <w:lvl w:ilvl="0" w:tplc="7AA6BAF8">
      <w:start w:val="1"/>
      <w:numFmt w:val="bullet"/>
      <w:lvlText w:val="•"/>
      <w:lvlJc w:val="left"/>
      <w:pPr>
        <w:ind w:left="460" w:hanging="260"/>
      </w:pPr>
    </w:lvl>
    <w:lvl w:ilvl="1" w:tplc="411C2D18">
      <w:start w:val="1"/>
      <w:numFmt w:val="bullet"/>
      <w:lvlText w:val="◦"/>
      <w:lvlJc w:val="left"/>
      <w:pPr>
        <w:ind w:left="920" w:hanging="260"/>
      </w:pPr>
    </w:lvl>
    <w:lvl w:ilvl="2" w:tplc="79647E18">
      <w:numFmt w:val="decimal"/>
      <w:lvlText w:val=""/>
      <w:lvlJc w:val="left"/>
    </w:lvl>
    <w:lvl w:ilvl="3" w:tplc="DB7CAB3E">
      <w:numFmt w:val="decimal"/>
      <w:lvlText w:val=""/>
      <w:lvlJc w:val="left"/>
    </w:lvl>
    <w:lvl w:ilvl="4" w:tplc="0246ABDE">
      <w:numFmt w:val="decimal"/>
      <w:lvlText w:val=""/>
      <w:lvlJc w:val="left"/>
    </w:lvl>
    <w:lvl w:ilvl="5" w:tplc="D87A3868">
      <w:numFmt w:val="decimal"/>
      <w:lvlText w:val=""/>
      <w:lvlJc w:val="left"/>
    </w:lvl>
    <w:lvl w:ilvl="6" w:tplc="56462902">
      <w:numFmt w:val="decimal"/>
      <w:lvlText w:val=""/>
      <w:lvlJc w:val="left"/>
    </w:lvl>
    <w:lvl w:ilvl="7" w:tplc="76CAAE84">
      <w:numFmt w:val="decimal"/>
      <w:lvlText w:val=""/>
      <w:lvlJc w:val="left"/>
    </w:lvl>
    <w:lvl w:ilvl="8" w:tplc="B4162932">
      <w:numFmt w:val="decimal"/>
      <w:lvlText w:val=""/>
      <w:lvlJc w:val="left"/>
    </w:lvl>
  </w:abstractNum>
  <w:abstractNum w:abstractNumId="1" w15:restartNumberingAfterBreak="0">
    <w:nsid w:val="5F22425C"/>
    <w:multiLevelType w:val="hybridMultilevel"/>
    <w:tmpl w:val="FFFAA66C"/>
    <w:lvl w:ilvl="0" w:tplc="102E3222">
      <w:start w:val="1"/>
      <w:numFmt w:val="bullet"/>
      <w:lvlText w:val="●"/>
      <w:lvlJc w:val="left"/>
      <w:pPr>
        <w:ind w:left="720" w:hanging="360"/>
      </w:pPr>
    </w:lvl>
    <w:lvl w:ilvl="1" w:tplc="B44C3994">
      <w:start w:val="1"/>
      <w:numFmt w:val="bullet"/>
      <w:lvlText w:val="○"/>
      <w:lvlJc w:val="left"/>
      <w:pPr>
        <w:ind w:left="1440" w:hanging="360"/>
      </w:pPr>
    </w:lvl>
    <w:lvl w:ilvl="2" w:tplc="36F0F25A">
      <w:start w:val="1"/>
      <w:numFmt w:val="bullet"/>
      <w:lvlText w:val="■"/>
      <w:lvlJc w:val="left"/>
      <w:pPr>
        <w:ind w:left="2160" w:hanging="360"/>
      </w:pPr>
    </w:lvl>
    <w:lvl w:ilvl="3" w:tplc="06846FCC">
      <w:start w:val="1"/>
      <w:numFmt w:val="bullet"/>
      <w:lvlText w:val="●"/>
      <w:lvlJc w:val="left"/>
      <w:pPr>
        <w:ind w:left="2880" w:hanging="360"/>
      </w:pPr>
    </w:lvl>
    <w:lvl w:ilvl="4" w:tplc="4EA8E72A">
      <w:start w:val="1"/>
      <w:numFmt w:val="bullet"/>
      <w:lvlText w:val="○"/>
      <w:lvlJc w:val="left"/>
      <w:pPr>
        <w:ind w:left="3600" w:hanging="360"/>
      </w:pPr>
    </w:lvl>
    <w:lvl w:ilvl="5" w:tplc="FB46526A">
      <w:start w:val="1"/>
      <w:numFmt w:val="bullet"/>
      <w:lvlText w:val="■"/>
      <w:lvlJc w:val="left"/>
      <w:pPr>
        <w:ind w:left="4320" w:hanging="360"/>
      </w:pPr>
    </w:lvl>
    <w:lvl w:ilvl="6" w:tplc="3FBC81F2">
      <w:start w:val="1"/>
      <w:numFmt w:val="bullet"/>
      <w:lvlText w:val="●"/>
      <w:lvlJc w:val="left"/>
      <w:pPr>
        <w:ind w:left="5040" w:hanging="360"/>
      </w:pPr>
    </w:lvl>
    <w:lvl w:ilvl="7" w:tplc="AE34AEE0">
      <w:start w:val="1"/>
      <w:numFmt w:val="bullet"/>
      <w:lvlText w:val="●"/>
      <w:lvlJc w:val="left"/>
      <w:pPr>
        <w:ind w:left="5760" w:hanging="360"/>
      </w:pPr>
    </w:lvl>
    <w:lvl w:ilvl="8" w:tplc="61D6D7DA">
      <w:start w:val="1"/>
      <w:numFmt w:val="bullet"/>
      <w:lvlText w:val="●"/>
      <w:lvlJc w:val="left"/>
      <w:pPr>
        <w:ind w:left="6480" w:hanging="360"/>
      </w:pPr>
    </w:lvl>
  </w:abstractNum>
  <w:num w:numId="1" w16cid:durableId="2026518601">
    <w:abstractNumId w:val="1"/>
    <w:lvlOverride w:ilvl="0">
      <w:startOverride w:val="1"/>
    </w:lvlOverride>
  </w:num>
  <w:num w:numId="2" w16cid:durableId="1385638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6FD66D"/>
    <w:rsid w:val="00896148"/>
    <w:rsid w:val="008F3F03"/>
    <w:rsid w:val="008F482A"/>
    <w:rsid w:val="00CB5DA5"/>
    <w:rsid w:val="00DF2A05"/>
    <w:rsid w:val="436FD66D"/>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8C8A7"/>
  <w15:docId w15:val="{2A0D295B-5C9E-4EF9-881D-0A01DED6A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dz-BT"/>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BFDF4A301BAA4AB6AD44E29C21DF1C" ma:contentTypeVersion="7" ma:contentTypeDescription="Create a new document." ma:contentTypeScope="" ma:versionID="a2be527e183c49423168e08991372c21">
  <xsd:schema xmlns:xsd="http://www.w3.org/2001/XMLSchema" xmlns:xs="http://www.w3.org/2001/XMLSchema" xmlns:p="http://schemas.microsoft.com/office/2006/metadata/properties" xmlns:ns2="323798ca-42ca-4e74-a172-0bee3a6bc7a2" targetNamespace="http://schemas.microsoft.com/office/2006/metadata/properties" ma:root="true" ma:fieldsID="ef8a08167cc6f38bc132bceb1f629610" ns2:_="">
    <xsd:import namespace="323798ca-42ca-4e74-a172-0bee3a6bc7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798ca-42ca-4e74-a172-0bee3a6bc7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1521A5-A9FF-4494-9AAD-8BF4FB17140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1095D1-5BA4-4EEC-9581-A39D6A05F86E}">
  <ds:schemaRefs>
    <ds:schemaRef ds:uri="http://schemas.microsoft.com/sharepoint/v3/contenttype/forms"/>
  </ds:schemaRefs>
</ds:datastoreItem>
</file>

<file path=customXml/itemProps3.xml><?xml version="1.0" encoding="utf-8"?>
<ds:datastoreItem xmlns:ds="http://schemas.openxmlformats.org/officeDocument/2006/customXml" ds:itemID="{0EE19429-0193-4B27-8BD3-0A9D1A188D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3798ca-42ca-4e74-a172-0bee3a6bc7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2509</Words>
  <Characters>14307</Characters>
  <Application>Microsoft Office Word</Application>
  <DocSecurity>0</DocSecurity>
  <Lines>119</Lines>
  <Paragraphs>33</Paragraphs>
  <ScaleCrop>false</ScaleCrop>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ICT942 Tutorial 2 — Week 2 Workshop</dc:title>
  <dc:creator>ICT942</dc:creator>
  <cp:lastModifiedBy>sonam pelden</cp:lastModifiedBy>
  <cp:revision>4</cp:revision>
  <dcterms:created xsi:type="dcterms:W3CDTF">2026-07-19T04:11:00Z</dcterms:created>
  <dcterms:modified xsi:type="dcterms:W3CDTF">2026-08-11T08:14:00Z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0x01010018BFDF4A301BAA4AB6AD44E29C21DF1C</vt:lpwstr>
  </property>
</Properties>
</file>