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C98E45" w14:textId="77777777" w:rsidR="00DB3206" w:rsidRDefault="00DB3206" w:rsidP="00361FE2">
      <w:pPr>
        <w:rPr>
          <w:lang w:val="en-US"/>
        </w:rPr>
      </w:pPr>
    </w:p>
    <w:p w14:paraId="0663B467" w14:textId="77777777" w:rsidR="00DB3206" w:rsidRDefault="00DB3206" w:rsidP="00361FE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361FE2">
            <w:pPr>
              <w:rPr>
                <w:lang w:eastAsia="en-NZ"/>
              </w:rPr>
            </w:pPr>
            <w:r w:rsidRPr="00331DD2">
              <w:rPr>
                <w:lang w:eastAsia="en-NZ"/>
              </w:rPr>
              <w:t>Unit Code and Title</w:t>
            </w:r>
          </w:p>
        </w:tc>
        <w:tc>
          <w:tcPr>
            <w:tcW w:w="4111" w:type="dxa"/>
          </w:tcPr>
          <w:p w14:paraId="2FA3896F" w14:textId="77777777" w:rsidR="00215B8E" w:rsidRPr="00215B8E" w:rsidRDefault="00215B8E" w:rsidP="00361FE2">
            <w:r w:rsidRPr="00215B8E">
              <w:t>ICT942 Cybersecurity Project | Semester 2 2026</w:t>
            </w:r>
          </w:p>
          <w:p w14:paraId="0D2CD60A" w14:textId="483A07C3" w:rsidR="00DB3206" w:rsidRDefault="00DB3206" w:rsidP="00361FE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361FE2">
            <w:pPr>
              <w:rPr>
                <w:lang w:eastAsia="en-NZ"/>
              </w:rPr>
            </w:pPr>
            <w:r w:rsidRPr="00331DD2">
              <w:rPr>
                <w:lang w:eastAsia="en-NZ"/>
              </w:rPr>
              <w:t xml:space="preserve">Assessment Name and Number </w:t>
            </w:r>
          </w:p>
        </w:tc>
        <w:tc>
          <w:tcPr>
            <w:tcW w:w="4111" w:type="dxa"/>
          </w:tcPr>
          <w:p w14:paraId="4CD2EBE5" w14:textId="0E03D17C" w:rsidR="00DB3206" w:rsidRDefault="00215B8E" w:rsidP="00361FE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361FE2">
            <w:pPr>
              <w:rPr>
                <w:lang w:eastAsia="en-NZ"/>
              </w:rPr>
            </w:pPr>
            <w:r w:rsidRPr="00331DD2">
              <w:rPr>
                <w:lang w:eastAsia="en-NZ"/>
              </w:rPr>
              <w:t>Teaching Period / Year</w:t>
            </w:r>
          </w:p>
        </w:tc>
        <w:tc>
          <w:tcPr>
            <w:tcW w:w="4111" w:type="dxa"/>
          </w:tcPr>
          <w:p w14:paraId="5FA4E444" w14:textId="2ADABC87" w:rsidR="00DB3206" w:rsidRDefault="009750CC" w:rsidP="00361FE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361FE2">
            <w:pPr>
              <w:rPr>
                <w:lang w:eastAsia="en-NZ"/>
              </w:rPr>
            </w:pPr>
            <w:r w:rsidRPr="00331DD2">
              <w:rPr>
                <w:lang w:eastAsia="en-NZ"/>
              </w:rPr>
              <w:t>Lecturer / Unit Coordinator</w:t>
            </w:r>
          </w:p>
        </w:tc>
        <w:tc>
          <w:tcPr>
            <w:tcW w:w="4111" w:type="dxa"/>
          </w:tcPr>
          <w:p w14:paraId="3AC41584" w14:textId="567C1CC4" w:rsidR="00DB3206" w:rsidRDefault="002A6496" w:rsidP="00361FE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361FE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14512EBD" w:rsidR="00DB3206" w:rsidRDefault="00F57980" w:rsidP="00361FE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w:t>
            </w:r>
            <w:proofErr w:type="spellStart"/>
            <w:r w:rsidR="00560465">
              <w:rPr>
                <w:lang w:val="en-US"/>
              </w:rPr>
              <w:t>Pelden</w:t>
            </w:r>
            <w:proofErr w:type="spellEnd"/>
            <w:r w:rsidR="00560465">
              <w:rPr>
                <w:lang w:val="en-US"/>
              </w:rPr>
              <w:t xml:space="preserve">, </w:t>
            </w:r>
            <w:proofErr w:type="spellStart"/>
            <w:r w:rsidR="003C3F38">
              <w:rPr>
                <w:lang w:val="en-US"/>
              </w:rPr>
              <w:t>Rikesh</w:t>
            </w:r>
            <w:proofErr w:type="spellEnd"/>
            <w:r w:rsidR="003C3F38">
              <w:rPr>
                <w:lang w:val="en-US"/>
              </w:rPr>
              <w:t xml:space="preserve"> </w:t>
            </w:r>
            <w:proofErr w:type="spellStart"/>
            <w:r w:rsidR="003C3F38">
              <w:rPr>
                <w:lang w:val="en-US"/>
              </w:rPr>
              <w:t>Aryal</w:t>
            </w:r>
            <w:proofErr w:type="spellEnd"/>
            <w:r w:rsidR="003C3F38">
              <w:rPr>
                <w:lang w:val="en-US"/>
              </w:rPr>
              <w:t>, Zub</w:t>
            </w:r>
            <w:r w:rsidR="00E267EF">
              <w:rPr>
                <w:lang w:val="en-US"/>
              </w:rPr>
              <w:t>air</w:t>
            </w:r>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361FE2">
            <w:pPr>
              <w:rPr>
                <w:lang w:eastAsia="en-NZ"/>
              </w:rPr>
            </w:pPr>
            <w:r w:rsidRPr="00331DD2">
              <w:rPr>
                <w:lang w:eastAsia="en-NZ"/>
              </w:rPr>
              <w:t>Submission Date</w:t>
            </w:r>
          </w:p>
        </w:tc>
        <w:tc>
          <w:tcPr>
            <w:tcW w:w="4111" w:type="dxa"/>
          </w:tcPr>
          <w:p w14:paraId="30196C8B" w14:textId="1FAAD07B" w:rsidR="00DB3206" w:rsidRDefault="00B25934" w:rsidP="00361FE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361FE2">
            <w:pPr>
              <w:rPr>
                <w:lang w:eastAsia="en-NZ"/>
              </w:rPr>
            </w:pPr>
            <w:r w:rsidRPr="00331DD2">
              <w:rPr>
                <w:lang w:eastAsia="en-NZ"/>
              </w:rPr>
              <w:t>Submission Type</w:t>
            </w:r>
          </w:p>
        </w:tc>
        <w:tc>
          <w:tcPr>
            <w:tcW w:w="4111" w:type="dxa"/>
          </w:tcPr>
          <w:p w14:paraId="0FFF073B" w14:textId="77777777" w:rsidR="00DB3206" w:rsidRDefault="00DB3206" w:rsidP="00361FE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361FE2">
      <w:pPr>
        <w:rPr>
          <w:lang w:val="en-US"/>
        </w:rPr>
      </w:pPr>
    </w:p>
    <w:p w14:paraId="35D6A2E9" w14:textId="77777777" w:rsidR="00DB3206" w:rsidRDefault="00DB3206" w:rsidP="00361FE2">
      <w:pPr>
        <w:rPr>
          <w:lang w:val="en-US"/>
        </w:rPr>
      </w:pPr>
    </w:p>
    <w:p w14:paraId="06348F21" w14:textId="77777777" w:rsidR="00DB3206" w:rsidRPr="00B8687F" w:rsidRDefault="00DB3206" w:rsidP="00361FE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361FE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361FE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361FE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361FE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361FE2">
            <w:pPr>
              <w:rPr>
                <w:lang w:val="en-NZ" w:eastAsia="en-NZ"/>
              </w:rPr>
            </w:pPr>
            <w:r>
              <w:rPr>
                <w:lang w:val="en-NZ" w:eastAsia="en-NZ"/>
              </w:rPr>
              <w:t xml:space="preserve">Sonam </w:t>
            </w:r>
            <w:proofErr w:type="spellStart"/>
            <w:r>
              <w:rPr>
                <w:lang w:val="en-NZ" w:eastAsia="en-NZ"/>
              </w:rPr>
              <w:t>Pelden</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361FE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361FE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10978130" w:rsidR="00DB3206" w:rsidRPr="00F87D03" w:rsidRDefault="00E124D5" w:rsidP="00361FE2">
            <w:pPr>
              <w:rPr>
                <w:lang w:val="en-NZ" w:eastAsia="en-NZ"/>
              </w:rPr>
            </w:pPr>
            <w:r>
              <w:rPr>
                <w:lang w:val="en-NZ" w:eastAsia="en-NZ"/>
              </w:rPr>
              <w:t xml:space="preserve"> </w:t>
            </w:r>
            <w:r w:rsidR="0069170E" w:rsidRPr="0069170E">
              <w:rPr>
                <w:lang w:eastAsia="en-NZ"/>
              </w:rPr>
              <w:t>Introduction, Project Planning, Architecture</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361FE2">
            <w:pPr>
              <w:rPr>
                <w:lang w:val="en-NZ" w:eastAsia="en-NZ"/>
              </w:rPr>
            </w:pPr>
            <w:r w:rsidRPr="005C6E63">
              <w:rPr>
                <w:lang w:val="en-NZ" w:eastAsia="en-NZ"/>
              </w:rPr>
              <w:t xml:space="preserve">Charity </w:t>
            </w:r>
            <w:proofErr w:type="spellStart"/>
            <w:r w:rsidRPr="005C6E63">
              <w:rPr>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361FE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361FE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4834C4DD" w:rsidR="00DB3206" w:rsidRPr="00F87D03" w:rsidRDefault="001015EC" w:rsidP="00361FE2">
            <w:pPr>
              <w:rPr>
                <w:lang w:val="en-NZ" w:eastAsia="en-NZ"/>
              </w:rPr>
            </w:pPr>
            <w:r>
              <w:rPr>
                <w:lang w:val="en-NZ" w:eastAsia="en-NZ"/>
              </w:rPr>
              <w:t xml:space="preserve"> </w:t>
            </w:r>
            <w:r w:rsidR="00A07AEA" w:rsidRPr="00A07AEA">
              <w:rPr>
                <w:lang w:eastAsia="en-NZ"/>
              </w:rPr>
              <w:t>Industry Analysis, PoC Description</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361FE2">
            <w:pPr>
              <w:rPr>
                <w:lang w:val="en-NZ" w:eastAsia="en-NZ"/>
              </w:rPr>
            </w:pPr>
            <w:proofErr w:type="spellStart"/>
            <w:r>
              <w:rPr>
                <w:lang w:val="en-NZ" w:eastAsia="en-NZ"/>
              </w:rPr>
              <w:t>Rikesh</w:t>
            </w:r>
            <w:proofErr w:type="spellEnd"/>
            <w:r>
              <w:rPr>
                <w:lang w:val="en-NZ" w:eastAsia="en-NZ"/>
              </w:rPr>
              <w:t xml:space="preserve"> </w:t>
            </w:r>
            <w:proofErr w:type="spellStart"/>
            <w:r>
              <w:rPr>
                <w:lang w:val="en-NZ" w:eastAsia="en-NZ"/>
              </w:rPr>
              <w:t>Aryal</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361FE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361FE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58843A3" w:rsidR="00DB3206" w:rsidRPr="00E124D5" w:rsidRDefault="008F7889" w:rsidP="00361FE2">
            <w:pPr>
              <w:rPr>
                <w:lang w:val="en-NZ" w:eastAsia="en-NZ"/>
              </w:rPr>
            </w:pPr>
            <w:r>
              <w:rPr>
                <w:lang w:val="en-NZ" w:eastAsia="en-NZ"/>
              </w:rPr>
              <w:t>Solution Design/Tech Justification/security design/ threat model/cost estimation.</w:t>
            </w: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2F48EC6D" w:rsidR="00DB3206" w:rsidRPr="00F87D03" w:rsidRDefault="006E478F" w:rsidP="00361FE2">
            <w:pPr>
              <w:rPr>
                <w:lang w:val="en-NZ" w:eastAsia="en-NZ"/>
              </w:rPr>
            </w:pPr>
            <w:r>
              <w:rPr>
                <w:lang w:val="en-NZ" w:eastAsia="en-NZ"/>
              </w:rPr>
              <w:t>Z</w:t>
            </w:r>
            <w:r w:rsidR="00E267EF">
              <w:rPr>
                <w:lang w:val="en-NZ" w:eastAsia="en-NZ"/>
              </w:rPr>
              <w:t>ubai</w:t>
            </w:r>
            <w:r>
              <w:rPr>
                <w:lang w:val="en-NZ" w:eastAsia="en-NZ"/>
              </w:rPr>
              <w:t>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361FE2">
            <w:pPr>
              <w:rPr>
                <w:lang w:eastAsia="en-NZ"/>
              </w:rPr>
            </w:pPr>
            <w:r>
              <w:rPr>
                <w:lang w:eastAsia="en-NZ"/>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361FE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7DF640A1" w:rsidR="00DB3206" w:rsidRPr="00F87D03" w:rsidRDefault="00EE4545" w:rsidP="00361FE2">
            <w:pPr>
              <w:rPr>
                <w:lang w:val="en-NZ" w:eastAsia="en-NZ"/>
              </w:rPr>
            </w:pPr>
            <w:r w:rsidRPr="00EE4545">
              <w:rPr>
                <w:lang w:eastAsia="en-NZ"/>
              </w:rPr>
              <w:t>Sprint Plan, PoC evidence, Testing/Validation/Cybersecurity Evaluation, Conclusion, Executive Summary</w:t>
            </w:r>
          </w:p>
        </w:tc>
      </w:tr>
    </w:tbl>
    <w:p w14:paraId="4F46D2AA" w14:textId="77777777" w:rsidR="00DB3206" w:rsidRDefault="00DB3206" w:rsidP="00361FE2">
      <w:pPr>
        <w:rPr>
          <w:rStyle w:val="Strong"/>
          <w:rFonts w:eastAsiaTheme="minorEastAsia"/>
        </w:rPr>
      </w:pPr>
    </w:p>
    <w:p w14:paraId="6B0CB0C7" w14:textId="77777777" w:rsidR="00DB3206" w:rsidRDefault="00DB3206" w:rsidP="00361FE2">
      <w:r w:rsidRPr="59BDC073">
        <w:rPr>
          <w:rStyle w:val="Strong"/>
          <w:rFonts w:eastAsiaTheme="minorEastAsia"/>
        </w:rPr>
        <w:t>Declaration</w:t>
      </w:r>
      <w:r>
        <w:br/>
      </w:r>
      <w:r w:rsidRPr="00401BB7">
        <w:t xml:space="preserve">By submitting this assessment, I/we confirm that this work is my/our own and complies with the CIHE Academic Integrity Policy and the QA70 Use of </w:t>
      </w:r>
      <w:proofErr w:type="spellStart"/>
      <w:r w:rsidRPr="00401BB7">
        <w:t>GenAI</w:t>
      </w:r>
      <w:proofErr w:type="spellEnd"/>
      <w:r w:rsidRPr="00401BB7">
        <w:t xml:space="preserve">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361FE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361FE2">
            <w:pPr>
              <w:rPr>
                <w:lang w:eastAsia="en-NZ"/>
              </w:rPr>
            </w:pPr>
            <w:proofErr w:type="spellStart"/>
            <w:r w:rsidRPr="00F700D2">
              <w:rPr>
                <w:lang w:eastAsia="en-NZ"/>
              </w:rPr>
              <w:t>GenAI</w:t>
            </w:r>
            <w:proofErr w:type="spellEnd"/>
            <w:r w:rsidRPr="00F700D2">
              <w:rPr>
                <w:lang w:eastAsia="en-NZ"/>
              </w:rPr>
              <w:t xml:space="preserve">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361FE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5FEB1F7B" w:rsidR="00DB3206" w:rsidRPr="00450FF5" w:rsidRDefault="00054027" w:rsidP="00361FE2">
            <w:r>
              <w:t>Chat GPT</w:t>
            </w: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4D82B5CE" w:rsidR="00DB3206" w:rsidRPr="00450FF5" w:rsidRDefault="0080638D" w:rsidP="00361FE2">
            <w:r>
              <w:t xml:space="preserve">Assist with brainstorming, understanding terms, </w:t>
            </w:r>
            <w:r w:rsidR="00B60DB9">
              <w:t>formatting and structure</w:t>
            </w:r>
          </w:p>
        </w:tc>
      </w:tr>
    </w:tbl>
    <w:p w14:paraId="28059174" w14:textId="77777777" w:rsidR="00CE4935" w:rsidRDefault="00CE4935" w:rsidP="00361FE2">
      <w:pPr>
        <w:sectPr w:rsidR="00CE4935" w:rsidSect="00CE4935">
          <w:footerReference w:type="default" r:id="rId8"/>
          <w:pgSz w:w="11906" w:h="16838"/>
          <w:pgMar w:top="1440" w:right="1440" w:bottom="1440" w:left="1440" w:header="706" w:footer="706" w:gutter="0"/>
          <w:cols w:space="708"/>
          <w:docGrid w:linePitch="360"/>
        </w:sectPr>
      </w:pPr>
    </w:p>
    <w:p w14:paraId="3B62D419" w14:textId="77777777" w:rsidR="004B41D2" w:rsidRDefault="004B41D2" w:rsidP="00361FE2"/>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rFonts w:ascii="Times New Roman" w:hAnsi="Times New Roman"/>
          <w:noProof/>
          <w:sz w:val="24"/>
        </w:rPr>
      </w:sdtEndPr>
      <w:sdtContent>
        <w:p w14:paraId="18A7464A" w14:textId="05901FF2" w:rsidR="00BC44CD" w:rsidRDefault="00BC44CD" w:rsidP="00361FE2">
          <w:pPr>
            <w:pStyle w:val="TOCHeading"/>
          </w:pPr>
          <w:r>
            <w:t>Contents</w:t>
          </w:r>
        </w:p>
        <w:p w14:paraId="2B9CC527" w14:textId="724F798B" w:rsidR="008D3859" w:rsidRDefault="00BC44CD">
          <w:pPr>
            <w:pStyle w:val="TOC1"/>
            <w:tabs>
              <w:tab w:val="right" w:leader="dot" w:pos="9016"/>
            </w:tabs>
            <w:rPr>
              <w:rFonts w:asciiTheme="minorHAnsi" w:eastAsiaTheme="minorEastAsia" w:hAnsiTheme="minorHAnsi"/>
              <w:noProof/>
              <w:szCs w:val="24"/>
              <w:lang w:eastAsia="en-AU"/>
            </w:rPr>
          </w:pPr>
          <w:r>
            <w:fldChar w:fldCharType="begin"/>
          </w:r>
          <w:r>
            <w:instrText xml:space="preserve"> TOC \o "1-3" \h \z \u </w:instrText>
          </w:r>
          <w:r>
            <w:fldChar w:fldCharType="separate"/>
          </w:r>
          <w:hyperlink w:anchor="_Toc240230969" w:history="1">
            <w:r w:rsidR="008D3859" w:rsidRPr="00B84834">
              <w:rPr>
                <w:rStyle w:val="Hyperlink"/>
                <w:noProof/>
              </w:rPr>
              <w:t>Executive Summary</w:t>
            </w:r>
            <w:r w:rsidR="008D3859">
              <w:rPr>
                <w:noProof/>
                <w:webHidden/>
              </w:rPr>
              <w:tab/>
            </w:r>
            <w:r w:rsidR="008D3859">
              <w:rPr>
                <w:noProof/>
                <w:webHidden/>
              </w:rPr>
              <w:fldChar w:fldCharType="begin"/>
            </w:r>
            <w:r w:rsidR="008D3859">
              <w:rPr>
                <w:noProof/>
                <w:webHidden/>
              </w:rPr>
              <w:instrText xml:space="preserve"> PAGEREF _Toc240230969 \h </w:instrText>
            </w:r>
            <w:r w:rsidR="008D3859">
              <w:rPr>
                <w:noProof/>
                <w:webHidden/>
              </w:rPr>
            </w:r>
            <w:r w:rsidR="008D3859">
              <w:rPr>
                <w:noProof/>
                <w:webHidden/>
              </w:rPr>
              <w:fldChar w:fldCharType="separate"/>
            </w:r>
            <w:r w:rsidR="000546DD">
              <w:rPr>
                <w:noProof/>
                <w:webHidden/>
              </w:rPr>
              <w:t>4</w:t>
            </w:r>
            <w:r w:rsidR="008D3859">
              <w:rPr>
                <w:noProof/>
                <w:webHidden/>
              </w:rPr>
              <w:fldChar w:fldCharType="end"/>
            </w:r>
          </w:hyperlink>
        </w:p>
        <w:p w14:paraId="3844372B" w14:textId="236CBCA6" w:rsidR="008D3859" w:rsidRDefault="008D3859">
          <w:pPr>
            <w:pStyle w:val="TOC1"/>
            <w:tabs>
              <w:tab w:val="left" w:pos="440"/>
              <w:tab w:val="right" w:leader="dot" w:pos="9016"/>
            </w:tabs>
            <w:rPr>
              <w:rFonts w:asciiTheme="minorHAnsi" w:eastAsiaTheme="minorEastAsia" w:hAnsiTheme="minorHAnsi"/>
              <w:noProof/>
              <w:szCs w:val="24"/>
              <w:lang w:eastAsia="en-AU"/>
            </w:rPr>
          </w:pPr>
          <w:hyperlink w:anchor="_Toc240230970" w:history="1">
            <w:r w:rsidRPr="00B84834">
              <w:rPr>
                <w:rStyle w:val="Hyperlink"/>
                <w:noProof/>
              </w:rPr>
              <w:t>1.</w:t>
            </w:r>
            <w:r>
              <w:rPr>
                <w:rFonts w:asciiTheme="minorHAnsi" w:eastAsiaTheme="minorEastAsia" w:hAnsiTheme="minorHAnsi"/>
                <w:noProof/>
                <w:szCs w:val="24"/>
                <w:lang w:eastAsia="en-AU"/>
              </w:rPr>
              <w:tab/>
            </w:r>
            <w:r w:rsidRPr="00B84834">
              <w:rPr>
                <w:rStyle w:val="Hyperlink"/>
                <w:noProof/>
              </w:rPr>
              <w:t>Introduction</w:t>
            </w:r>
            <w:r>
              <w:rPr>
                <w:noProof/>
                <w:webHidden/>
              </w:rPr>
              <w:tab/>
            </w:r>
            <w:r>
              <w:rPr>
                <w:noProof/>
                <w:webHidden/>
              </w:rPr>
              <w:fldChar w:fldCharType="begin"/>
            </w:r>
            <w:r>
              <w:rPr>
                <w:noProof/>
                <w:webHidden/>
              </w:rPr>
              <w:instrText xml:space="preserve"> PAGEREF _Toc240230970 \h </w:instrText>
            </w:r>
            <w:r>
              <w:rPr>
                <w:noProof/>
                <w:webHidden/>
              </w:rPr>
            </w:r>
            <w:r>
              <w:rPr>
                <w:noProof/>
                <w:webHidden/>
              </w:rPr>
              <w:fldChar w:fldCharType="separate"/>
            </w:r>
            <w:r w:rsidR="000546DD">
              <w:rPr>
                <w:noProof/>
                <w:webHidden/>
              </w:rPr>
              <w:t>5</w:t>
            </w:r>
            <w:r>
              <w:rPr>
                <w:noProof/>
                <w:webHidden/>
              </w:rPr>
              <w:fldChar w:fldCharType="end"/>
            </w:r>
          </w:hyperlink>
        </w:p>
        <w:p w14:paraId="2C0549D5" w14:textId="68A3583F" w:rsidR="008D3859" w:rsidRDefault="008D3859">
          <w:pPr>
            <w:pStyle w:val="TOC2"/>
            <w:tabs>
              <w:tab w:val="right" w:leader="dot" w:pos="9016"/>
            </w:tabs>
            <w:rPr>
              <w:rFonts w:asciiTheme="minorHAnsi" w:eastAsiaTheme="minorEastAsia" w:hAnsiTheme="minorHAnsi"/>
              <w:noProof/>
              <w:szCs w:val="24"/>
              <w:lang w:eastAsia="en-AU"/>
            </w:rPr>
          </w:pPr>
          <w:hyperlink w:anchor="_Toc240230971" w:history="1">
            <w:r w:rsidRPr="00B84834">
              <w:rPr>
                <w:rStyle w:val="Hyperlink"/>
                <w:noProof/>
              </w:rPr>
              <w:t>1.1 Business Context and Problem Statement</w:t>
            </w:r>
            <w:r>
              <w:rPr>
                <w:noProof/>
                <w:webHidden/>
              </w:rPr>
              <w:tab/>
            </w:r>
            <w:r>
              <w:rPr>
                <w:noProof/>
                <w:webHidden/>
              </w:rPr>
              <w:fldChar w:fldCharType="begin"/>
            </w:r>
            <w:r>
              <w:rPr>
                <w:noProof/>
                <w:webHidden/>
              </w:rPr>
              <w:instrText xml:space="preserve"> PAGEREF _Toc240230971 \h </w:instrText>
            </w:r>
            <w:r>
              <w:rPr>
                <w:noProof/>
                <w:webHidden/>
              </w:rPr>
            </w:r>
            <w:r>
              <w:rPr>
                <w:noProof/>
                <w:webHidden/>
              </w:rPr>
              <w:fldChar w:fldCharType="separate"/>
            </w:r>
            <w:r w:rsidR="000546DD">
              <w:rPr>
                <w:noProof/>
                <w:webHidden/>
              </w:rPr>
              <w:t>6</w:t>
            </w:r>
            <w:r>
              <w:rPr>
                <w:noProof/>
                <w:webHidden/>
              </w:rPr>
              <w:fldChar w:fldCharType="end"/>
            </w:r>
          </w:hyperlink>
        </w:p>
        <w:p w14:paraId="61EE48B8" w14:textId="2C35EB8F" w:rsidR="008D3859" w:rsidRDefault="008D3859">
          <w:pPr>
            <w:pStyle w:val="TOC2"/>
            <w:tabs>
              <w:tab w:val="right" w:leader="dot" w:pos="9016"/>
            </w:tabs>
            <w:rPr>
              <w:rFonts w:asciiTheme="minorHAnsi" w:eastAsiaTheme="minorEastAsia" w:hAnsiTheme="minorHAnsi"/>
              <w:noProof/>
              <w:szCs w:val="24"/>
              <w:lang w:eastAsia="en-AU"/>
            </w:rPr>
          </w:pPr>
          <w:hyperlink w:anchor="_Toc240230972" w:history="1">
            <w:r w:rsidRPr="00B84834">
              <w:rPr>
                <w:rStyle w:val="Hyperlink"/>
                <w:noProof/>
              </w:rPr>
              <w:t>1.2 Project Goals, Objectives, and Success Criteria</w:t>
            </w:r>
            <w:r>
              <w:rPr>
                <w:noProof/>
                <w:webHidden/>
              </w:rPr>
              <w:tab/>
            </w:r>
            <w:r>
              <w:rPr>
                <w:noProof/>
                <w:webHidden/>
              </w:rPr>
              <w:fldChar w:fldCharType="begin"/>
            </w:r>
            <w:r>
              <w:rPr>
                <w:noProof/>
                <w:webHidden/>
              </w:rPr>
              <w:instrText xml:space="preserve"> PAGEREF _Toc240230972 \h </w:instrText>
            </w:r>
            <w:r>
              <w:rPr>
                <w:noProof/>
                <w:webHidden/>
              </w:rPr>
            </w:r>
            <w:r>
              <w:rPr>
                <w:noProof/>
                <w:webHidden/>
              </w:rPr>
              <w:fldChar w:fldCharType="separate"/>
            </w:r>
            <w:r w:rsidR="000546DD">
              <w:rPr>
                <w:noProof/>
                <w:webHidden/>
              </w:rPr>
              <w:t>7</w:t>
            </w:r>
            <w:r>
              <w:rPr>
                <w:noProof/>
                <w:webHidden/>
              </w:rPr>
              <w:fldChar w:fldCharType="end"/>
            </w:r>
          </w:hyperlink>
        </w:p>
        <w:p w14:paraId="0D689A9B" w14:textId="65179AE9" w:rsidR="008D3859" w:rsidRDefault="008D3859">
          <w:pPr>
            <w:pStyle w:val="TOC2"/>
            <w:tabs>
              <w:tab w:val="right" w:leader="dot" w:pos="9016"/>
            </w:tabs>
            <w:rPr>
              <w:rFonts w:asciiTheme="minorHAnsi" w:eastAsiaTheme="minorEastAsia" w:hAnsiTheme="minorHAnsi"/>
              <w:noProof/>
              <w:szCs w:val="24"/>
              <w:lang w:eastAsia="en-AU"/>
            </w:rPr>
          </w:pPr>
          <w:hyperlink w:anchor="_Toc240230973" w:history="1">
            <w:r w:rsidRPr="00B84834">
              <w:rPr>
                <w:rStyle w:val="Hyperlink"/>
                <w:noProof/>
              </w:rPr>
              <w:t>1.3 Project Scope, Assumptions, and Constraints</w:t>
            </w:r>
            <w:r>
              <w:rPr>
                <w:noProof/>
                <w:webHidden/>
              </w:rPr>
              <w:tab/>
            </w:r>
            <w:r>
              <w:rPr>
                <w:noProof/>
                <w:webHidden/>
              </w:rPr>
              <w:fldChar w:fldCharType="begin"/>
            </w:r>
            <w:r>
              <w:rPr>
                <w:noProof/>
                <w:webHidden/>
              </w:rPr>
              <w:instrText xml:space="preserve"> PAGEREF _Toc240230973 \h </w:instrText>
            </w:r>
            <w:r>
              <w:rPr>
                <w:noProof/>
                <w:webHidden/>
              </w:rPr>
            </w:r>
            <w:r>
              <w:rPr>
                <w:noProof/>
                <w:webHidden/>
              </w:rPr>
              <w:fldChar w:fldCharType="separate"/>
            </w:r>
            <w:r w:rsidR="000546DD">
              <w:rPr>
                <w:noProof/>
                <w:webHidden/>
              </w:rPr>
              <w:t>8</w:t>
            </w:r>
            <w:r>
              <w:rPr>
                <w:noProof/>
                <w:webHidden/>
              </w:rPr>
              <w:fldChar w:fldCharType="end"/>
            </w:r>
          </w:hyperlink>
        </w:p>
        <w:p w14:paraId="00FFE509" w14:textId="459D5B47" w:rsidR="008D3859" w:rsidRDefault="008D3859">
          <w:pPr>
            <w:pStyle w:val="TOC2"/>
            <w:tabs>
              <w:tab w:val="right" w:leader="dot" w:pos="9016"/>
            </w:tabs>
            <w:rPr>
              <w:rFonts w:asciiTheme="minorHAnsi" w:eastAsiaTheme="minorEastAsia" w:hAnsiTheme="minorHAnsi"/>
              <w:noProof/>
              <w:szCs w:val="24"/>
              <w:lang w:eastAsia="en-AU"/>
            </w:rPr>
          </w:pPr>
          <w:hyperlink w:anchor="_Toc240230974" w:history="1">
            <w:r w:rsidRPr="00B84834">
              <w:rPr>
                <w:rStyle w:val="Hyperlink"/>
                <w:noProof/>
              </w:rPr>
              <w:t>1.4 Stakeholders and User Requirements</w:t>
            </w:r>
            <w:r>
              <w:rPr>
                <w:noProof/>
                <w:webHidden/>
              </w:rPr>
              <w:tab/>
            </w:r>
            <w:r>
              <w:rPr>
                <w:noProof/>
                <w:webHidden/>
              </w:rPr>
              <w:fldChar w:fldCharType="begin"/>
            </w:r>
            <w:r>
              <w:rPr>
                <w:noProof/>
                <w:webHidden/>
              </w:rPr>
              <w:instrText xml:space="preserve"> PAGEREF _Toc240230974 \h </w:instrText>
            </w:r>
            <w:r>
              <w:rPr>
                <w:noProof/>
                <w:webHidden/>
              </w:rPr>
            </w:r>
            <w:r>
              <w:rPr>
                <w:noProof/>
                <w:webHidden/>
              </w:rPr>
              <w:fldChar w:fldCharType="separate"/>
            </w:r>
            <w:r w:rsidR="000546DD">
              <w:rPr>
                <w:noProof/>
                <w:webHidden/>
              </w:rPr>
              <w:t>9</w:t>
            </w:r>
            <w:r>
              <w:rPr>
                <w:noProof/>
                <w:webHidden/>
              </w:rPr>
              <w:fldChar w:fldCharType="end"/>
            </w:r>
          </w:hyperlink>
        </w:p>
        <w:p w14:paraId="74022AA3" w14:textId="29CE8AD3" w:rsidR="008D3859" w:rsidRDefault="008D3859">
          <w:pPr>
            <w:pStyle w:val="TOC1"/>
            <w:tabs>
              <w:tab w:val="right" w:leader="dot" w:pos="9016"/>
            </w:tabs>
            <w:rPr>
              <w:rFonts w:asciiTheme="minorHAnsi" w:eastAsiaTheme="minorEastAsia" w:hAnsiTheme="minorHAnsi"/>
              <w:noProof/>
              <w:szCs w:val="24"/>
              <w:lang w:eastAsia="en-AU"/>
            </w:rPr>
          </w:pPr>
          <w:hyperlink w:anchor="_Toc240230975" w:history="1">
            <w:r w:rsidRPr="00B84834">
              <w:rPr>
                <w:rStyle w:val="Hyperlink"/>
                <w:noProof/>
              </w:rPr>
              <w:t>2. Project Planning and Management</w:t>
            </w:r>
            <w:r>
              <w:rPr>
                <w:noProof/>
                <w:webHidden/>
              </w:rPr>
              <w:tab/>
            </w:r>
            <w:r>
              <w:rPr>
                <w:noProof/>
                <w:webHidden/>
              </w:rPr>
              <w:fldChar w:fldCharType="begin"/>
            </w:r>
            <w:r>
              <w:rPr>
                <w:noProof/>
                <w:webHidden/>
              </w:rPr>
              <w:instrText xml:space="preserve"> PAGEREF _Toc240230975 \h </w:instrText>
            </w:r>
            <w:r>
              <w:rPr>
                <w:noProof/>
                <w:webHidden/>
              </w:rPr>
            </w:r>
            <w:r>
              <w:rPr>
                <w:noProof/>
                <w:webHidden/>
              </w:rPr>
              <w:fldChar w:fldCharType="separate"/>
            </w:r>
            <w:r w:rsidR="000546DD">
              <w:rPr>
                <w:noProof/>
                <w:webHidden/>
              </w:rPr>
              <w:t>10</w:t>
            </w:r>
            <w:r>
              <w:rPr>
                <w:noProof/>
                <w:webHidden/>
              </w:rPr>
              <w:fldChar w:fldCharType="end"/>
            </w:r>
          </w:hyperlink>
        </w:p>
        <w:p w14:paraId="122A9B0A" w14:textId="58BF09F8" w:rsidR="008D3859" w:rsidRDefault="008D3859">
          <w:pPr>
            <w:pStyle w:val="TOC2"/>
            <w:tabs>
              <w:tab w:val="right" w:leader="dot" w:pos="9016"/>
            </w:tabs>
            <w:rPr>
              <w:rFonts w:asciiTheme="minorHAnsi" w:eastAsiaTheme="minorEastAsia" w:hAnsiTheme="minorHAnsi"/>
              <w:noProof/>
              <w:szCs w:val="24"/>
              <w:lang w:eastAsia="en-AU"/>
            </w:rPr>
          </w:pPr>
          <w:hyperlink w:anchor="_Toc240230976" w:history="1">
            <w:r w:rsidRPr="00B84834">
              <w:rPr>
                <w:rStyle w:val="Hyperlink"/>
                <w:noProof/>
              </w:rPr>
              <w:t>2.1 Project Charter</w:t>
            </w:r>
            <w:r>
              <w:rPr>
                <w:noProof/>
                <w:webHidden/>
              </w:rPr>
              <w:tab/>
            </w:r>
            <w:r>
              <w:rPr>
                <w:noProof/>
                <w:webHidden/>
              </w:rPr>
              <w:fldChar w:fldCharType="begin"/>
            </w:r>
            <w:r>
              <w:rPr>
                <w:noProof/>
                <w:webHidden/>
              </w:rPr>
              <w:instrText xml:space="preserve"> PAGEREF _Toc240230976 \h </w:instrText>
            </w:r>
            <w:r>
              <w:rPr>
                <w:noProof/>
                <w:webHidden/>
              </w:rPr>
            </w:r>
            <w:r>
              <w:rPr>
                <w:noProof/>
                <w:webHidden/>
              </w:rPr>
              <w:fldChar w:fldCharType="separate"/>
            </w:r>
            <w:r w:rsidR="000546DD">
              <w:rPr>
                <w:noProof/>
                <w:webHidden/>
              </w:rPr>
              <w:t>10</w:t>
            </w:r>
            <w:r>
              <w:rPr>
                <w:noProof/>
                <w:webHidden/>
              </w:rPr>
              <w:fldChar w:fldCharType="end"/>
            </w:r>
          </w:hyperlink>
        </w:p>
        <w:p w14:paraId="078A9C56" w14:textId="5BC098D5" w:rsidR="008D3859" w:rsidRDefault="008D3859">
          <w:pPr>
            <w:pStyle w:val="TOC2"/>
            <w:tabs>
              <w:tab w:val="right" w:leader="dot" w:pos="9016"/>
            </w:tabs>
            <w:rPr>
              <w:rFonts w:asciiTheme="minorHAnsi" w:eastAsiaTheme="minorEastAsia" w:hAnsiTheme="minorHAnsi"/>
              <w:noProof/>
              <w:szCs w:val="24"/>
              <w:lang w:eastAsia="en-AU"/>
            </w:rPr>
          </w:pPr>
          <w:hyperlink w:anchor="_Toc240230977" w:history="1">
            <w:r w:rsidRPr="00B84834">
              <w:rPr>
                <w:rStyle w:val="Hyperlink"/>
                <w:noProof/>
              </w:rPr>
              <w:t>2.2 Project Roadmap / Gantt Chart</w:t>
            </w:r>
            <w:r>
              <w:rPr>
                <w:noProof/>
                <w:webHidden/>
              </w:rPr>
              <w:tab/>
            </w:r>
            <w:r>
              <w:rPr>
                <w:noProof/>
                <w:webHidden/>
              </w:rPr>
              <w:fldChar w:fldCharType="begin"/>
            </w:r>
            <w:r>
              <w:rPr>
                <w:noProof/>
                <w:webHidden/>
              </w:rPr>
              <w:instrText xml:space="preserve"> PAGEREF _Toc240230977 \h </w:instrText>
            </w:r>
            <w:r>
              <w:rPr>
                <w:noProof/>
                <w:webHidden/>
              </w:rPr>
            </w:r>
            <w:r>
              <w:rPr>
                <w:noProof/>
                <w:webHidden/>
              </w:rPr>
              <w:fldChar w:fldCharType="separate"/>
            </w:r>
            <w:r w:rsidR="000546DD">
              <w:rPr>
                <w:noProof/>
                <w:webHidden/>
              </w:rPr>
              <w:t>10</w:t>
            </w:r>
            <w:r>
              <w:rPr>
                <w:noProof/>
                <w:webHidden/>
              </w:rPr>
              <w:fldChar w:fldCharType="end"/>
            </w:r>
          </w:hyperlink>
        </w:p>
        <w:p w14:paraId="6B9C5094" w14:textId="4644AE21" w:rsidR="008D3859" w:rsidRDefault="008D3859">
          <w:pPr>
            <w:pStyle w:val="TOC2"/>
            <w:tabs>
              <w:tab w:val="right" w:leader="dot" w:pos="9016"/>
            </w:tabs>
            <w:rPr>
              <w:rFonts w:asciiTheme="minorHAnsi" w:eastAsiaTheme="minorEastAsia" w:hAnsiTheme="minorHAnsi"/>
              <w:noProof/>
              <w:szCs w:val="24"/>
              <w:lang w:eastAsia="en-AU"/>
            </w:rPr>
          </w:pPr>
          <w:hyperlink w:anchor="_Toc240230978" w:history="1">
            <w:r w:rsidRPr="00B84834">
              <w:rPr>
                <w:rStyle w:val="Hyperlink"/>
                <w:noProof/>
              </w:rPr>
              <w:t>2.3 Team Roles and RACI Matrix</w:t>
            </w:r>
            <w:r>
              <w:rPr>
                <w:noProof/>
                <w:webHidden/>
              </w:rPr>
              <w:tab/>
            </w:r>
            <w:r>
              <w:rPr>
                <w:noProof/>
                <w:webHidden/>
              </w:rPr>
              <w:fldChar w:fldCharType="begin"/>
            </w:r>
            <w:r>
              <w:rPr>
                <w:noProof/>
                <w:webHidden/>
              </w:rPr>
              <w:instrText xml:space="preserve"> PAGEREF _Toc240230978 \h </w:instrText>
            </w:r>
            <w:r>
              <w:rPr>
                <w:noProof/>
                <w:webHidden/>
              </w:rPr>
            </w:r>
            <w:r>
              <w:rPr>
                <w:noProof/>
                <w:webHidden/>
              </w:rPr>
              <w:fldChar w:fldCharType="separate"/>
            </w:r>
            <w:r w:rsidR="000546DD">
              <w:rPr>
                <w:noProof/>
                <w:webHidden/>
              </w:rPr>
              <w:t>11</w:t>
            </w:r>
            <w:r>
              <w:rPr>
                <w:noProof/>
                <w:webHidden/>
              </w:rPr>
              <w:fldChar w:fldCharType="end"/>
            </w:r>
          </w:hyperlink>
        </w:p>
        <w:p w14:paraId="66CC2697" w14:textId="495B5A57" w:rsidR="008D3859" w:rsidRDefault="008D3859">
          <w:pPr>
            <w:pStyle w:val="TOC2"/>
            <w:tabs>
              <w:tab w:val="right" w:leader="dot" w:pos="9016"/>
            </w:tabs>
            <w:rPr>
              <w:rFonts w:asciiTheme="minorHAnsi" w:eastAsiaTheme="minorEastAsia" w:hAnsiTheme="minorHAnsi"/>
              <w:noProof/>
              <w:szCs w:val="24"/>
              <w:lang w:eastAsia="en-AU"/>
            </w:rPr>
          </w:pPr>
          <w:hyperlink w:anchor="_Toc240230979" w:history="1">
            <w:r w:rsidRPr="00B84834">
              <w:rPr>
                <w:rStyle w:val="Hyperlink"/>
                <w:noProof/>
              </w:rPr>
              <w:t>2.4 Risk Register</w:t>
            </w:r>
            <w:r>
              <w:rPr>
                <w:noProof/>
                <w:webHidden/>
              </w:rPr>
              <w:tab/>
            </w:r>
            <w:r>
              <w:rPr>
                <w:noProof/>
                <w:webHidden/>
              </w:rPr>
              <w:fldChar w:fldCharType="begin"/>
            </w:r>
            <w:r>
              <w:rPr>
                <w:noProof/>
                <w:webHidden/>
              </w:rPr>
              <w:instrText xml:space="preserve"> PAGEREF _Toc240230979 \h </w:instrText>
            </w:r>
            <w:r>
              <w:rPr>
                <w:noProof/>
                <w:webHidden/>
              </w:rPr>
            </w:r>
            <w:r>
              <w:rPr>
                <w:noProof/>
                <w:webHidden/>
              </w:rPr>
              <w:fldChar w:fldCharType="separate"/>
            </w:r>
            <w:r w:rsidR="000546DD">
              <w:rPr>
                <w:noProof/>
                <w:webHidden/>
              </w:rPr>
              <w:t>12</w:t>
            </w:r>
            <w:r>
              <w:rPr>
                <w:noProof/>
                <w:webHidden/>
              </w:rPr>
              <w:fldChar w:fldCharType="end"/>
            </w:r>
          </w:hyperlink>
        </w:p>
        <w:p w14:paraId="40F14D31" w14:textId="7B014C7B" w:rsidR="008D3859" w:rsidRDefault="008D3859">
          <w:pPr>
            <w:pStyle w:val="TOC2"/>
            <w:tabs>
              <w:tab w:val="right" w:leader="dot" w:pos="9016"/>
            </w:tabs>
            <w:rPr>
              <w:rFonts w:asciiTheme="minorHAnsi" w:eastAsiaTheme="minorEastAsia" w:hAnsiTheme="minorHAnsi"/>
              <w:noProof/>
              <w:szCs w:val="24"/>
              <w:lang w:eastAsia="en-AU"/>
            </w:rPr>
          </w:pPr>
          <w:hyperlink w:anchor="_Toc240230980" w:history="1">
            <w:r w:rsidRPr="00B84834">
              <w:rPr>
                <w:rStyle w:val="Hyperlink"/>
                <w:noProof/>
              </w:rPr>
              <w:t>2.5 Feasibility Study</w:t>
            </w:r>
            <w:r>
              <w:rPr>
                <w:noProof/>
                <w:webHidden/>
              </w:rPr>
              <w:tab/>
            </w:r>
            <w:r>
              <w:rPr>
                <w:noProof/>
                <w:webHidden/>
              </w:rPr>
              <w:fldChar w:fldCharType="begin"/>
            </w:r>
            <w:r>
              <w:rPr>
                <w:noProof/>
                <w:webHidden/>
              </w:rPr>
              <w:instrText xml:space="preserve"> PAGEREF _Toc240230980 \h </w:instrText>
            </w:r>
            <w:r>
              <w:rPr>
                <w:noProof/>
                <w:webHidden/>
              </w:rPr>
            </w:r>
            <w:r>
              <w:rPr>
                <w:noProof/>
                <w:webHidden/>
              </w:rPr>
              <w:fldChar w:fldCharType="separate"/>
            </w:r>
            <w:r w:rsidR="000546DD">
              <w:rPr>
                <w:noProof/>
                <w:webHidden/>
              </w:rPr>
              <w:t>13</w:t>
            </w:r>
            <w:r>
              <w:rPr>
                <w:noProof/>
                <w:webHidden/>
              </w:rPr>
              <w:fldChar w:fldCharType="end"/>
            </w:r>
          </w:hyperlink>
        </w:p>
        <w:p w14:paraId="042B1E95" w14:textId="5AFD9002" w:rsidR="008D3859" w:rsidRDefault="008D3859">
          <w:pPr>
            <w:pStyle w:val="TOC1"/>
            <w:tabs>
              <w:tab w:val="right" w:leader="dot" w:pos="9016"/>
            </w:tabs>
            <w:rPr>
              <w:rFonts w:asciiTheme="minorHAnsi" w:eastAsiaTheme="minorEastAsia" w:hAnsiTheme="minorHAnsi"/>
              <w:noProof/>
              <w:szCs w:val="24"/>
              <w:lang w:eastAsia="en-AU"/>
            </w:rPr>
          </w:pPr>
          <w:hyperlink w:anchor="_Toc240230981" w:history="1">
            <w:r w:rsidRPr="00B84834">
              <w:rPr>
                <w:rStyle w:val="Hyperlink"/>
                <w:noProof/>
              </w:rPr>
              <w:t>3. Industry and Technology Landscape Analysis</w:t>
            </w:r>
            <w:r>
              <w:rPr>
                <w:noProof/>
                <w:webHidden/>
              </w:rPr>
              <w:tab/>
            </w:r>
            <w:r>
              <w:rPr>
                <w:noProof/>
                <w:webHidden/>
              </w:rPr>
              <w:fldChar w:fldCharType="begin"/>
            </w:r>
            <w:r>
              <w:rPr>
                <w:noProof/>
                <w:webHidden/>
              </w:rPr>
              <w:instrText xml:space="preserve"> PAGEREF _Toc240230981 \h </w:instrText>
            </w:r>
            <w:r>
              <w:rPr>
                <w:noProof/>
                <w:webHidden/>
              </w:rPr>
            </w:r>
            <w:r>
              <w:rPr>
                <w:noProof/>
                <w:webHidden/>
              </w:rPr>
              <w:fldChar w:fldCharType="separate"/>
            </w:r>
            <w:r w:rsidR="000546DD">
              <w:rPr>
                <w:noProof/>
                <w:webHidden/>
              </w:rPr>
              <w:t>14</w:t>
            </w:r>
            <w:r>
              <w:rPr>
                <w:noProof/>
                <w:webHidden/>
              </w:rPr>
              <w:fldChar w:fldCharType="end"/>
            </w:r>
          </w:hyperlink>
        </w:p>
        <w:p w14:paraId="0540DC13" w14:textId="76976E7C" w:rsidR="008D3859" w:rsidRDefault="008D3859">
          <w:pPr>
            <w:pStyle w:val="TOC2"/>
            <w:tabs>
              <w:tab w:val="right" w:leader="dot" w:pos="9016"/>
            </w:tabs>
            <w:rPr>
              <w:rFonts w:asciiTheme="minorHAnsi" w:eastAsiaTheme="minorEastAsia" w:hAnsiTheme="minorHAnsi"/>
              <w:noProof/>
              <w:szCs w:val="24"/>
              <w:lang w:eastAsia="en-AU"/>
            </w:rPr>
          </w:pPr>
          <w:hyperlink w:anchor="_Toc240230982" w:history="1">
            <w:r w:rsidRPr="00B84834">
              <w:rPr>
                <w:rStyle w:val="Hyperlink"/>
                <w:noProof/>
              </w:rPr>
              <w:t>3.1 Current State Assessment: As-Is Analysis</w:t>
            </w:r>
            <w:r>
              <w:rPr>
                <w:noProof/>
                <w:webHidden/>
              </w:rPr>
              <w:tab/>
            </w:r>
            <w:r>
              <w:rPr>
                <w:noProof/>
                <w:webHidden/>
              </w:rPr>
              <w:fldChar w:fldCharType="begin"/>
            </w:r>
            <w:r>
              <w:rPr>
                <w:noProof/>
                <w:webHidden/>
              </w:rPr>
              <w:instrText xml:space="preserve"> PAGEREF _Toc240230982 \h </w:instrText>
            </w:r>
            <w:r>
              <w:rPr>
                <w:noProof/>
                <w:webHidden/>
              </w:rPr>
            </w:r>
            <w:r>
              <w:rPr>
                <w:noProof/>
                <w:webHidden/>
              </w:rPr>
              <w:fldChar w:fldCharType="separate"/>
            </w:r>
            <w:r w:rsidR="000546DD">
              <w:rPr>
                <w:noProof/>
                <w:webHidden/>
              </w:rPr>
              <w:t>14</w:t>
            </w:r>
            <w:r>
              <w:rPr>
                <w:noProof/>
                <w:webHidden/>
              </w:rPr>
              <w:fldChar w:fldCharType="end"/>
            </w:r>
          </w:hyperlink>
        </w:p>
        <w:p w14:paraId="2447833F" w14:textId="1D7BCE05" w:rsidR="008D3859" w:rsidRDefault="008D3859">
          <w:pPr>
            <w:pStyle w:val="TOC2"/>
            <w:tabs>
              <w:tab w:val="right" w:leader="dot" w:pos="9016"/>
            </w:tabs>
            <w:rPr>
              <w:rFonts w:asciiTheme="minorHAnsi" w:eastAsiaTheme="minorEastAsia" w:hAnsiTheme="minorHAnsi"/>
              <w:noProof/>
              <w:szCs w:val="24"/>
              <w:lang w:eastAsia="en-AU"/>
            </w:rPr>
          </w:pPr>
          <w:hyperlink w:anchor="_Toc240230983" w:history="1">
            <w:r w:rsidRPr="00B84834">
              <w:rPr>
                <w:rStyle w:val="Hyperlink"/>
                <w:noProof/>
              </w:rPr>
              <w:t>3.2 Technology and Market Survey</w:t>
            </w:r>
            <w:r>
              <w:rPr>
                <w:noProof/>
                <w:webHidden/>
              </w:rPr>
              <w:tab/>
            </w:r>
            <w:r>
              <w:rPr>
                <w:noProof/>
                <w:webHidden/>
              </w:rPr>
              <w:fldChar w:fldCharType="begin"/>
            </w:r>
            <w:r>
              <w:rPr>
                <w:noProof/>
                <w:webHidden/>
              </w:rPr>
              <w:instrText xml:space="preserve"> PAGEREF _Toc240230983 \h </w:instrText>
            </w:r>
            <w:r>
              <w:rPr>
                <w:noProof/>
                <w:webHidden/>
              </w:rPr>
            </w:r>
            <w:r>
              <w:rPr>
                <w:noProof/>
                <w:webHidden/>
              </w:rPr>
              <w:fldChar w:fldCharType="separate"/>
            </w:r>
            <w:r w:rsidR="000546DD">
              <w:rPr>
                <w:noProof/>
                <w:webHidden/>
              </w:rPr>
              <w:t>15</w:t>
            </w:r>
            <w:r>
              <w:rPr>
                <w:noProof/>
                <w:webHidden/>
              </w:rPr>
              <w:fldChar w:fldCharType="end"/>
            </w:r>
          </w:hyperlink>
        </w:p>
        <w:p w14:paraId="6682C028" w14:textId="31AA4221" w:rsidR="008D3859" w:rsidRDefault="008D3859">
          <w:pPr>
            <w:pStyle w:val="TOC2"/>
            <w:tabs>
              <w:tab w:val="right" w:leader="dot" w:pos="9016"/>
            </w:tabs>
            <w:rPr>
              <w:rFonts w:asciiTheme="minorHAnsi" w:eastAsiaTheme="minorEastAsia" w:hAnsiTheme="minorHAnsi"/>
              <w:noProof/>
              <w:szCs w:val="24"/>
              <w:lang w:eastAsia="en-AU"/>
            </w:rPr>
          </w:pPr>
          <w:hyperlink w:anchor="_Toc240230984" w:history="1">
            <w:r w:rsidRPr="00B84834">
              <w:rPr>
                <w:rStyle w:val="Hyperlink"/>
                <w:noProof/>
              </w:rPr>
              <w:t>3.3 Comparative Analysis of Existing Solutions</w:t>
            </w:r>
            <w:r>
              <w:rPr>
                <w:noProof/>
                <w:webHidden/>
              </w:rPr>
              <w:tab/>
            </w:r>
            <w:r>
              <w:rPr>
                <w:noProof/>
                <w:webHidden/>
              </w:rPr>
              <w:fldChar w:fldCharType="begin"/>
            </w:r>
            <w:r>
              <w:rPr>
                <w:noProof/>
                <w:webHidden/>
              </w:rPr>
              <w:instrText xml:space="preserve"> PAGEREF _Toc240230984 \h </w:instrText>
            </w:r>
            <w:r>
              <w:rPr>
                <w:noProof/>
                <w:webHidden/>
              </w:rPr>
            </w:r>
            <w:r>
              <w:rPr>
                <w:noProof/>
                <w:webHidden/>
              </w:rPr>
              <w:fldChar w:fldCharType="separate"/>
            </w:r>
            <w:r w:rsidR="000546DD">
              <w:rPr>
                <w:noProof/>
                <w:webHidden/>
              </w:rPr>
              <w:t>16</w:t>
            </w:r>
            <w:r>
              <w:rPr>
                <w:noProof/>
                <w:webHidden/>
              </w:rPr>
              <w:fldChar w:fldCharType="end"/>
            </w:r>
          </w:hyperlink>
        </w:p>
        <w:p w14:paraId="4112A82E" w14:textId="020DE022" w:rsidR="008D3859" w:rsidRDefault="008D3859">
          <w:pPr>
            <w:pStyle w:val="TOC2"/>
            <w:tabs>
              <w:tab w:val="right" w:leader="dot" w:pos="9016"/>
            </w:tabs>
            <w:rPr>
              <w:rFonts w:asciiTheme="minorHAnsi" w:eastAsiaTheme="minorEastAsia" w:hAnsiTheme="minorHAnsi"/>
              <w:noProof/>
              <w:szCs w:val="24"/>
              <w:lang w:eastAsia="en-AU"/>
            </w:rPr>
          </w:pPr>
          <w:hyperlink w:anchor="_Toc240230985" w:history="1">
            <w:r w:rsidRPr="00B84834">
              <w:rPr>
                <w:rStyle w:val="Hyperlink"/>
                <w:noProof/>
              </w:rPr>
              <w:t>3.4 Gap Analysis: As-Is to To-Be</w:t>
            </w:r>
            <w:r>
              <w:rPr>
                <w:noProof/>
                <w:webHidden/>
              </w:rPr>
              <w:tab/>
            </w:r>
            <w:r>
              <w:rPr>
                <w:noProof/>
                <w:webHidden/>
              </w:rPr>
              <w:fldChar w:fldCharType="begin"/>
            </w:r>
            <w:r>
              <w:rPr>
                <w:noProof/>
                <w:webHidden/>
              </w:rPr>
              <w:instrText xml:space="preserve"> PAGEREF _Toc240230985 \h </w:instrText>
            </w:r>
            <w:r>
              <w:rPr>
                <w:noProof/>
                <w:webHidden/>
              </w:rPr>
            </w:r>
            <w:r>
              <w:rPr>
                <w:noProof/>
                <w:webHidden/>
              </w:rPr>
              <w:fldChar w:fldCharType="separate"/>
            </w:r>
            <w:r w:rsidR="000546DD">
              <w:rPr>
                <w:noProof/>
                <w:webHidden/>
              </w:rPr>
              <w:t>18</w:t>
            </w:r>
            <w:r>
              <w:rPr>
                <w:noProof/>
                <w:webHidden/>
              </w:rPr>
              <w:fldChar w:fldCharType="end"/>
            </w:r>
          </w:hyperlink>
        </w:p>
        <w:p w14:paraId="03CACAE6" w14:textId="11B9624B" w:rsidR="008D3859" w:rsidRDefault="008D3859">
          <w:pPr>
            <w:pStyle w:val="TOC1"/>
            <w:tabs>
              <w:tab w:val="right" w:leader="dot" w:pos="9016"/>
            </w:tabs>
            <w:rPr>
              <w:rFonts w:asciiTheme="minorHAnsi" w:eastAsiaTheme="minorEastAsia" w:hAnsiTheme="minorHAnsi"/>
              <w:noProof/>
              <w:szCs w:val="24"/>
              <w:lang w:eastAsia="en-AU"/>
            </w:rPr>
          </w:pPr>
          <w:hyperlink w:anchor="_Toc240230986" w:history="1">
            <w:r w:rsidRPr="00B84834">
              <w:rPr>
                <w:rStyle w:val="Hyperlink"/>
                <w:noProof/>
              </w:rPr>
              <w:t>4. Solution Design</w:t>
            </w:r>
            <w:r>
              <w:rPr>
                <w:noProof/>
                <w:webHidden/>
              </w:rPr>
              <w:tab/>
            </w:r>
            <w:r>
              <w:rPr>
                <w:noProof/>
                <w:webHidden/>
              </w:rPr>
              <w:fldChar w:fldCharType="begin"/>
            </w:r>
            <w:r>
              <w:rPr>
                <w:noProof/>
                <w:webHidden/>
              </w:rPr>
              <w:instrText xml:space="preserve"> PAGEREF _Toc240230986 \h </w:instrText>
            </w:r>
            <w:r>
              <w:rPr>
                <w:noProof/>
                <w:webHidden/>
              </w:rPr>
            </w:r>
            <w:r>
              <w:rPr>
                <w:noProof/>
                <w:webHidden/>
              </w:rPr>
              <w:fldChar w:fldCharType="separate"/>
            </w:r>
            <w:r w:rsidR="000546DD">
              <w:rPr>
                <w:noProof/>
                <w:webHidden/>
              </w:rPr>
              <w:t>19</w:t>
            </w:r>
            <w:r>
              <w:rPr>
                <w:noProof/>
                <w:webHidden/>
              </w:rPr>
              <w:fldChar w:fldCharType="end"/>
            </w:r>
          </w:hyperlink>
        </w:p>
        <w:p w14:paraId="15D69966" w14:textId="691D2D73" w:rsidR="008D3859" w:rsidRDefault="008D3859">
          <w:pPr>
            <w:pStyle w:val="TOC2"/>
            <w:tabs>
              <w:tab w:val="right" w:leader="dot" w:pos="9016"/>
            </w:tabs>
            <w:rPr>
              <w:rFonts w:asciiTheme="minorHAnsi" w:eastAsiaTheme="minorEastAsia" w:hAnsiTheme="minorHAnsi"/>
              <w:noProof/>
              <w:szCs w:val="24"/>
              <w:lang w:eastAsia="en-AU"/>
            </w:rPr>
          </w:pPr>
          <w:hyperlink w:anchor="_Toc240230987" w:history="1">
            <w:r w:rsidRPr="00B84834">
              <w:rPr>
                <w:rStyle w:val="Hyperlink"/>
                <w:noProof/>
              </w:rPr>
              <w:t>4.1 Proposed Solution Architecture</w:t>
            </w:r>
            <w:r>
              <w:rPr>
                <w:noProof/>
                <w:webHidden/>
              </w:rPr>
              <w:tab/>
            </w:r>
            <w:r>
              <w:rPr>
                <w:noProof/>
                <w:webHidden/>
              </w:rPr>
              <w:fldChar w:fldCharType="begin"/>
            </w:r>
            <w:r>
              <w:rPr>
                <w:noProof/>
                <w:webHidden/>
              </w:rPr>
              <w:instrText xml:space="preserve"> PAGEREF _Toc240230987 \h </w:instrText>
            </w:r>
            <w:r>
              <w:rPr>
                <w:noProof/>
                <w:webHidden/>
              </w:rPr>
            </w:r>
            <w:r>
              <w:rPr>
                <w:noProof/>
                <w:webHidden/>
              </w:rPr>
              <w:fldChar w:fldCharType="separate"/>
            </w:r>
            <w:r w:rsidR="000546DD">
              <w:rPr>
                <w:noProof/>
                <w:webHidden/>
              </w:rPr>
              <w:t>19</w:t>
            </w:r>
            <w:r>
              <w:rPr>
                <w:noProof/>
                <w:webHidden/>
              </w:rPr>
              <w:fldChar w:fldCharType="end"/>
            </w:r>
          </w:hyperlink>
        </w:p>
        <w:p w14:paraId="64C7883D" w14:textId="16679A7D" w:rsidR="008D3859" w:rsidRDefault="008D3859">
          <w:pPr>
            <w:pStyle w:val="TOC2"/>
            <w:tabs>
              <w:tab w:val="right" w:leader="dot" w:pos="9016"/>
            </w:tabs>
            <w:rPr>
              <w:rFonts w:asciiTheme="minorHAnsi" w:eastAsiaTheme="minorEastAsia" w:hAnsiTheme="minorHAnsi"/>
              <w:noProof/>
              <w:szCs w:val="24"/>
              <w:lang w:eastAsia="en-AU"/>
            </w:rPr>
          </w:pPr>
          <w:hyperlink w:anchor="_Toc240230988" w:history="1">
            <w:bookmarkStart w:id="0" w:name="_Toc240227375"/>
            <w:r w:rsidRPr="00B84834">
              <w:rPr>
                <w:rStyle w:val="Hyperlink"/>
                <w:rFonts w:eastAsia="Times New Roman"/>
                <w:noProof/>
                <w:lang w:val="en-GB" w:eastAsia="en-GB"/>
              </w:rPr>
              <w:drawing>
                <wp:inline distT="0" distB="0" distL="0" distR="0" wp14:anchorId="0DC43BAE" wp14:editId="3C323BD5">
                  <wp:extent cx="5943600" cy="58610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bookmarkEnd w:id="0"/>
            <w:r>
              <w:rPr>
                <w:noProof/>
                <w:webHidden/>
              </w:rPr>
              <w:tab/>
            </w:r>
            <w:r>
              <w:rPr>
                <w:noProof/>
                <w:webHidden/>
              </w:rPr>
              <w:fldChar w:fldCharType="begin"/>
            </w:r>
            <w:r>
              <w:rPr>
                <w:noProof/>
                <w:webHidden/>
              </w:rPr>
              <w:instrText xml:space="preserve"> PAGEREF _Toc240230988 \h </w:instrText>
            </w:r>
            <w:r>
              <w:rPr>
                <w:noProof/>
                <w:webHidden/>
              </w:rPr>
            </w:r>
            <w:r>
              <w:rPr>
                <w:noProof/>
                <w:webHidden/>
              </w:rPr>
              <w:fldChar w:fldCharType="separate"/>
            </w:r>
            <w:r w:rsidR="000546DD">
              <w:rPr>
                <w:noProof/>
                <w:webHidden/>
              </w:rPr>
              <w:t>20</w:t>
            </w:r>
            <w:r>
              <w:rPr>
                <w:noProof/>
                <w:webHidden/>
              </w:rPr>
              <w:fldChar w:fldCharType="end"/>
            </w:r>
          </w:hyperlink>
        </w:p>
        <w:p w14:paraId="55C2701D" w14:textId="1BD7C08B" w:rsidR="008D3859" w:rsidRDefault="008D3859">
          <w:pPr>
            <w:pStyle w:val="TOC2"/>
            <w:tabs>
              <w:tab w:val="right" w:leader="dot" w:pos="9016"/>
            </w:tabs>
            <w:rPr>
              <w:rFonts w:asciiTheme="minorHAnsi" w:eastAsiaTheme="minorEastAsia" w:hAnsiTheme="minorHAnsi"/>
              <w:noProof/>
              <w:szCs w:val="24"/>
              <w:lang w:eastAsia="en-AU"/>
            </w:rPr>
          </w:pPr>
          <w:hyperlink w:anchor="_Toc240230989" w:history="1">
            <w:r w:rsidRPr="00B84834">
              <w:rPr>
                <w:rStyle w:val="Hyperlink"/>
                <w:noProof/>
              </w:rPr>
              <w:t>4.2 Technology Stack and Justification</w:t>
            </w:r>
            <w:r>
              <w:rPr>
                <w:noProof/>
                <w:webHidden/>
              </w:rPr>
              <w:tab/>
            </w:r>
            <w:r>
              <w:rPr>
                <w:noProof/>
                <w:webHidden/>
              </w:rPr>
              <w:fldChar w:fldCharType="begin"/>
            </w:r>
            <w:r>
              <w:rPr>
                <w:noProof/>
                <w:webHidden/>
              </w:rPr>
              <w:instrText xml:space="preserve"> PAGEREF _Toc240230989 \h </w:instrText>
            </w:r>
            <w:r>
              <w:rPr>
                <w:noProof/>
                <w:webHidden/>
              </w:rPr>
            </w:r>
            <w:r>
              <w:rPr>
                <w:noProof/>
                <w:webHidden/>
              </w:rPr>
              <w:fldChar w:fldCharType="separate"/>
            </w:r>
            <w:r w:rsidR="000546DD">
              <w:rPr>
                <w:noProof/>
                <w:webHidden/>
              </w:rPr>
              <w:t>20</w:t>
            </w:r>
            <w:r>
              <w:rPr>
                <w:noProof/>
                <w:webHidden/>
              </w:rPr>
              <w:fldChar w:fldCharType="end"/>
            </w:r>
          </w:hyperlink>
        </w:p>
        <w:p w14:paraId="1F53EE37" w14:textId="55D7C9E5" w:rsidR="008D3859" w:rsidRDefault="008D3859">
          <w:pPr>
            <w:pStyle w:val="TOC2"/>
            <w:tabs>
              <w:tab w:val="right" w:leader="dot" w:pos="9016"/>
            </w:tabs>
            <w:rPr>
              <w:rFonts w:asciiTheme="minorHAnsi" w:eastAsiaTheme="minorEastAsia" w:hAnsiTheme="minorHAnsi"/>
              <w:noProof/>
              <w:szCs w:val="24"/>
              <w:lang w:eastAsia="en-AU"/>
            </w:rPr>
          </w:pPr>
          <w:hyperlink w:anchor="_Toc240230990" w:history="1">
            <w:r w:rsidRPr="00B84834">
              <w:rPr>
                <w:rStyle w:val="Hyperlink"/>
                <w:noProof/>
              </w:rPr>
              <w:t>4.3 Security Design and Control Mapping</w:t>
            </w:r>
            <w:r>
              <w:rPr>
                <w:noProof/>
                <w:webHidden/>
              </w:rPr>
              <w:tab/>
            </w:r>
            <w:r>
              <w:rPr>
                <w:noProof/>
                <w:webHidden/>
              </w:rPr>
              <w:fldChar w:fldCharType="begin"/>
            </w:r>
            <w:r>
              <w:rPr>
                <w:noProof/>
                <w:webHidden/>
              </w:rPr>
              <w:instrText xml:space="preserve"> PAGEREF _Toc240230990 \h </w:instrText>
            </w:r>
            <w:r>
              <w:rPr>
                <w:noProof/>
                <w:webHidden/>
              </w:rPr>
            </w:r>
            <w:r>
              <w:rPr>
                <w:noProof/>
                <w:webHidden/>
              </w:rPr>
              <w:fldChar w:fldCharType="separate"/>
            </w:r>
            <w:r w:rsidR="000546DD">
              <w:rPr>
                <w:noProof/>
                <w:webHidden/>
              </w:rPr>
              <w:t>22</w:t>
            </w:r>
            <w:r>
              <w:rPr>
                <w:noProof/>
                <w:webHidden/>
              </w:rPr>
              <w:fldChar w:fldCharType="end"/>
            </w:r>
          </w:hyperlink>
        </w:p>
        <w:p w14:paraId="71E67A1C" w14:textId="2A220089" w:rsidR="008D3859" w:rsidRDefault="008D3859">
          <w:pPr>
            <w:pStyle w:val="TOC2"/>
            <w:tabs>
              <w:tab w:val="right" w:leader="dot" w:pos="9016"/>
            </w:tabs>
            <w:rPr>
              <w:rFonts w:asciiTheme="minorHAnsi" w:eastAsiaTheme="minorEastAsia" w:hAnsiTheme="minorHAnsi"/>
              <w:noProof/>
              <w:szCs w:val="24"/>
              <w:lang w:eastAsia="en-AU"/>
            </w:rPr>
          </w:pPr>
          <w:hyperlink w:anchor="_Toc240230991" w:history="1">
            <w:r w:rsidRPr="00B84834">
              <w:rPr>
                <w:rStyle w:val="Hyperlink"/>
                <w:noProof/>
              </w:rPr>
              <w:t>4.4 Capital and Non-Capital Cost Estimation</w:t>
            </w:r>
            <w:r>
              <w:rPr>
                <w:noProof/>
                <w:webHidden/>
              </w:rPr>
              <w:tab/>
            </w:r>
            <w:r>
              <w:rPr>
                <w:noProof/>
                <w:webHidden/>
              </w:rPr>
              <w:fldChar w:fldCharType="begin"/>
            </w:r>
            <w:r>
              <w:rPr>
                <w:noProof/>
                <w:webHidden/>
              </w:rPr>
              <w:instrText xml:space="preserve"> PAGEREF _Toc240230991 \h </w:instrText>
            </w:r>
            <w:r>
              <w:rPr>
                <w:noProof/>
                <w:webHidden/>
              </w:rPr>
            </w:r>
            <w:r>
              <w:rPr>
                <w:noProof/>
                <w:webHidden/>
              </w:rPr>
              <w:fldChar w:fldCharType="separate"/>
            </w:r>
            <w:r w:rsidR="000546DD">
              <w:rPr>
                <w:noProof/>
                <w:webHidden/>
              </w:rPr>
              <w:t>25</w:t>
            </w:r>
            <w:r>
              <w:rPr>
                <w:noProof/>
                <w:webHidden/>
              </w:rPr>
              <w:fldChar w:fldCharType="end"/>
            </w:r>
          </w:hyperlink>
        </w:p>
        <w:p w14:paraId="31E784FA" w14:textId="158DFB30" w:rsidR="008D3859" w:rsidRDefault="008D3859">
          <w:pPr>
            <w:pStyle w:val="TOC1"/>
            <w:tabs>
              <w:tab w:val="right" w:leader="dot" w:pos="9016"/>
            </w:tabs>
            <w:rPr>
              <w:rFonts w:asciiTheme="minorHAnsi" w:eastAsiaTheme="minorEastAsia" w:hAnsiTheme="minorHAnsi"/>
              <w:noProof/>
              <w:szCs w:val="24"/>
              <w:lang w:eastAsia="en-AU"/>
            </w:rPr>
          </w:pPr>
          <w:hyperlink w:anchor="_Toc240230992" w:history="1">
            <w:r w:rsidRPr="00B84834">
              <w:rPr>
                <w:rStyle w:val="Hyperlink"/>
                <w:noProof/>
              </w:rPr>
              <w:t>5. Proof of Concept, and Evaluation</w:t>
            </w:r>
            <w:r>
              <w:rPr>
                <w:noProof/>
                <w:webHidden/>
              </w:rPr>
              <w:tab/>
            </w:r>
            <w:r>
              <w:rPr>
                <w:noProof/>
                <w:webHidden/>
              </w:rPr>
              <w:fldChar w:fldCharType="begin"/>
            </w:r>
            <w:r>
              <w:rPr>
                <w:noProof/>
                <w:webHidden/>
              </w:rPr>
              <w:instrText xml:space="preserve"> PAGEREF _Toc240230992 \h </w:instrText>
            </w:r>
            <w:r>
              <w:rPr>
                <w:noProof/>
                <w:webHidden/>
              </w:rPr>
            </w:r>
            <w:r>
              <w:rPr>
                <w:noProof/>
                <w:webHidden/>
              </w:rPr>
              <w:fldChar w:fldCharType="separate"/>
            </w:r>
            <w:r w:rsidR="000546DD">
              <w:rPr>
                <w:noProof/>
                <w:webHidden/>
              </w:rPr>
              <w:t>26</w:t>
            </w:r>
            <w:r>
              <w:rPr>
                <w:noProof/>
                <w:webHidden/>
              </w:rPr>
              <w:fldChar w:fldCharType="end"/>
            </w:r>
          </w:hyperlink>
        </w:p>
        <w:p w14:paraId="19E52797" w14:textId="6B60AEC7" w:rsidR="008D3859" w:rsidRDefault="008D3859">
          <w:pPr>
            <w:pStyle w:val="TOC2"/>
            <w:tabs>
              <w:tab w:val="right" w:leader="dot" w:pos="9016"/>
            </w:tabs>
            <w:rPr>
              <w:rFonts w:asciiTheme="minorHAnsi" w:eastAsiaTheme="minorEastAsia" w:hAnsiTheme="minorHAnsi"/>
              <w:noProof/>
              <w:szCs w:val="24"/>
              <w:lang w:eastAsia="en-AU"/>
            </w:rPr>
          </w:pPr>
          <w:hyperlink w:anchor="_Toc240230993" w:history="1">
            <w:r w:rsidRPr="00B84834">
              <w:rPr>
                <w:rStyle w:val="Hyperlink"/>
                <w:noProof/>
              </w:rPr>
              <w:t>5.1 Sprint Plan</w:t>
            </w:r>
            <w:r>
              <w:rPr>
                <w:noProof/>
                <w:webHidden/>
              </w:rPr>
              <w:tab/>
            </w:r>
            <w:r>
              <w:rPr>
                <w:noProof/>
                <w:webHidden/>
              </w:rPr>
              <w:fldChar w:fldCharType="begin"/>
            </w:r>
            <w:r>
              <w:rPr>
                <w:noProof/>
                <w:webHidden/>
              </w:rPr>
              <w:instrText xml:space="preserve"> PAGEREF _Toc240230993 \h </w:instrText>
            </w:r>
            <w:r>
              <w:rPr>
                <w:noProof/>
                <w:webHidden/>
              </w:rPr>
            </w:r>
            <w:r>
              <w:rPr>
                <w:noProof/>
                <w:webHidden/>
              </w:rPr>
              <w:fldChar w:fldCharType="separate"/>
            </w:r>
            <w:r w:rsidR="000546DD">
              <w:rPr>
                <w:noProof/>
                <w:webHidden/>
              </w:rPr>
              <w:t>26</w:t>
            </w:r>
            <w:r>
              <w:rPr>
                <w:noProof/>
                <w:webHidden/>
              </w:rPr>
              <w:fldChar w:fldCharType="end"/>
            </w:r>
          </w:hyperlink>
        </w:p>
        <w:p w14:paraId="072C8B40" w14:textId="542DB059" w:rsidR="008D3859" w:rsidRDefault="008D3859">
          <w:pPr>
            <w:pStyle w:val="TOC2"/>
            <w:tabs>
              <w:tab w:val="right" w:leader="dot" w:pos="9016"/>
            </w:tabs>
            <w:rPr>
              <w:rFonts w:asciiTheme="minorHAnsi" w:eastAsiaTheme="minorEastAsia" w:hAnsiTheme="minorHAnsi"/>
              <w:noProof/>
              <w:szCs w:val="24"/>
              <w:lang w:eastAsia="en-AU"/>
            </w:rPr>
          </w:pPr>
          <w:hyperlink w:anchor="_Toc240230994" w:history="1">
            <w:r w:rsidRPr="00B84834">
              <w:rPr>
                <w:rStyle w:val="Hyperlink"/>
                <w:noProof/>
              </w:rPr>
              <w:t>5.2 Testing, Validation, and Cybersecurity Evaluation</w:t>
            </w:r>
            <w:r>
              <w:rPr>
                <w:noProof/>
                <w:webHidden/>
              </w:rPr>
              <w:tab/>
            </w:r>
            <w:r>
              <w:rPr>
                <w:noProof/>
                <w:webHidden/>
              </w:rPr>
              <w:fldChar w:fldCharType="begin"/>
            </w:r>
            <w:r>
              <w:rPr>
                <w:noProof/>
                <w:webHidden/>
              </w:rPr>
              <w:instrText xml:space="preserve"> PAGEREF _Toc240230994 \h </w:instrText>
            </w:r>
            <w:r>
              <w:rPr>
                <w:noProof/>
                <w:webHidden/>
              </w:rPr>
            </w:r>
            <w:r>
              <w:rPr>
                <w:noProof/>
                <w:webHidden/>
              </w:rPr>
              <w:fldChar w:fldCharType="separate"/>
            </w:r>
            <w:r w:rsidR="000546DD">
              <w:rPr>
                <w:noProof/>
                <w:webHidden/>
              </w:rPr>
              <w:t>29</w:t>
            </w:r>
            <w:r>
              <w:rPr>
                <w:noProof/>
                <w:webHidden/>
              </w:rPr>
              <w:fldChar w:fldCharType="end"/>
            </w:r>
          </w:hyperlink>
        </w:p>
        <w:p w14:paraId="52E6BCFD" w14:textId="7B46757A" w:rsidR="008D3859" w:rsidRDefault="008D3859">
          <w:pPr>
            <w:pStyle w:val="TOC2"/>
            <w:tabs>
              <w:tab w:val="right" w:leader="dot" w:pos="9016"/>
            </w:tabs>
            <w:rPr>
              <w:rFonts w:asciiTheme="minorHAnsi" w:eastAsiaTheme="minorEastAsia" w:hAnsiTheme="minorHAnsi"/>
              <w:noProof/>
              <w:szCs w:val="24"/>
              <w:lang w:eastAsia="en-AU"/>
            </w:rPr>
          </w:pPr>
          <w:hyperlink w:anchor="_Toc240230995" w:history="1">
            <w:r w:rsidRPr="00B84834">
              <w:rPr>
                <w:rStyle w:val="Hyperlink"/>
                <w:noProof/>
              </w:rPr>
              <w:t>Table 1 — Functional Test Evidence (executed, Week 8)</w:t>
            </w:r>
            <w:r>
              <w:rPr>
                <w:noProof/>
                <w:webHidden/>
              </w:rPr>
              <w:tab/>
            </w:r>
            <w:r>
              <w:rPr>
                <w:noProof/>
                <w:webHidden/>
              </w:rPr>
              <w:fldChar w:fldCharType="begin"/>
            </w:r>
            <w:r>
              <w:rPr>
                <w:noProof/>
                <w:webHidden/>
              </w:rPr>
              <w:instrText xml:space="preserve"> PAGEREF _Toc240230995 \h </w:instrText>
            </w:r>
            <w:r>
              <w:rPr>
                <w:noProof/>
                <w:webHidden/>
              </w:rPr>
            </w:r>
            <w:r>
              <w:rPr>
                <w:noProof/>
                <w:webHidden/>
              </w:rPr>
              <w:fldChar w:fldCharType="separate"/>
            </w:r>
            <w:r w:rsidR="000546DD">
              <w:rPr>
                <w:noProof/>
                <w:webHidden/>
              </w:rPr>
              <w:t>32</w:t>
            </w:r>
            <w:r>
              <w:rPr>
                <w:noProof/>
                <w:webHidden/>
              </w:rPr>
              <w:fldChar w:fldCharType="end"/>
            </w:r>
          </w:hyperlink>
        </w:p>
        <w:p w14:paraId="78ED0C39" w14:textId="3539DBE9" w:rsidR="008D3859" w:rsidRDefault="008D3859">
          <w:pPr>
            <w:pStyle w:val="TOC2"/>
            <w:tabs>
              <w:tab w:val="right" w:leader="dot" w:pos="9016"/>
            </w:tabs>
            <w:rPr>
              <w:rFonts w:asciiTheme="minorHAnsi" w:eastAsiaTheme="minorEastAsia" w:hAnsiTheme="minorHAnsi"/>
              <w:noProof/>
              <w:szCs w:val="24"/>
              <w:lang w:eastAsia="en-AU"/>
            </w:rPr>
          </w:pPr>
          <w:hyperlink w:anchor="_Toc240230996" w:history="1">
            <w:r w:rsidRPr="00B84834">
              <w:rPr>
                <w:rStyle w:val="Hyperlink"/>
                <w:noProof/>
              </w:rPr>
              <w:t>Table 2 — Threat → Asset → Vulnerability → Impact → Control</w:t>
            </w:r>
            <w:r>
              <w:rPr>
                <w:noProof/>
                <w:webHidden/>
              </w:rPr>
              <w:tab/>
            </w:r>
            <w:r>
              <w:rPr>
                <w:noProof/>
                <w:webHidden/>
              </w:rPr>
              <w:fldChar w:fldCharType="begin"/>
            </w:r>
            <w:r>
              <w:rPr>
                <w:noProof/>
                <w:webHidden/>
              </w:rPr>
              <w:instrText xml:space="preserve"> PAGEREF _Toc240230996 \h </w:instrText>
            </w:r>
            <w:r>
              <w:rPr>
                <w:noProof/>
                <w:webHidden/>
              </w:rPr>
            </w:r>
            <w:r>
              <w:rPr>
                <w:noProof/>
                <w:webHidden/>
              </w:rPr>
              <w:fldChar w:fldCharType="separate"/>
            </w:r>
            <w:r w:rsidR="000546DD">
              <w:rPr>
                <w:noProof/>
                <w:webHidden/>
              </w:rPr>
              <w:t>32</w:t>
            </w:r>
            <w:r>
              <w:rPr>
                <w:noProof/>
                <w:webHidden/>
              </w:rPr>
              <w:fldChar w:fldCharType="end"/>
            </w:r>
          </w:hyperlink>
        </w:p>
        <w:p w14:paraId="38FAF080" w14:textId="7488DD70" w:rsidR="008D3859" w:rsidRDefault="008D3859">
          <w:pPr>
            <w:pStyle w:val="TOC2"/>
            <w:tabs>
              <w:tab w:val="right" w:leader="dot" w:pos="9016"/>
            </w:tabs>
            <w:rPr>
              <w:rFonts w:asciiTheme="minorHAnsi" w:eastAsiaTheme="minorEastAsia" w:hAnsiTheme="minorHAnsi"/>
              <w:noProof/>
              <w:szCs w:val="24"/>
              <w:lang w:eastAsia="en-AU"/>
            </w:rPr>
          </w:pPr>
          <w:hyperlink w:anchor="_Toc240230997" w:history="1">
            <w:r w:rsidRPr="00B84834">
              <w:rPr>
                <w:rStyle w:val="Hyperlink"/>
                <w:noProof/>
              </w:rPr>
              <w:t>Table 3 — NIST Cybersecurity Framework 2.0 Mapping</w:t>
            </w:r>
            <w:r>
              <w:rPr>
                <w:noProof/>
                <w:webHidden/>
              </w:rPr>
              <w:tab/>
            </w:r>
            <w:r>
              <w:rPr>
                <w:noProof/>
                <w:webHidden/>
              </w:rPr>
              <w:fldChar w:fldCharType="begin"/>
            </w:r>
            <w:r>
              <w:rPr>
                <w:noProof/>
                <w:webHidden/>
              </w:rPr>
              <w:instrText xml:space="preserve"> PAGEREF _Toc240230997 \h </w:instrText>
            </w:r>
            <w:r>
              <w:rPr>
                <w:noProof/>
                <w:webHidden/>
              </w:rPr>
            </w:r>
            <w:r>
              <w:rPr>
                <w:noProof/>
                <w:webHidden/>
              </w:rPr>
              <w:fldChar w:fldCharType="separate"/>
            </w:r>
            <w:r w:rsidR="000546DD">
              <w:rPr>
                <w:noProof/>
                <w:webHidden/>
              </w:rPr>
              <w:t>34</w:t>
            </w:r>
            <w:r>
              <w:rPr>
                <w:noProof/>
                <w:webHidden/>
              </w:rPr>
              <w:fldChar w:fldCharType="end"/>
            </w:r>
          </w:hyperlink>
        </w:p>
        <w:p w14:paraId="0DE939D7" w14:textId="4C2A2233" w:rsidR="008D3859" w:rsidRDefault="008D3859">
          <w:pPr>
            <w:pStyle w:val="TOC2"/>
            <w:tabs>
              <w:tab w:val="right" w:leader="dot" w:pos="9016"/>
            </w:tabs>
            <w:rPr>
              <w:rFonts w:asciiTheme="minorHAnsi" w:eastAsiaTheme="minorEastAsia" w:hAnsiTheme="minorHAnsi"/>
              <w:noProof/>
              <w:szCs w:val="24"/>
              <w:lang w:eastAsia="en-AU"/>
            </w:rPr>
          </w:pPr>
          <w:hyperlink w:anchor="_Toc240230998" w:history="1">
            <w:r w:rsidRPr="00B84834">
              <w:rPr>
                <w:rStyle w:val="Hyperlink"/>
                <w:noProof/>
              </w:rPr>
              <w:t>Table 4 — Before / After Risk Comparison</w:t>
            </w:r>
            <w:r>
              <w:rPr>
                <w:noProof/>
                <w:webHidden/>
              </w:rPr>
              <w:tab/>
            </w:r>
            <w:r>
              <w:rPr>
                <w:noProof/>
                <w:webHidden/>
              </w:rPr>
              <w:fldChar w:fldCharType="begin"/>
            </w:r>
            <w:r>
              <w:rPr>
                <w:noProof/>
                <w:webHidden/>
              </w:rPr>
              <w:instrText xml:space="preserve"> PAGEREF _Toc240230998 \h </w:instrText>
            </w:r>
            <w:r>
              <w:rPr>
                <w:noProof/>
                <w:webHidden/>
              </w:rPr>
            </w:r>
            <w:r>
              <w:rPr>
                <w:noProof/>
                <w:webHidden/>
              </w:rPr>
              <w:fldChar w:fldCharType="separate"/>
            </w:r>
            <w:r w:rsidR="000546DD">
              <w:rPr>
                <w:noProof/>
                <w:webHidden/>
              </w:rPr>
              <w:t>34</w:t>
            </w:r>
            <w:r>
              <w:rPr>
                <w:noProof/>
                <w:webHidden/>
              </w:rPr>
              <w:fldChar w:fldCharType="end"/>
            </w:r>
          </w:hyperlink>
        </w:p>
        <w:p w14:paraId="475CB0B1" w14:textId="4557DE53" w:rsidR="008D3859" w:rsidRDefault="008D3859">
          <w:pPr>
            <w:pStyle w:val="TOC1"/>
            <w:tabs>
              <w:tab w:val="right" w:leader="dot" w:pos="9016"/>
            </w:tabs>
            <w:rPr>
              <w:rFonts w:asciiTheme="minorHAnsi" w:eastAsiaTheme="minorEastAsia" w:hAnsiTheme="minorHAnsi"/>
              <w:noProof/>
              <w:szCs w:val="24"/>
              <w:lang w:eastAsia="en-AU"/>
            </w:rPr>
          </w:pPr>
          <w:hyperlink w:anchor="_Toc240230999" w:history="1">
            <w:r w:rsidRPr="00B84834">
              <w:rPr>
                <w:rStyle w:val="Hyperlink"/>
                <w:noProof/>
              </w:rPr>
              <w:t>6. Conclusion and Recommendations</w:t>
            </w:r>
            <w:r>
              <w:rPr>
                <w:noProof/>
                <w:webHidden/>
              </w:rPr>
              <w:tab/>
            </w:r>
            <w:r>
              <w:rPr>
                <w:noProof/>
                <w:webHidden/>
              </w:rPr>
              <w:fldChar w:fldCharType="begin"/>
            </w:r>
            <w:r>
              <w:rPr>
                <w:noProof/>
                <w:webHidden/>
              </w:rPr>
              <w:instrText xml:space="preserve"> PAGEREF _Toc240230999 \h </w:instrText>
            </w:r>
            <w:r>
              <w:rPr>
                <w:noProof/>
                <w:webHidden/>
              </w:rPr>
            </w:r>
            <w:r>
              <w:rPr>
                <w:noProof/>
                <w:webHidden/>
              </w:rPr>
              <w:fldChar w:fldCharType="separate"/>
            </w:r>
            <w:r w:rsidR="000546DD">
              <w:rPr>
                <w:noProof/>
                <w:webHidden/>
              </w:rPr>
              <w:t>35</w:t>
            </w:r>
            <w:r>
              <w:rPr>
                <w:noProof/>
                <w:webHidden/>
              </w:rPr>
              <w:fldChar w:fldCharType="end"/>
            </w:r>
          </w:hyperlink>
        </w:p>
        <w:p w14:paraId="49F349FF" w14:textId="281009F4" w:rsidR="008D3859" w:rsidRDefault="008D3859">
          <w:pPr>
            <w:pStyle w:val="TOC1"/>
            <w:tabs>
              <w:tab w:val="right" w:leader="dot" w:pos="9016"/>
            </w:tabs>
            <w:rPr>
              <w:rFonts w:asciiTheme="minorHAnsi" w:eastAsiaTheme="minorEastAsia" w:hAnsiTheme="minorHAnsi"/>
              <w:noProof/>
              <w:szCs w:val="24"/>
              <w:lang w:eastAsia="en-AU"/>
            </w:rPr>
          </w:pPr>
          <w:hyperlink w:anchor="_Toc240231000" w:history="1">
            <w:r w:rsidRPr="00B84834">
              <w:rPr>
                <w:rStyle w:val="Hyperlink"/>
                <w:noProof/>
              </w:rPr>
              <w:t>References</w:t>
            </w:r>
            <w:r>
              <w:rPr>
                <w:noProof/>
                <w:webHidden/>
              </w:rPr>
              <w:tab/>
            </w:r>
            <w:r>
              <w:rPr>
                <w:noProof/>
                <w:webHidden/>
              </w:rPr>
              <w:fldChar w:fldCharType="begin"/>
            </w:r>
            <w:r>
              <w:rPr>
                <w:noProof/>
                <w:webHidden/>
              </w:rPr>
              <w:instrText xml:space="preserve"> PAGEREF _Toc240231000 \h </w:instrText>
            </w:r>
            <w:r>
              <w:rPr>
                <w:noProof/>
                <w:webHidden/>
              </w:rPr>
            </w:r>
            <w:r>
              <w:rPr>
                <w:noProof/>
                <w:webHidden/>
              </w:rPr>
              <w:fldChar w:fldCharType="separate"/>
            </w:r>
            <w:r w:rsidR="000546DD">
              <w:rPr>
                <w:noProof/>
                <w:webHidden/>
              </w:rPr>
              <w:t>36</w:t>
            </w:r>
            <w:r>
              <w:rPr>
                <w:noProof/>
                <w:webHidden/>
              </w:rPr>
              <w:fldChar w:fldCharType="end"/>
            </w:r>
          </w:hyperlink>
        </w:p>
        <w:p w14:paraId="156A915C" w14:textId="5338FCCC" w:rsidR="008D3859" w:rsidRDefault="008D3859">
          <w:pPr>
            <w:pStyle w:val="TOC1"/>
            <w:tabs>
              <w:tab w:val="right" w:leader="dot" w:pos="9016"/>
            </w:tabs>
            <w:rPr>
              <w:rFonts w:asciiTheme="minorHAnsi" w:eastAsiaTheme="minorEastAsia" w:hAnsiTheme="minorHAnsi"/>
              <w:noProof/>
              <w:szCs w:val="24"/>
              <w:lang w:eastAsia="en-AU"/>
            </w:rPr>
          </w:pPr>
          <w:hyperlink w:anchor="_Toc240231001" w:history="1">
            <w:r w:rsidRPr="00B84834">
              <w:rPr>
                <w:rStyle w:val="Hyperlink"/>
                <w:noProof/>
              </w:rPr>
              <w:t>Appendix</w:t>
            </w:r>
            <w:r>
              <w:rPr>
                <w:noProof/>
                <w:webHidden/>
              </w:rPr>
              <w:tab/>
            </w:r>
            <w:r>
              <w:rPr>
                <w:noProof/>
                <w:webHidden/>
              </w:rPr>
              <w:fldChar w:fldCharType="begin"/>
            </w:r>
            <w:r>
              <w:rPr>
                <w:noProof/>
                <w:webHidden/>
              </w:rPr>
              <w:instrText xml:space="preserve"> PAGEREF _Toc240231001 \h </w:instrText>
            </w:r>
            <w:r>
              <w:rPr>
                <w:noProof/>
                <w:webHidden/>
              </w:rPr>
            </w:r>
            <w:r>
              <w:rPr>
                <w:noProof/>
                <w:webHidden/>
              </w:rPr>
              <w:fldChar w:fldCharType="separate"/>
            </w:r>
            <w:r w:rsidR="000546DD">
              <w:rPr>
                <w:noProof/>
                <w:webHidden/>
              </w:rPr>
              <w:t>38</w:t>
            </w:r>
            <w:r>
              <w:rPr>
                <w:noProof/>
                <w:webHidden/>
              </w:rPr>
              <w:fldChar w:fldCharType="end"/>
            </w:r>
          </w:hyperlink>
        </w:p>
        <w:p w14:paraId="6440556E" w14:textId="3457221B" w:rsidR="00BC44CD" w:rsidRDefault="00BC44CD" w:rsidP="00361FE2">
          <w:r>
            <w:rPr>
              <w:b/>
              <w:bCs/>
              <w:noProof/>
            </w:rPr>
            <w:fldChar w:fldCharType="end"/>
          </w:r>
        </w:p>
      </w:sdtContent>
    </w:sdt>
    <w:p w14:paraId="295701BF" w14:textId="77777777" w:rsidR="004B41D2" w:rsidRDefault="004B41D2" w:rsidP="00361FE2"/>
    <w:p w14:paraId="24FF7E0C" w14:textId="77777777" w:rsidR="00013D3E" w:rsidRDefault="00013D3E" w:rsidP="00361FE2"/>
    <w:p w14:paraId="715206F5" w14:textId="77777777" w:rsidR="00E95C06" w:rsidRDefault="00D2535C" w:rsidP="00361FE2">
      <w:r>
        <w:br w:type="page"/>
      </w:r>
    </w:p>
    <w:p w14:paraId="0046EC36" w14:textId="73731349" w:rsidR="00D2535C" w:rsidRDefault="009A06B7" w:rsidP="00361FE2">
      <w:pPr>
        <w:pStyle w:val="Heading1"/>
      </w:pPr>
      <w:bookmarkStart w:id="1" w:name="_Toc240230969"/>
      <w:r w:rsidRPr="00770B63">
        <w:lastRenderedPageBreak/>
        <w:t>Executive Summary</w:t>
      </w:r>
      <w:bookmarkEnd w:id="1"/>
      <w:r w:rsidRPr="00770B63">
        <w:t> </w:t>
      </w:r>
    </w:p>
    <w:p w14:paraId="2050106B" w14:textId="77777777" w:rsidR="00612A93" w:rsidRDefault="00612A93" w:rsidP="00612A93">
      <w:bookmarkStart w:id="2" w:name="_Hlk240207580"/>
      <w:r>
        <w:t xml:space="preserve">FAZ Australia’s clinical messaging platform, </w:t>
      </w:r>
      <w:proofErr w:type="spellStart"/>
      <w:r>
        <w:t>MedTalk</w:t>
      </w:r>
      <w:proofErr w:type="spellEnd"/>
      <w:r>
        <w:t xml:space="preserve"> Connect, shares data with external Electronic Medical Record (EMR) systems like Halo Connect and Oracle Health Millennium. Now engineers check these connections using one-off tests that run close to or sometimes against live clinical environments. This approach brings three risks. First there is a clinical-safety risk if an incorrect connector update or a bad data payload makes it into a patient record. Second there is a privacy risk under the Privacy Act 1988 (</w:t>
      </w:r>
      <w:proofErr w:type="spellStart"/>
      <w:r>
        <w:t>Cth</w:t>
      </w:r>
      <w:proofErr w:type="spellEnd"/>
      <w:r>
        <w:t>) and the My Health Records Act 2012. And third there is a compliance risk because there is no way to prove that SNOMED CT-AU ICD-10-AM and MBS coding mappings are working as expected.</w:t>
      </w:r>
    </w:p>
    <w:p w14:paraId="3A929796" w14:textId="4EBB12BE" w:rsidR="00612A93" w:rsidRDefault="00612A93" w:rsidP="00612A93">
      <w:r>
        <w:t xml:space="preserve">This project introduces a Healthcare Integration &amp; Clinical Terminology Test Harness: a synthetic and isolated environment where engineers can test how connectors behave and how clinical terminology mappings work—without ever using real patient data. </w:t>
      </w:r>
      <w:r w:rsidR="007A573D" w:rsidRPr="007A573D">
        <w:t>Stage 1 produced the trust-boundary architecture, a planned two-sprint implementation approach, seven planned failure-mode test cases and eight data-validation rules, alongside a limited working Postman proof of concept.</w:t>
      </w:r>
    </w:p>
    <w:p w14:paraId="24CE309B" w14:textId="77777777" w:rsidR="00612A93" w:rsidRDefault="00612A93" w:rsidP="00612A93">
      <w:r>
        <w:t>A working proof of concept has turned this idea from theory into practice. A synthetic FHIR R4 Patient endpoint was tested in Postman. It returned the expected response and a synthetic identifier in two out of three tests. On the test it correctly exposed a configuration issue—a missing FHIR-specific content type. That shows the testing process finds defects not just confirms success.</w:t>
      </w:r>
    </w:p>
    <w:p w14:paraId="152B7F5B" w14:textId="607E4728" w:rsidR="00612A93" w:rsidRDefault="00612A93" w:rsidP="00612A93">
      <w:r>
        <w:t xml:space="preserve">Security and privacy controls have been aligned with the NIST Cybersecurity Framework 2.0. Data isolation has been partially demonstrated. </w:t>
      </w:r>
      <w:r w:rsidR="00765195" w:rsidRPr="00765195">
        <w:t>Authentication, access control and continuous monitoring are mentioned in the design. They are part of the plan</w:t>
      </w:r>
      <w:r w:rsidR="00765195">
        <w:t xml:space="preserve"> and w</w:t>
      </w:r>
      <w:r w:rsidR="00765195" w:rsidRPr="00765195">
        <w:t>ere not shown during the Stage 1 PoC. These features are still scheduled for Stage 2.</w:t>
      </w:r>
      <w:r w:rsidR="000D6B6C">
        <w:t xml:space="preserve"> </w:t>
      </w:r>
      <w:r>
        <w:t>The biggest unresolved concern is that automated mapping between SNOMED CT-AU and ICD-10-AM is inherently unreliable—some published sensitivity figures are as low as 54%. That's why consistent synthetic testing is essential before any connector touches production data.</w:t>
      </w:r>
    </w:p>
    <w:p w14:paraId="5A4EE3B5" w14:textId="580227F8" w:rsidR="00612A93" w:rsidRDefault="00612A93" w:rsidP="00612A93">
      <w:r>
        <w:t xml:space="preserve">For FAZ Australia leadership the business case is clear. Now production evidence depends on only one reference deployment. </w:t>
      </w:r>
      <w:r w:rsidR="005B6DBE" w:rsidRPr="005B6DBE">
        <w:t>A targeted Stage 2 implementation effort</w:t>
      </w:r>
      <w:r w:rsidR="005B6DBE">
        <w:t xml:space="preserve"> </w:t>
      </w:r>
      <w:r>
        <w:t xml:space="preserve">would bridge that gap, help meet the platform’s own production-readiness checklist. It would also reduce the chance of an error, a privacy breach or a billing-coding problem as </w:t>
      </w:r>
      <w:proofErr w:type="spellStart"/>
      <w:r>
        <w:t>MedTalk</w:t>
      </w:r>
      <w:proofErr w:type="spellEnd"/>
      <w:r>
        <w:t xml:space="preserve"> Connect grows.</w:t>
      </w:r>
    </w:p>
    <w:bookmarkEnd w:id="2"/>
    <w:p w14:paraId="284E6D58" w14:textId="3ED652CB" w:rsidR="00F77CE4" w:rsidRPr="00F77CE4" w:rsidRDefault="00F77CE4" w:rsidP="00361FE2">
      <w:r>
        <w:br w:type="page"/>
      </w:r>
    </w:p>
    <w:p w14:paraId="2695ED25" w14:textId="28D94983" w:rsidR="007A755B" w:rsidRDefault="007A755B" w:rsidP="00361FE2">
      <w:pPr>
        <w:pStyle w:val="Heading1"/>
        <w:numPr>
          <w:ilvl w:val="0"/>
          <w:numId w:val="18"/>
        </w:numPr>
      </w:pPr>
      <w:bookmarkStart w:id="3" w:name="_Toc240230970"/>
      <w:r w:rsidRPr="00770B63">
        <w:lastRenderedPageBreak/>
        <w:t>Introduction</w:t>
      </w:r>
      <w:bookmarkEnd w:id="3"/>
      <w:r w:rsidRPr="00770B63">
        <w:t> </w:t>
      </w:r>
    </w:p>
    <w:p w14:paraId="43F66598" w14:textId="3241A638" w:rsidR="00F77CE4" w:rsidRPr="00361FE2" w:rsidRDefault="00F77CE4" w:rsidP="00361FE2">
      <w:proofErr w:type="spellStart"/>
      <w:r w:rsidRPr="00361FE2">
        <w:t>MedTalk</w:t>
      </w:r>
      <w:proofErr w:type="spellEnd"/>
      <w:r w:rsidRPr="00361FE2">
        <w:t xml:space="preserve"> Connect, the interoperability layer developed by FAZ Australi</w:t>
      </w:r>
      <w:r w:rsidR="00725961" w:rsidRPr="00361FE2">
        <w:t>a</w:t>
      </w:r>
      <w:r w:rsidRPr="00361FE2">
        <w:t xml:space="preserve">, </w:t>
      </w:r>
      <w:r w:rsidR="00F20E9D" w:rsidRPr="00361FE2">
        <w:t>currently has</w:t>
      </w:r>
      <w:r w:rsidRPr="00361FE2">
        <w:t xml:space="preserve"> no method to reliably test </w:t>
      </w:r>
      <w:r w:rsidR="00532E9C" w:rsidRPr="00361FE2">
        <w:t xml:space="preserve">or </w:t>
      </w:r>
      <w:r w:rsidRPr="00361FE2">
        <w:t xml:space="preserve">validate FHIR-enabled data exchange and clinical terminology mapping with the EMRs that </w:t>
      </w:r>
      <w:proofErr w:type="spellStart"/>
      <w:r w:rsidRPr="00361FE2">
        <w:t>MedTalk</w:t>
      </w:r>
      <w:proofErr w:type="spellEnd"/>
      <w:r w:rsidRPr="00361FE2">
        <w:t xml:space="preserve">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w:t>
      </w:r>
      <w:proofErr w:type="spellStart"/>
      <w:r w:rsidRPr="00361FE2">
        <w:t>Cth</w:t>
      </w:r>
      <w:proofErr w:type="spellEnd"/>
      <w:r w:rsidRPr="00361FE2">
        <w:t>) and the My Health Records Act 2012 (</w:t>
      </w:r>
      <w:proofErr w:type="spellStart"/>
      <w:r w:rsidRPr="00361FE2">
        <w:t>Cth</w:t>
      </w:r>
      <w:proofErr w:type="spellEnd"/>
      <w:r w:rsidRPr="00361FE2">
        <w:t>).</w:t>
      </w:r>
    </w:p>
    <w:p w14:paraId="6199535C" w14:textId="7067C2CE" w:rsidR="00F77CE4" w:rsidRPr="00361FE2" w:rsidRDefault="00F77CE4" w:rsidP="00361FE2">
      <w:r w:rsidRPr="00361FE2">
        <w:t xml:space="preserve">This is important because </w:t>
      </w:r>
      <w:proofErr w:type="spellStart"/>
      <w:r w:rsidRPr="00361FE2">
        <w:t>MedTalk</w:t>
      </w:r>
      <w:proofErr w:type="spellEnd"/>
      <w:r w:rsidRPr="00361FE2">
        <w:t xml:space="preserve">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361FE2" w:rsidRDefault="00F77CE4" w:rsidP="00361FE2">
      <w:r w:rsidRPr="00361FE2">
        <w:t xml:space="preserve">As part of this, the project directly lowers the cybersecurity and compliance risk for FAZ Australia, elevates </w:t>
      </w:r>
      <w:proofErr w:type="spellStart"/>
      <w:r w:rsidRPr="00361FE2">
        <w:t>MedTalk</w:t>
      </w:r>
      <w:proofErr w:type="spellEnd"/>
      <w:r w:rsidRPr="00361FE2">
        <w:t xml:space="preserve"> </w:t>
      </w:r>
      <w:proofErr w:type="spellStart"/>
      <w:r w:rsidRPr="00361FE2">
        <w:t>Connect's</w:t>
      </w:r>
      <w:proofErr w:type="spellEnd"/>
      <w:r w:rsidRPr="00361FE2">
        <w:t xml:space="preserve">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361FE2"/>
    <w:p w14:paraId="7C797348" w14:textId="77777777" w:rsidR="00A134EB" w:rsidRDefault="00A134EB" w:rsidP="00361FE2">
      <w:pPr>
        <w:rPr>
          <w:rFonts w:asciiTheme="majorHAnsi" w:eastAsiaTheme="majorEastAsia" w:hAnsiTheme="majorHAnsi" w:cstheme="majorBidi"/>
          <w:color w:val="0F4761" w:themeColor="accent1" w:themeShade="BF"/>
          <w:sz w:val="32"/>
          <w:szCs w:val="32"/>
        </w:rPr>
      </w:pPr>
      <w:r>
        <w:br w:type="page"/>
      </w:r>
    </w:p>
    <w:p w14:paraId="0AEE69EE" w14:textId="0D8A7ADD" w:rsidR="00D60405" w:rsidRDefault="00D722E2" w:rsidP="00361FE2">
      <w:pPr>
        <w:pStyle w:val="Heading2"/>
      </w:pPr>
      <w:bookmarkStart w:id="4" w:name="_Toc240230971"/>
      <w:r>
        <w:lastRenderedPageBreak/>
        <w:t xml:space="preserve">1.1 </w:t>
      </w:r>
      <w:r w:rsidR="00D60405" w:rsidRPr="00357C27">
        <w:t>Business Context and Problem Statement</w:t>
      </w:r>
      <w:bookmarkEnd w:id="4"/>
      <w:r w:rsidR="00D60405" w:rsidRPr="00357C27">
        <w:t> </w:t>
      </w:r>
      <w:r w:rsidR="00D60405">
        <w:t xml:space="preserve"> </w:t>
      </w:r>
    </w:p>
    <w:p w14:paraId="413603D1" w14:textId="56D9397B" w:rsidR="00D722E2" w:rsidRPr="00020BDD" w:rsidRDefault="00D722E2" w:rsidP="00361FE2">
      <w:r w:rsidRPr="00020BDD">
        <w:t xml:space="preserve">FAZ Australia is a Canberra-based health technology, with its flagship product </w:t>
      </w:r>
      <w:proofErr w:type="spellStart"/>
      <w:r w:rsidRPr="00020BDD">
        <w:t>MedTalk</w:t>
      </w:r>
      <w:proofErr w:type="spellEnd"/>
      <w:r w:rsidRPr="00020BDD">
        <w:t xml:space="preserve">, an artificial intelligence clinical scribe tool that is used by doctors in clinics all over Australia to turn doctor–patient conversations into structured clinical notes. </w:t>
      </w:r>
      <w:proofErr w:type="spellStart"/>
      <w:r w:rsidRPr="00020BDD">
        <w:t>MedTalk</w:t>
      </w:r>
      <w:proofErr w:type="spellEnd"/>
      <w:r w:rsidRPr="00020BDD">
        <w:t xml:space="preserve"> integrates with practice EMR systems via </w:t>
      </w:r>
      <w:proofErr w:type="spellStart"/>
      <w:r w:rsidRPr="00020BDD">
        <w:t>MedTalk</w:t>
      </w:r>
      <w:proofErr w:type="spellEnd"/>
      <w:r w:rsidRPr="00020BDD">
        <w:t xml:space="preserve">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361FE2">
      <w:r w:rsidRPr="00020BDD">
        <w:t xml:space="preserve">Currently </w:t>
      </w:r>
      <w:proofErr w:type="spellStart"/>
      <w:r w:rsidRPr="00020BDD">
        <w:t>MedTalk</w:t>
      </w:r>
      <w:proofErr w:type="spellEnd"/>
      <w:r w:rsidRPr="00020BDD">
        <w:t xml:space="preserve">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similar to production that they pose a real data risk. This puts the organisation at risk of clinical-safety, privacy and compliance issues with the Privacy Act 1988 (</w:t>
      </w:r>
      <w:proofErr w:type="spellStart"/>
      <w:r w:rsidRPr="00020BDD">
        <w:t>Cth</w:t>
      </w:r>
      <w:proofErr w:type="spellEnd"/>
      <w:r w:rsidRPr="00020BDD">
        <w:t>)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361F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361F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xml:space="preserve">, of course, speeds </w:t>
      </w:r>
      <w:proofErr w:type="spellStart"/>
      <w:r w:rsidRPr="00020BDD">
        <w:t>MedTalk</w:t>
      </w:r>
      <w:proofErr w:type="spellEnd"/>
      <w:r w:rsidRPr="00020BDD">
        <w:t xml:space="preserve"> </w:t>
      </w:r>
      <w:proofErr w:type="spellStart"/>
      <w:r w:rsidRPr="00020BDD">
        <w:t>Connect's</w:t>
      </w:r>
      <w:proofErr w:type="spellEnd"/>
      <w:r w:rsidRPr="00020BDD">
        <w:t xml:space="preserve"> development and onboarding process.</w:t>
      </w:r>
    </w:p>
    <w:p w14:paraId="103FE9C1" w14:textId="71B2A822" w:rsidR="00EC040C" w:rsidRDefault="00EC040C" w:rsidP="00361F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10">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3CAFD94E" w:rsidR="00EC040C" w:rsidRDefault="00EC040C" w:rsidP="00361FE2">
      <w:r>
        <w:t xml:space="preserve">Figure </w:t>
      </w:r>
      <w:r w:rsidR="00BC1C85">
        <w:t>1.1</w:t>
      </w:r>
      <w:r w:rsidR="00E020CA">
        <w:t>.1</w:t>
      </w:r>
      <w:r>
        <w:t>: System context Diagram.</w:t>
      </w:r>
    </w:p>
    <w:p w14:paraId="069682E8" w14:textId="77777777" w:rsidR="00EC040C" w:rsidRDefault="00EC040C" w:rsidP="00361FE2"/>
    <w:p w14:paraId="57B42B31" w14:textId="77777777" w:rsidR="00F34858" w:rsidRDefault="00F34858" w:rsidP="00361FE2"/>
    <w:p w14:paraId="47859D76" w14:textId="7C75E379" w:rsidR="00231E58" w:rsidRDefault="00231E58" w:rsidP="00361FE2">
      <w:pPr>
        <w:pStyle w:val="Heading2"/>
      </w:pPr>
      <w:bookmarkStart w:id="5" w:name="_Toc240230972"/>
      <w:r>
        <w:t xml:space="preserve">1.2 </w:t>
      </w:r>
      <w:r w:rsidR="00E6336C" w:rsidRPr="00357C27">
        <w:t>Project Goals, Objectives, and Success Criteria</w:t>
      </w:r>
      <w:bookmarkEnd w:id="5"/>
      <w:r w:rsidR="00E6336C" w:rsidRPr="00357C27">
        <w:t> </w:t>
      </w:r>
    </w:p>
    <w:p w14:paraId="3BA06EE4" w14:textId="60C12C63" w:rsidR="0011395F" w:rsidRDefault="004C2991" w:rsidP="00361FE2">
      <w:r>
        <w:t xml:space="preserve">Project Goals: Design and validate a synthetic, standards-based FHIR test harness to help FAZ Australia to safely test interoperability and clinical terminology mapping between </w:t>
      </w:r>
      <w:proofErr w:type="spellStart"/>
      <w:r>
        <w:t>MedTalk</w:t>
      </w:r>
      <w:proofErr w:type="spellEnd"/>
      <w:r>
        <w:t xml:space="preserve"> Connect and the FHIR standard before going to production to protect patient data.</w:t>
      </w:r>
    </w:p>
    <w:p w14:paraId="354AF31B" w14:textId="45201D47" w:rsidR="004C2991" w:rsidRPr="00E54695" w:rsidRDefault="004C2991" w:rsidP="00361FE2">
      <w:r w:rsidRPr="00E54695">
        <w:t>SMART Objectives:</w:t>
      </w:r>
    </w:p>
    <w:p w14:paraId="175D236F" w14:textId="77777777" w:rsidR="004C2991" w:rsidRDefault="004C2991" w:rsidP="00361FE2">
      <w:pPr>
        <w:pStyle w:val="ListParagraph"/>
        <w:numPr>
          <w:ilvl w:val="0"/>
          <w:numId w:val="19"/>
        </w:numPr>
      </w:pPr>
      <w:r>
        <w:t xml:space="preserve">By end of Stage 1, create a synthetic FHIR R4 test environment that supports </w:t>
      </w:r>
      <w:proofErr w:type="spellStart"/>
      <w:r>
        <w:t>MedTalk</w:t>
      </w:r>
      <w:proofErr w:type="spellEnd"/>
      <w:r>
        <w:t xml:space="preserve"> </w:t>
      </w:r>
      <w:proofErr w:type="spellStart"/>
      <w:r>
        <w:t>Connect's</w:t>
      </w:r>
      <w:proofErr w:type="spellEnd"/>
      <w:r>
        <w:t xml:space="preserve"> EMR connectors for production (Oracle Health Millennium and Best Practice/Halo Connect) and sandbox (Epic), and can be validated with peer review by mentors.</w:t>
      </w:r>
    </w:p>
    <w:p w14:paraId="6B251DE2" w14:textId="77777777" w:rsidR="004C2991" w:rsidRDefault="004C2991" w:rsidP="00361FE2">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361FE2">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361FE2">
      <w:pPr>
        <w:pStyle w:val="ListParagraph"/>
        <w:numPr>
          <w:ilvl w:val="0"/>
          <w:numId w:val="19"/>
        </w:numPr>
      </w:pPr>
      <w:r>
        <w:t xml:space="preserve">Fully avoid real patient data during the project, with all use of real patient data blocked by automatic validation rules for synthetic data (e.g., </w:t>
      </w:r>
      <w:proofErr w:type="spellStart"/>
      <w:r>
        <w:t>Luhn</w:t>
      </w:r>
      <w:proofErr w:type="spellEnd"/>
      <w:r>
        <w:t xml:space="preserve"> check</w:t>
      </w:r>
      <w:r w:rsidR="00B35B77">
        <w:t xml:space="preserve"> </w:t>
      </w:r>
      <w:r>
        <w:t>rejection of realistic identifiers</w:t>
      </w:r>
      <w:r w:rsidR="00153451">
        <w:t>).</w:t>
      </w:r>
    </w:p>
    <w:p w14:paraId="061191F1" w14:textId="1EDB6390" w:rsidR="004C2991" w:rsidRPr="00E54695" w:rsidRDefault="004C2991" w:rsidP="00361FE2">
      <w:r w:rsidRPr="00E54695">
        <w:t>Measurable Success Criteria:</w:t>
      </w:r>
    </w:p>
    <w:p w14:paraId="6B188A2A" w14:textId="77777777" w:rsidR="004C2991" w:rsidRDefault="004C2991" w:rsidP="00361FE2">
      <w:pPr>
        <w:pStyle w:val="ListParagraph"/>
        <w:numPr>
          <w:ilvl w:val="0"/>
          <w:numId w:val="20"/>
        </w:numPr>
      </w:pPr>
      <w:r>
        <w:t>Architecture diagram of the test harness reviewed and approved by the industry mentor.</w:t>
      </w:r>
    </w:p>
    <w:p w14:paraId="27794F44" w14:textId="156246EC" w:rsidR="004C2991" w:rsidRDefault="004C2991" w:rsidP="00361FE2">
      <w:pPr>
        <w:pStyle w:val="ListParagraph"/>
        <w:numPr>
          <w:ilvl w:val="0"/>
          <w:numId w:val="20"/>
        </w:numPr>
      </w:pPr>
      <w:r>
        <w:lastRenderedPageBreak/>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361FE2">
      <w:pPr>
        <w:pStyle w:val="ListParagraph"/>
        <w:numPr>
          <w:ilvl w:val="0"/>
          <w:numId w:val="20"/>
        </w:numPr>
      </w:pPr>
      <w:r>
        <w:t>A written, connector-weighted test plan covering happy-path, error-handling and degradation scenarios for all three connectors.</w:t>
      </w:r>
    </w:p>
    <w:p w14:paraId="562DF7EF" w14:textId="5A2CEA95" w:rsidR="00D722E2" w:rsidRDefault="004C2991" w:rsidP="00361FE2">
      <w:pPr>
        <w:pStyle w:val="ListParagraph"/>
        <w:numPr>
          <w:ilvl w:val="0"/>
          <w:numId w:val="20"/>
        </w:numPr>
      </w:pPr>
      <w:r>
        <w:t>All test data were synthetic, and there were no real patient identifiers at any point.</w:t>
      </w:r>
    </w:p>
    <w:p w14:paraId="2C8542CE" w14:textId="77777777" w:rsidR="00716FF7" w:rsidRPr="00D722E2" w:rsidRDefault="00716FF7" w:rsidP="00361FE2"/>
    <w:p w14:paraId="310F7823" w14:textId="77777777" w:rsidR="00A07C41" w:rsidRDefault="00A07C41" w:rsidP="00361FE2">
      <w:pPr>
        <w:pStyle w:val="Heading2"/>
      </w:pPr>
      <w:bookmarkStart w:id="6" w:name="_Toc240230973"/>
      <w:r w:rsidRPr="00357C27">
        <w:t>1.3 Project Scope, Assumptions, and Constraints</w:t>
      </w:r>
      <w:bookmarkEnd w:id="6"/>
      <w:r w:rsidRPr="00357C27">
        <w:t> </w:t>
      </w:r>
    </w:p>
    <w:p w14:paraId="519F054D" w14:textId="2FE7AB1F" w:rsidR="009D699D" w:rsidRPr="00E54695" w:rsidRDefault="009D699D" w:rsidP="00361FE2">
      <w:r w:rsidRPr="00E54695">
        <w:t>In Scope:</w:t>
      </w:r>
    </w:p>
    <w:p w14:paraId="5C9B2FB7" w14:textId="77777777" w:rsidR="009D699D" w:rsidRDefault="009D699D" w:rsidP="00361FE2">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361FE2">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361FE2">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361FE2">
      <w:r w:rsidRPr="00E54695">
        <w:t>Out of Scope:</w:t>
      </w:r>
    </w:p>
    <w:p w14:paraId="50712634" w14:textId="77777777" w:rsidR="009D699D" w:rsidRDefault="009D699D" w:rsidP="00361FE2">
      <w:pPr>
        <w:pStyle w:val="ListParagraph"/>
        <w:numPr>
          <w:ilvl w:val="0"/>
          <w:numId w:val="22"/>
        </w:numPr>
      </w:pPr>
      <w:r>
        <w:t>Implementation or coding of the test harness (extended to Stage 2).</w:t>
      </w:r>
    </w:p>
    <w:p w14:paraId="1FD38371" w14:textId="5FABD422" w:rsidR="009D699D" w:rsidRDefault="005D7F8B" w:rsidP="00361FE2">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361FE2">
      <w:pPr>
        <w:pStyle w:val="ListParagraph"/>
        <w:numPr>
          <w:ilvl w:val="0"/>
          <w:numId w:val="22"/>
        </w:numPr>
      </w:pPr>
      <w:r>
        <w:t xml:space="preserve">This project is about interoperability and not about the functionality of the scribe, it's </w:t>
      </w:r>
      <w:r w:rsidR="00F34858">
        <w:t xml:space="preserve">not </w:t>
      </w:r>
      <w:r>
        <w:t xml:space="preserve">about changes to the core AI transcription/NLP engine of </w:t>
      </w:r>
      <w:proofErr w:type="spellStart"/>
      <w:r>
        <w:t>MedTalk</w:t>
      </w:r>
      <w:proofErr w:type="spellEnd"/>
      <w:r>
        <w:t>.</w:t>
      </w:r>
    </w:p>
    <w:p w14:paraId="3219D1A7" w14:textId="7C3E89CF" w:rsidR="009D699D" w:rsidRPr="00E54695" w:rsidRDefault="009D699D" w:rsidP="00361FE2">
      <w:r w:rsidRPr="00E54695">
        <w:t>Assumptions:</w:t>
      </w:r>
    </w:p>
    <w:p w14:paraId="238CC844" w14:textId="77777777" w:rsidR="009D699D" w:rsidRDefault="009D699D" w:rsidP="00361FE2">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361FE2">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361FE2">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361FE2">
      <w:r w:rsidRPr="00E54695">
        <w:t>Constraints:</w:t>
      </w:r>
    </w:p>
    <w:p w14:paraId="1DE8DCC9" w14:textId="77777777" w:rsidR="009A44D3" w:rsidRDefault="009A44D3" w:rsidP="009A44D3">
      <w:pPr>
        <w:pStyle w:val="ListParagraph"/>
        <w:numPr>
          <w:ilvl w:val="0"/>
          <w:numId w:val="26"/>
        </w:numPr>
      </w:pPr>
      <w:r>
        <w:t>Stage 1 is limited to requirements, analysis and design under a waterfall approach; the proposed design is not validated through implementation until Stage 2, which will follow Agile/Sprint delivery per mentor guidance.</w:t>
      </w:r>
    </w:p>
    <w:p w14:paraId="096AD2CE" w14:textId="77777777" w:rsidR="009A44D3" w:rsidRDefault="009A44D3" w:rsidP="009A44D3">
      <w:pPr>
        <w:pStyle w:val="ListParagraph"/>
        <w:numPr>
          <w:ilvl w:val="0"/>
          <w:numId w:val="26"/>
        </w:numPr>
      </w:pPr>
      <w:r>
        <w:t>No budget or cloud services are provided by either the client or the College; the team is limited to open-source tools and free-tier hosting.</w:t>
      </w:r>
    </w:p>
    <w:p w14:paraId="6225DCC2" w14:textId="77777777" w:rsidR="009A44D3" w:rsidRDefault="009A44D3" w:rsidP="009A44D3">
      <w:pPr>
        <w:pStyle w:val="ListParagraph"/>
        <w:numPr>
          <w:ilvl w:val="0"/>
          <w:numId w:val="26"/>
        </w:numPr>
      </w:pPr>
      <w:r>
        <w:t>The test harness consists entirely of synthetic patient records and, if not designed carefully, may not represent the richness of actual clinical information.</w:t>
      </w:r>
    </w:p>
    <w:p w14:paraId="6192F9F5" w14:textId="77777777" w:rsidR="009A44D3" w:rsidRPr="0011395F" w:rsidRDefault="009A44D3" w:rsidP="009A44D3">
      <w:pPr>
        <w:pStyle w:val="ListParagraph"/>
        <w:numPr>
          <w:ilvl w:val="0"/>
          <w:numId w:val="26"/>
        </w:numPr>
      </w:pPr>
      <w:r>
        <w:t>Delays in receiving FHIR, Halo Connect, or other connector documentation and specifications from FAZ Australia could delay design finalisation and testing milestones.</w:t>
      </w:r>
    </w:p>
    <w:p w14:paraId="01A606AC" w14:textId="3093EFDC" w:rsidR="00E6336C" w:rsidRDefault="00EB2B8F" w:rsidP="00361FE2">
      <w:pPr>
        <w:pStyle w:val="Heading2"/>
      </w:pPr>
      <w:bookmarkStart w:id="7" w:name="_Toc240230974"/>
      <w:r w:rsidRPr="00357C27">
        <w:lastRenderedPageBreak/>
        <w:t>1.4 Stakeholders and User Requirements</w:t>
      </w:r>
      <w:bookmarkEnd w:id="7"/>
      <w:r w:rsidRPr="00357C27">
        <w:t> </w:t>
      </w:r>
    </w:p>
    <w:p w14:paraId="43018A66" w14:textId="0D7322B2" w:rsidR="009A44D3" w:rsidRPr="009A44D3" w:rsidRDefault="00E020CA" w:rsidP="009A44D3">
      <w:r>
        <w:t xml:space="preserve">Table 1.4.1: Stakeholders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9A44D3">
        <w:trPr>
          <w:trHeight w:val="413"/>
        </w:trPr>
        <w:tc>
          <w:tcPr>
            <w:tcW w:w="2254" w:type="dxa"/>
            <w:shd w:val="clear" w:color="auto" w:fill="92D050"/>
          </w:tcPr>
          <w:p w14:paraId="7CB566D5" w14:textId="0FA62154" w:rsidR="009477B9" w:rsidRDefault="006B61BE" w:rsidP="00361FE2">
            <w:r>
              <w:t>Stakeholder</w:t>
            </w:r>
          </w:p>
        </w:tc>
        <w:tc>
          <w:tcPr>
            <w:tcW w:w="2254" w:type="dxa"/>
            <w:shd w:val="clear" w:color="auto" w:fill="92D050"/>
          </w:tcPr>
          <w:p w14:paraId="5636EA12" w14:textId="2B75D407" w:rsidR="009477B9" w:rsidRDefault="006B61BE" w:rsidP="00361FE2">
            <w:r>
              <w:t>Role</w:t>
            </w:r>
          </w:p>
        </w:tc>
        <w:tc>
          <w:tcPr>
            <w:tcW w:w="2254" w:type="dxa"/>
            <w:shd w:val="clear" w:color="auto" w:fill="92D050"/>
          </w:tcPr>
          <w:p w14:paraId="13BE9593" w14:textId="6961FB19" w:rsidR="009477B9" w:rsidRDefault="006B61BE" w:rsidP="00361FE2">
            <w:r>
              <w:t>Interest</w:t>
            </w:r>
          </w:p>
        </w:tc>
        <w:tc>
          <w:tcPr>
            <w:tcW w:w="2254" w:type="dxa"/>
            <w:shd w:val="clear" w:color="auto" w:fill="92D050"/>
          </w:tcPr>
          <w:p w14:paraId="117CE47F" w14:textId="37B33AD9" w:rsidR="009477B9" w:rsidRDefault="006B61BE" w:rsidP="00361FE2">
            <w:r>
              <w:t>Influence</w:t>
            </w:r>
          </w:p>
        </w:tc>
      </w:tr>
      <w:tr w:rsidR="009477B9" w14:paraId="25E862B9" w14:textId="77777777" w:rsidTr="009477B9">
        <w:tc>
          <w:tcPr>
            <w:tcW w:w="2254" w:type="dxa"/>
          </w:tcPr>
          <w:p w14:paraId="3AB2DEF6" w14:textId="50817B77" w:rsidR="009477B9" w:rsidRDefault="00297F95" w:rsidP="00361FE2">
            <w:r>
              <w:t>Atif Nisar (FAZ Australia)</w:t>
            </w:r>
          </w:p>
        </w:tc>
        <w:tc>
          <w:tcPr>
            <w:tcW w:w="2254" w:type="dxa"/>
          </w:tcPr>
          <w:p w14:paraId="7B20564F" w14:textId="04B9CD99" w:rsidR="009477B9" w:rsidRDefault="00297F95" w:rsidP="00361FE2">
            <w:r>
              <w:t>Project Sponsor / Industry Mentor</w:t>
            </w:r>
          </w:p>
        </w:tc>
        <w:tc>
          <w:tcPr>
            <w:tcW w:w="2254" w:type="dxa"/>
          </w:tcPr>
          <w:p w14:paraId="229C17D3" w14:textId="497C8356" w:rsidR="009477B9" w:rsidRDefault="00297F95" w:rsidP="00361FE2">
            <w:r>
              <w:t>High</w:t>
            </w:r>
          </w:p>
        </w:tc>
        <w:tc>
          <w:tcPr>
            <w:tcW w:w="2254" w:type="dxa"/>
          </w:tcPr>
          <w:p w14:paraId="594ACEB2" w14:textId="427CD4DB" w:rsidR="009477B9" w:rsidRDefault="00297F95" w:rsidP="00361FE2">
            <w:r>
              <w:t>High</w:t>
            </w:r>
          </w:p>
        </w:tc>
      </w:tr>
      <w:tr w:rsidR="009477B9" w14:paraId="3340E59D" w14:textId="77777777" w:rsidTr="009477B9">
        <w:tc>
          <w:tcPr>
            <w:tcW w:w="2254" w:type="dxa"/>
          </w:tcPr>
          <w:p w14:paraId="5F2027CD" w14:textId="293617C5" w:rsidR="009477B9" w:rsidRDefault="0091662A" w:rsidP="00361FE2">
            <w:r>
              <w:t>Md Ashraf Uddin</w:t>
            </w:r>
          </w:p>
        </w:tc>
        <w:tc>
          <w:tcPr>
            <w:tcW w:w="2254" w:type="dxa"/>
          </w:tcPr>
          <w:p w14:paraId="6FA3C015" w14:textId="0DC236F8" w:rsidR="009477B9" w:rsidRDefault="0091662A" w:rsidP="00361FE2">
            <w:r>
              <w:t>Academic Supervisor</w:t>
            </w:r>
          </w:p>
        </w:tc>
        <w:tc>
          <w:tcPr>
            <w:tcW w:w="2254" w:type="dxa"/>
          </w:tcPr>
          <w:p w14:paraId="780CD2F2" w14:textId="1B3ED908" w:rsidR="009477B9" w:rsidRDefault="009C31AF" w:rsidP="00361FE2">
            <w:r>
              <w:t>Medium</w:t>
            </w:r>
          </w:p>
        </w:tc>
        <w:tc>
          <w:tcPr>
            <w:tcW w:w="2254" w:type="dxa"/>
          </w:tcPr>
          <w:p w14:paraId="1F058EB8" w14:textId="5CF9B7FB" w:rsidR="009477B9" w:rsidRDefault="009C31AF" w:rsidP="00361FE2">
            <w:r>
              <w:t>High</w:t>
            </w:r>
          </w:p>
        </w:tc>
      </w:tr>
      <w:tr w:rsidR="009477B9" w14:paraId="15788D52" w14:textId="77777777" w:rsidTr="009477B9">
        <w:tc>
          <w:tcPr>
            <w:tcW w:w="2254" w:type="dxa"/>
          </w:tcPr>
          <w:p w14:paraId="5BB5776C" w14:textId="162A35C9" w:rsidR="009477B9" w:rsidRDefault="0091662A" w:rsidP="00361FE2">
            <w:r>
              <w:t xml:space="preserve">Project Team (Sonam, Charity, </w:t>
            </w:r>
            <w:proofErr w:type="spellStart"/>
            <w:r>
              <w:t>Rikesh</w:t>
            </w:r>
            <w:proofErr w:type="spellEnd"/>
            <w:r>
              <w:t>, Zubair)</w:t>
            </w:r>
          </w:p>
        </w:tc>
        <w:tc>
          <w:tcPr>
            <w:tcW w:w="2254" w:type="dxa"/>
          </w:tcPr>
          <w:p w14:paraId="5BB35DB3" w14:textId="4624443C" w:rsidR="009477B9" w:rsidRDefault="009C31AF" w:rsidP="00361FE2">
            <w:r>
              <w:t>Delivery Team</w:t>
            </w:r>
          </w:p>
        </w:tc>
        <w:tc>
          <w:tcPr>
            <w:tcW w:w="2254" w:type="dxa"/>
          </w:tcPr>
          <w:p w14:paraId="0B1E7259" w14:textId="150D1F92" w:rsidR="009477B9" w:rsidRDefault="009C31AF" w:rsidP="00361FE2">
            <w:r>
              <w:t>High</w:t>
            </w:r>
          </w:p>
        </w:tc>
        <w:tc>
          <w:tcPr>
            <w:tcW w:w="2254" w:type="dxa"/>
          </w:tcPr>
          <w:p w14:paraId="2A157D66" w14:textId="3C93F1EC" w:rsidR="009477B9" w:rsidRDefault="009C31AF" w:rsidP="00361FE2">
            <w:r>
              <w:t>High</w:t>
            </w:r>
          </w:p>
        </w:tc>
      </w:tr>
      <w:tr w:rsidR="009477B9" w14:paraId="5EEE9B3B" w14:textId="77777777" w:rsidTr="009477B9">
        <w:tc>
          <w:tcPr>
            <w:tcW w:w="2254" w:type="dxa"/>
          </w:tcPr>
          <w:p w14:paraId="4CD23F68" w14:textId="245613F0" w:rsidR="009477B9" w:rsidRDefault="0091662A" w:rsidP="00361FE2">
            <w:proofErr w:type="spellStart"/>
            <w:r>
              <w:t>MedTalk</w:t>
            </w:r>
            <w:proofErr w:type="spellEnd"/>
            <w:r>
              <w:t xml:space="preserve"> Connect Engineering Team</w:t>
            </w:r>
          </w:p>
        </w:tc>
        <w:tc>
          <w:tcPr>
            <w:tcW w:w="2254" w:type="dxa"/>
          </w:tcPr>
          <w:p w14:paraId="38D75099" w14:textId="26B6AAF2" w:rsidR="009477B9" w:rsidRDefault="009C31AF" w:rsidP="00361FE2">
            <w:r>
              <w:t>End users of the test harness</w:t>
            </w:r>
          </w:p>
        </w:tc>
        <w:tc>
          <w:tcPr>
            <w:tcW w:w="2254" w:type="dxa"/>
          </w:tcPr>
          <w:p w14:paraId="373BD2ED" w14:textId="3B3B5F14" w:rsidR="009477B9" w:rsidRDefault="009C31AF" w:rsidP="00361FE2">
            <w:r>
              <w:t>High</w:t>
            </w:r>
          </w:p>
        </w:tc>
        <w:tc>
          <w:tcPr>
            <w:tcW w:w="2254" w:type="dxa"/>
          </w:tcPr>
          <w:p w14:paraId="0D17A3AB" w14:textId="49449903" w:rsidR="009477B9" w:rsidRDefault="009C31AF" w:rsidP="00361FE2">
            <w:r>
              <w:t>Medium</w:t>
            </w:r>
          </w:p>
        </w:tc>
      </w:tr>
      <w:tr w:rsidR="009477B9" w14:paraId="4718E4B5" w14:textId="77777777" w:rsidTr="009477B9">
        <w:tc>
          <w:tcPr>
            <w:tcW w:w="2254" w:type="dxa"/>
          </w:tcPr>
          <w:p w14:paraId="02C6048C" w14:textId="37DF3C46" w:rsidR="009477B9" w:rsidRDefault="0091662A" w:rsidP="00361FE2">
            <w:r>
              <w:t>Medical Practices (Best Practice / Oracle Health users)</w:t>
            </w:r>
          </w:p>
        </w:tc>
        <w:tc>
          <w:tcPr>
            <w:tcW w:w="2254" w:type="dxa"/>
          </w:tcPr>
          <w:p w14:paraId="01A927BC" w14:textId="59B62965" w:rsidR="009477B9" w:rsidRDefault="009C31AF" w:rsidP="00361FE2">
            <w:r>
              <w:t>Indirect beneficiaries</w:t>
            </w:r>
          </w:p>
        </w:tc>
        <w:tc>
          <w:tcPr>
            <w:tcW w:w="2254" w:type="dxa"/>
          </w:tcPr>
          <w:p w14:paraId="5166059B" w14:textId="4787FC3A" w:rsidR="009477B9" w:rsidRDefault="009C31AF" w:rsidP="00361FE2">
            <w:r>
              <w:t>Medium</w:t>
            </w:r>
          </w:p>
        </w:tc>
        <w:tc>
          <w:tcPr>
            <w:tcW w:w="2254" w:type="dxa"/>
          </w:tcPr>
          <w:p w14:paraId="51F1DF85" w14:textId="22430D11" w:rsidR="009477B9" w:rsidRDefault="009C31AF" w:rsidP="00361FE2">
            <w:r>
              <w:t>Low</w:t>
            </w:r>
          </w:p>
        </w:tc>
      </w:tr>
      <w:tr w:rsidR="0091662A" w14:paraId="34E7B04E" w14:textId="77777777" w:rsidTr="009477B9">
        <w:tc>
          <w:tcPr>
            <w:tcW w:w="2254" w:type="dxa"/>
          </w:tcPr>
          <w:p w14:paraId="16F3A11E" w14:textId="304BDDFB" w:rsidR="0091662A" w:rsidRDefault="0091662A" w:rsidP="00361FE2">
            <w:r>
              <w:t>EMR Vendors (Oracle Health, Best Practice/Halo Connect, Epic)</w:t>
            </w:r>
          </w:p>
        </w:tc>
        <w:tc>
          <w:tcPr>
            <w:tcW w:w="2254" w:type="dxa"/>
          </w:tcPr>
          <w:p w14:paraId="1B78BF6A" w14:textId="491EE02A" w:rsidR="0091662A" w:rsidRDefault="009C31AF" w:rsidP="00361FE2">
            <w:r>
              <w:t>Technical interface owners</w:t>
            </w:r>
          </w:p>
        </w:tc>
        <w:tc>
          <w:tcPr>
            <w:tcW w:w="2254" w:type="dxa"/>
          </w:tcPr>
          <w:p w14:paraId="025402E1" w14:textId="7E5C7E39" w:rsidR="0091662A" w:rsidRDefault="009C31AF" w:rsidP="00361FE2">
            <w:r>
              <w:t>Medium</w:t>
            </w:r>
          </w:p>
        </w:tc>
        <w:tc>
          <w:tcPr>
            <w:tcW w:w="2254" w:type="dxa"/>
          </w:tcPr>
          <w:p w14:paraId="6BFF1C25" w14:textId="393AC4C4" w:rsidR="0091662A" w:rsidRDefault="009C31AF" w:rsidP="00361FE2">
            <w:r>
              <w:t>Medium</w:t>
            </w:r>
          </w:p>
        </w:tc>
      </w:tr>
    </w:tbl>
    <w:p w14:paraId="04BE9988" w14:textId="77777777" w:rsidR="00B82347" w:rsidRDefault="00B82347" w:rsidP="00361FE2"/>
    <w:p w14:paraId="446F3E77" w14:textId="4382FB2A" w:rsidR="00B82347" w:rsidRPr="00E54695" w:rsidRDefault="00B82347" w:rsidP="00361FE2">
      <w:r w:rsidRPr="00E54695">
        <w:t>Functional and Non-Functional Requirements Summary:</w:t>
      </w:r>
    </w:p>
    <w:p w14:paraId="7ABC30CC" w14:textId="77777777" w:rsidR="00B82347" w:rsidRDefault="00B82347" w:rsidP="00361FE2">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361FE2">
      <w:pPr>
        <w:pStyle w:val="ListParagraph"/>
        <w:numPr>
          <w:ilvl w:val="0"/>
          <w:numId w:val="25"/>
        </w:numPr>
      </w:pPr>
      <w:r>
        <w:t xml:space="preserve">Privacy needs: Only use synthetic patient </w:t>
      </w:r>
      <w:r w:rsidR="00A30A34">
        <w:t>data, with automated validation (</w:t>
      </w:r>
      <w:r w:rsidR="00672440">
        <w:t xml:space="preserve">e.g., </w:t>
      </w:r>
      <w:proofErr w:type="spellStart"/>
      <w:r w:rsidR="00672440">
        <w:t>Luhn</w:t>
      </w:r>
      <w:proofErr w:type="spellEnd"/>
      <w:r w:rsidR="00672440">
        <w:t>-check rejection</w:t>
      </w:r>
      <w:r w:rsidR="00A30A34">
        <w:t>)</w:t>
      </w:r>
      <w:r w:rsidR="00672440">
        <w:t xml:space="preserve"> to prevent accidental use of real identifiers</w:t>
      </w:r>
    </w:p>
    <w:p w14:paraId="0D40BA9B" w14:textId="46D47017" w:rsidR="00B82347" w:rsidRDefault="00B82347" w:rsidP="00361FE2">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361FE2">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361FE2">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361FE2">
      <w:pPr>
        <w:pStyle w:val="ListParagraph"/>
        <w:numPr>
          <w:ilvl w:val="0"/>
          <w:numId w:val="25"/>
        </w:numPr>
      </w:pPr>
      <w:r>
        <w:t>Compliance requirements: Ensure the harness does not process real patient or health information and align with the Privacy Act 1988 (</w:t>
      </w:r>
      <w:proofErr w:type="spellStart"/>
      <w:r>
        <w:t>Cth</w:t>
      </w:r>
      <w:proofErr w:type="spellEnd"/>
      <w:r>
        <w:t>), My Health Records Act 2012 (</w:t>
      </w:r>
      <w:proofErr w:type="spellStart"/>
      <w:r>
        <w:t>Cth</w:t>
      </w:r>
      <w:proofErr w:type="spellEnd"/>
      <w:r>
        <w:t>) and the AU Core FHIR Implementation Guide.</w:t>
      </w:r>
      <w:r w:rsidR="00A134EB">
        <w:br w:type="page"/>
      </w:r>
    </w:p>
    <w:p w14:paraId="747AC7F8" w14:textId="5ED8902F" w:rsidR="001B75C3" w:rsidRPr="00357C27" w:rsidRDefault="001B75C3" w:rsidP="00361FE2">
      <w:pPr>
        <w:pStyle w:val="Heading1"/>
        <w:rPr>
          <w:rFonts w:ascii="Segoe UI" w:hAnsi="Segoe UI" w:cs="Segoe UI"/>
          <w:sz w:val="18"/>
          <w:szCs w:val="18"/>
        </w:rPr>
      </w:pPr>
      <w:bookmarkStart w:id="8" w:name="_Toc240230975"/>
      <w:r w:rsidRPr="00357C27">
        <w:lastRenderedPageBreak/>
        <w:t>2. Project Planning and Management</w:t>
      </w:r>
      <w:bookmarkEnd w:id="8"/>
      <w:r w:rsidRPr="00357C27">
        <w:t> </w:t>
      </w:r>
    </w:p>
    <w:p w14:paraId="369D9071" w14:textId="6F229907" w:rsidR="00EB2B8F" w:rsidRDefault="00A8412C" w:rsidP="00361FE2">
      <w:pPr>
        <w:pStyle w:val="Heading2"/>
      </w:pPr>
      <w:bookmarkStart w:id="9" w:name="_Toc240230976"/>
      <w:r w:rsidRPr="00357C27">
        <w:t>2.1 Project Charter</w:t>
      </w:r>
      <w:bookmarkEnd w:id="9"/>
      <w:r w:rsidRPr="00357C27">
        <w:t> </w:t>
      </w:r>
    </w:p>
    <w:p w14:paraId="4BFC4DAC" w14:textId="3D90A3B0" w:rsidR="00B21910" w:rsidRDefault="00B21910" w:rsidP="00361FE2">
      <w:r w:rsidRPr="009A44D3">
        <w:rPr>
          <w:b/>
          <w:bCs/>
        </w:rPr>
        <w:t>Project Purpose:</w:t>
      </w:r>
      <w:r>
        <w:t xml:space="preserve"> Develop and provide a synthetic, standards-based FHIR test harness, to help FAZ Australia test </w:t>
      </w:r>
      <w:proofErr w:type="spellStart"/>
      <w:r>
        <w:t>MedTalk</w:t>
      </w:r>
      <w:proofErr w:type="spellEnd"/>
      <w:r>
        <w:t xml:space="preserve"> </w:t>
      </w:r>
      <w:proofErr w:type="spellStart"/>
      <w:r>
        <w:t>Connect's</w:t>
      </w:r>
      <w:proofErr w:type="spellEnd"/>
      <w:r>
        <w:t xml:space="preserve"> interoperability and clinical terminology mapping without real patient data.</w:t>
      </w:r>
    </w:p>
    <w:p w14:paraId="178D5767" w14:textId="5EA8BE4E" w:rsidR="00B21910" w:rsidRDefault="00B21910" w:rsidP="00361FE2">
      <w:r w:rsidRPr="009A44D3">
        <w:rPr>
          <w:b/>
          <w:bCs/>
        </w:rPr>
        <w:t>Project Scope:</w:t>
      </w:r>
      <w:r>
        <w:t xml:space="preserv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361FE2">
      <w:r w:rsidRPr="009A44D3">
        <w:rPr>
          <w:b/>
          <w:bCs/>
        </w:rPr>
        <w:t>Key Stakeholders:</w:t>
      </w:r>
      <w:r>
        <w:t xml:space="preserve"> Atif Nisar (FAZ Australia, Project Sponsor/Industry Mentor), Md Ashraf Uddin (Academic Supervisor), Project Team, </w:t>
      </w:r>
      <w:proofErr w:type="spellStart"/>
      <w:r>
        <w:t>MedTalk</w:t>
      </w:r>
      <w:proofErr w:type="spellEnd"/>
      <w:r>
        <w:t xml:space="preserve"> Connect Engineering Team, Connected EMR Vendors.</w:t>
      </w:r>
    </w:p>
    <w:p w14:paraId="0D8A5D1D" w14:textId="1909E921" w:rsidR="00B21910" w:rsidRDefault="00B21910" w:rsidP="00361FE2">
      <w:r w:rsidRPr="009A44D3">
        <w:rPr>
          <w:b/>
          <w:bCs/>
        </w:rPr>
        <w:t>Key Deliverables:</w:t>
      </w:r>
      <w:r>
        <w:t xml:space="preserve">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361FE2">
      <w:r w:rsidRPr="009A44D3">
        <w:rPr>
          <w:b/>
          <w:bCs/>
        </w:rPr>
        <w:t>Acceptance Criteria</w:t>
      </w:r>
      <w:r>
        <w:t xml:space="preserve">: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361FE2">
      <w:r w:rsidRPr="009A44D3">
        <w:rPr>
          <w:b/>
          <w:bCs/>
        </w:rPr>
        <w:t>Project Authority</w:t>
      </w:r>
      <w:r>
        <w:t xml:space="preserve">: </w:t>
      </w:r>
      <w:r w:rsidR="00B21910">
        <w:t>The scope changes, stage-gate deliverables are approved by Project Authority comprising Md Ashraf Uddin (Academic Supervisor) and Atif Nisar (Industry Mentor).</w:t>
      </w:r>
    </w:p>
    <w:p w14:paraId="7493158D" w14:textId="461A4575" w:rsidR="00B21910" w:rsidRDefault="00A2015F" w:rsidP="00361FE2">
      <w:r w:rsidRPr="009A44D3">
        <w:rPr>
          <w:b/>
          <w:bCs/>
        </w:rPr>
        <w:t>Expected</w:t>
      </w:r>
      <w:r w:rsidR="00B21910" w:rsidRPr="009A44D3">
        <w:rPr>
          <w:b/>
          <w:bCs/>
        </w:rPr>
        <w:t xml:space="preserve"> Business Value</w:t>
      </w:r>
      <w:r w:rsidR="00B21910">
        <w:t>: Clinical-safety and compliance risk minimised, speeds up connector onboarding, and provides the business with a reusable CI/CD testing asset for FAZ Australia.</w:t>
      </w:r>
    </w:p>
    <w:p w14:paraId="17F2CB90" w14:textId="77777777" w:rsidR="00F97376" w:rsidRPr="00B21910" w:rsidRDefault="00F97376" w:rsidP="00361FE2"/>
    <w:p w14:paraId="51C5F970" w14:textId="3C4D52C7" w:rsidR="00A8412C" w:rsidRDefault="00E018E2" w:rsidP="00361FE2">
      <w:pPr>
        <w:pStyle w:val="Heading2"/>
      </w:pPr>
      <w:bookmarkStart w:id="10" w:name="_Toc240230977"/>
      <w:r w:rsidRPr="00357C27">
        <w:t>2.2 Project Roadmap / Gantt Chart</w:t>
      </w:r>
      <w:bookmarkEnd w:id="10"/>
      <w:r w:rsidRPr="00357C27">
        <w:t> </w:t>
      </w:r>
    </w:p>
    <w:p w14:paraId="763EE459" w14:textId="583FEA0C" w:rsidR="00E020CA" w:rsidRPr="00E020CA" w:rsidRDefault="00E020CA" w:rsidP="00E020CA">
      <w:r>
        <w:t xml:space="preserve">Table: </w:t>
      </w:r>
      <w:r w:rsidR="00170BE2">
        <w:t>2.2.1: Project Roadmap</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170BE2">
        <w:trPr>
          <w:trHeight w:val="566"/>
        </w:trPr>
        <w:tc>
          <w:tcPr>
            <w:tcW w:w="3005" w:type="dxa"/>
            <w:shd w:val="clear" w:color="auto" w:fill="92D050"/>
          </w:tcPr>
          <w:p w14:paraId="7AA040ED" w14:textId="565DFC9E" w:rsidR="005E7479" w:rsidRDefault="005E7479" w:rsidP="00361FE2">
            <w:r>
              <w:t>Phase</w:t>
            </w:r>
          </w:p>
        </w:tc>
        <w:tc>
          <w:tcPr>
            <w:tcW w:w="3005" w:type="dxa"/>
            <w:shd w:val="clear" w:color="auto" w:fill="92D050"/>
          </w:tcPr>
          <w:p w14:paraId="70E7B23D" w14:textId="6EB11376" w:rsidR="005E7479" w:rsidRDefault="005E7479" w:rsidP="00361FE2">
            <w:r>
              <w:t>Weeks</w:t>
            </w:r>
          </w:p>
        </w:tc>
        <w:tc>
          <w:tcPr>
            <w:tcW w:w="3006" w:type="dxa"/>
            <w:shd w:val="clear" w:color="auto" w:fill="92D050"/>
          </w:tcPr>
          <w:p w14:paraId="03ADCEF7" w14:textId="1A447C72" w:rsidR="005E7479" w:rsidRDefault="005E7479" w:rsidP="00361FE2">
            <w:r>
              <w:t>Key Milestone</w:t>
            </w:r>
          </w:p>
        </w:tc>
      </w:tr>
      <w:tr w:rsidR="005E7479" w14:paraId="12D93BBA" w14:textId="77777777" w:rsidTr="005E7479">
        <w:tc>
          <w:tcPr>
            <w:tcW w:w="3005" w:type="dxa"/>
          </w:tcPr>
          <w:p w14:paraId="453F6BE4" w14:textId="135D0A33" w:rsidR="005E7479" w:rsidRDefault="005E7479" w:rsidP="00361FE2">
            <w:r>
              <w:t>Requirements &amp; Charter</w:t>
            </w:r>
          </w:p>
        </w:tc>
        <w:tc>
          <w:tcPr>
            <w:tcW w:w="3005" w:type="dxa"/>
          </w:tcPr>
          <w:p w14:paraId="2D1AD6EE" w14:textId="735CF80D" w:rsidR="005E7479" w:rsidRDefault="005E7479" w:rsidP="00361FE2">
            <w:r>
              <w:t>1–2</w:t>
            </w:r>
          </w:p>
        </w:tc>
        <w:tc>
          <w:tcPr>
            <w:tcW w:w="3006" w:type="dxa"/>
          </w:tcPr>
          <w:p w14:paraId="79B43EC6" w14:textId="50A50D66" w:rsidR="005E7479" w:rsidRDefault="005E7479" w:rsidP="00361FE2">
            <w:r>
              <w:t>Charter, stakeholder analysis, business/problem analysis approved</w:t>
            </w:r>
          </w:p>
        </w:tc>
      </w:tr>
      <w:tr w:rsidR="005E7479" w14:paraId="3FC9E9E4" w14:textId="77777777" w:rsidTr="005E7479">
        <w:tc>
          <w:tcPr>
            <w:tcW w:w="3005" w:type="dxa"/>
          </w:tcPr>
          <w:p w14:paraId="32D5038C" w14:textId="6EC6622B" w:rsidR="005E7479" w:rsidRDefault="005E7479" w:rsidP="00361FE2">
            <w:r>
              <w:t>Requirements Elicitation &amp; SRS</w:t>
            </w:r>
          </w:p>
        </w:tc>
        <w:tc>
          <w:tcPr>
            <w:tcW w:w="3005" w:type="dxa"/>
          </w:tcPr>
          <w:p w14:paraId="30F5D572" w14:textId="4BB0FC8A" w:rsidR="005E7479" w:rsidRDefault="005E7479" w:rsidP="00361FE2">
            <w:r>
              <w:t>3–4</w:t>
            </w:r>
          </w:p>
        </w:tc>
        <w:tc>
          <w:tcPr>
            <w:tcW w:w="3006" w:type="dxa"/>
          </w:tcPr>
          <w:p w14:paraId="620A4A1B" w14:textId="5FD509C8" w:rsidR="005E7479" w:rsidRDefault="005E7479" w:rsidP="00361FE2">
            <w:r>
              <w:t>Functional/non-functional requirements and use cases signed off</w:t>
            </w:r>
          </w:p>
        </w:tc>
      </w:tr>
      <w:tr w:rsidR="009E0C73" w14:paraId="10448EEE" w14:textId="77777777" w:rsidTr="005E7479">
        <w:tc>
          <w:tcPr>
            <w:tcW w:w="3005" w:type="dxa"/>
          </w:tcPr>
          <w:p w14:paraId="401EA1E0" w14:textId="510C2F78" w:rsidR="009E0C73" w:rsidRDefault="009E0C73" w:rsidP="00361FE2">
            <w:r>
              <w:t>Feasibility &amp; Risk Analysis</w:t>
            </w:r>
          </w:p>
        </w:tc>
        <w:tc>
          <w:tcPr>
            <w:tcW w:w="3005" w:type="dxa"/>
          </w:tcPr>
          <w:p w14:paraId="7234E43D" w14:textId="5B85F864" w:rsidR="009E0C73" w:rsidRDefault="009E0C73" w:rsidP="00361FE2">
            <w:r>
              <w:t>5</w:t>
            </w:r>
          </w:p>
        </w:tc>
        <w:tc>
          <w:tcPr>
            <w:tcW w:w="3006" w:type="dxa"/>
          </w:tcPr>
          <w:p w14:paraId="7224FE81" w14:textId="3D970073" w:rsidR="009E0C73" w:rsidRDefault="009E0C73" w:rsidP="00361FE2">
            <w:r>
              <w:t>Risk register, feasibility study, mentor sign-off (Stage 1 complete)</w:t>
            </w:r>
          </w:p>
        </w:tc>
      </w:tr>
      <w:tr w:rsidR="009E0C73" w14:paraId="56DEC501" w14:textId="77777777" w:rsidTr="005E7479">
        <w:tc>
          <w:tcPr>
            <w:tcW w:w="3005" w:type="dxa"/>
          </w:tcPr>
          <w:p w14:paraId="312C01E0" w14:textId="688355A5" w:rsidR="009E0C73" w:rsidRDefault="009E0C73" w:rsidP="00361FE2">
            <w:r>
              <w:t>Report Drafting (2A/2B)</w:t>
            </w:r>
          </w:p>
        </w:tc>
        <w:tc>
          <w:tcPr>
            <w:tcW w:w="3005" w:type="dxa"/>
          </w:tcPr>
          <w:p w14:paraId="0050B7CF" w14:textId="11797CA7" w:rsidR="009E0C73" w:rsidRDefault="009E0C73" w:rsidP="00361FE2">
            <w:r>
              <w:t>6</w:t>
            </w:r>
          </w:p>
        </w:tc>
        <w:tc>
          <w:tcPr>
            <w:tcW w:w="3006" w:type="dxa"/>
          </w:tcPr>
          <w:p w14:paraId="33A833FA" w14:textId="7CAFC0BF" w:rsidR="009E0C73" w:rsidRDefault="009E0C73" w:rsidP="00361FE2">
            <w:r>
              <w:t>Sections 1–3 drafted; architecture diagram started</w:t>
            </w:r>
          </w:p>
        </w:tc>
      </w:tr>
      <w:tr w:rsidR="009E0C73" w14:paraId="5D720AB8" w14:textId="77777777" w:rsidTr="005E7479">
        <w:tc>
          <w:tcPr>
            <w:tcW w:w="3005" w:type="dxa"/>
          </w:tcPr>
          <w:p w14:paraId="3B388EA8" w14:textId="7A3D6419" w:rsidR="009E0C73" w:rsidRDefault="009E0C73" w:rsidP="00361FE2">
            <w:r>
              <w:lastRenderedPageBreak/>
              <w:t>Solution Design &amp; PoC Planning</w:t>
            </w:r>
          </w:p>
        </w:tc>
        <w:tc>
          <w:tcPr>
            <w:tcW w:w="3005" w:type="dxa"/>
          </w:tcPr>
          <w:p w14:paraId="03C58DF7" w14:textId="2035FFE1" w:rsidR="009E0C73" w:rsidRDefault="009E0C73" w:rsidP="00361FE2">
            <w:r>
              <w:t>7</w:t>
            </w:r>
          </w:p>
        </w:tc>
        <w:tc>
          <w:tcPr>
            <w:tcW w:w="3006" w:type="dxa"/>
          </w:tcPr>
          <w:p w14:paraId="4CE3E26B" w14:textId="52A62AB0" w:rsidR="009E0C73" w:rsidRDefault="009E0C73" w:rsidP="00361FE2">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361FE2">
            <w:r>
              <w:t>Finalisation &amp; Submission</w:t>
            </w:r>
          </w:p>
        </w:tc>
        <w:tc>
          <w:tcPr>
            <w:tcW w:w="3005" w:type="dxa"/>
          </w:tcPr>
          <w:p w14:paraId="6FDDF294" w14:textId="4CF983BE" w:rsidR="009E0C73" w:rsidRDefault="009E0C73" w:rsidP="00361FE2">
            <w:r>
              <w:t>8</w:t>
            </w:r>
          </w:p>
        </w:tc>
        <w:tc>
          <w:tcPr>
            <w:tcW w:w="3006" w:type="dxa"/>
          </w:tcPr>
          <w:p w14:paraId="30B0041D" w14:textId="1B3FDB54" w:rsidR="009E0C73" w:rsidRDefault="009E0C73" w:rsidP="00361FE2">
            <w:r>
              <w:t>References, proofreading, slides, rehearsal; submission by 13 Sept</w:t>
            </w:r>
          </w:p>
        </w:tc>
      </w:tr>
    </w:tbl>
    <w:p w14:paraId="3291051A" w14:textId="77777777" w:rsidR="005E7479" w:rsidRPr="005E7479" w:rsidRDefault="005E7479" w:rsidP="00361FE2"/>
    <w:p w14:paraId="601422F0" w14:textId="77777777" w:rsidR="00F172C4" w:rsidRPr="00C147D3" w:rsidRDefault="00F172C4" w:rsidP="00361FE2"/>
    <w:p w14:paraId="57063DF3" w14:textId="2B0FC8CE" w:rsidR="00F172C4" w:rsidRDefault="004E7F1D" w:rsidP="00361FE2">
      <w:pPr>
        <w:pStyle w:val="Heading2"/>
      </w:pPr>
      <w:bookmarkStart w:id="11" w:name="_Toc240230978"/>
      <w:r w:rsidRPr="00357C27">
        <w:t>2.3 Team Roles and RACI Matrix</w:t>
      </w:r>
      <w:bookmarkEnd w:id="11"/>
    </w:p>
    <w:p w14:paraId="2439ABF9" w14:textId="0A4A0DA1" w:rsidR="00170BE2" w:rsidRPr="00170BE2" w:rsidRDefault="00170BE2" w:rsidP="00170BE2">
      <w:r>
        <w:t>Table 2.3.1: Team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541"/>
        <w:gridCol w:w="1513"/>
        <w:gridCol w:w="1538"/>
        <w:gridCol w:w="1623"/>
      </w:tblGrid>
      <w:tr w:rsidR="002E4CDE" w14:paraId="4076C50E" w14:textId="77777777" w:rsidTr="00170BE2">
        <w:tc>
          <w:tcPr>
            <w:tcW w:w="2900" w:type="dxa"/>
            <w:shd w:val="clear" w:color="auto" w:fill="92D050"/>
            <w:tcMar>
              <w:top w:w="80" w:type="dxa"/>
              <w:left w:w="100" w:type="dxa"/>
              <w:bottom w:w="80" w:type="dxa"/>
              <w:right w:w="100" w:type="dxa"/>
            </w:tcMar>
          </w:tcPr>
          <w:p w14:paraId="3B763237" w14:textId="77777777" w:rsidR="002E4CDE" w:rsidRDefault="002E4CDE" w:rsidP="00361FE2">
            <w:r>
              <w:t>Deliverable</w:t>
            </w:r>
          </w:p>
        </w:tc>
        <w:tc>
          <w:tcPr>
            <w:tcW w:w="1550" w:type="dxa"/>
            <w:shd w:val="clear" w:color="auto" w:fill="92D050"/>
            <w:tcMar>
              <w:top w:w="80" w:type="dxa"/>
              <w:left w:w="100" w:type="dxa"/>
              <w:bottom w:w="80" w:type="dxa"/>
              <w:right w:w="100" w:type="dxa"/>
            </w:tcMar>
          </w:tcPr>
          <w:p w14:paraId="40712C77" w14:textId="77777777" w:rsidR="002E4CDE" w:rsidRDefault="002E4CDE" w:rsidP="00361FE2">
            <w:r>
              <w:t>Sonam (Lead/Arch.)</w:t>
            </w:r>
          </w:p>
        </w:tc>
        <w:tc>
          <w:tcPr>
            <w:tcW w:w="1550" w:type="dxa"/>
            <w:shd w:val="clear" w:color="auto" w:fill="92D050"/>
            <w:tcMar>
              <w:top w:w="80" w:type="dxa"/>
              <w:left w:w="100" w:type="dxa"/>
              <w:bottom w:w="80" w:type="dxa"/>
              <w:right w:w="100" w:type="dxa"/>
            </w:tcMar>
          </w:tcPr>
          <w:p w14:paraId="50C3ABD1" w14:textId="77777777" w:rsidR="002E4CDE" w:rsidRDefault="002E4CDE" w:rsidP="00361FE2">
            <w:r>
              <w:t>Charity (Clinical)</w:t>
            </w:r>
          </w:p>
        </w:tc>
        <w:tc>
          <w:tcPr>
            <w:tcW w:w="1550" w:type="dxa"/>
            <w:shd w:val="clear" w:color="auto" w:fill="92D050"/>
            <w:tcMar>
              <w:top w:w="80" w:type="dxa"/>
              <w:left w:w="100" w:type="dxa"/>
              <w:bottom w:w="80" w:type="dxa"/>
              <w:right w:w="100" w:type="dxa"/>
            </w:tcMar>
          </w:tcPr>
          <w:p w14:paraId="7DA361EA" w14:textId="77777777" w:rsidR="002E4CDE" w:rsidRDefault="002E4CDE" w:rsidP="00361FE2">
            <w:proofErr w:type="spellStart"/>
            <w:r>
              <w:t>Rikesh</w:t>
            </w:r>
            <w:proofErr w:type="spellEnd"/>
            <w:r>
              <w:t xml:space="preserve"> (Integration)</w:t>
            </w:r>
          </w:p>
        </w:tc>
        <w:tc>
          <w:tcPr>
            <w:tcW w:w="1476" w:type="dxa"/>
            <w:shd w:val="clear" w:color="auto" w:fill="92D050"/>
            <w:tcMar>
              <w:top w:w="80" w:type="dxa"/>
              <w:left w:w="100" w:type="dxa"/>
              <w:bottom w:w="80" w:type="dxa"/>
              <w:right w:w="100" w:type="dxa"/>
            </w:tcMar>
          </w:tcPr>
          <w:p w14:paraId="7FF04AE9" w14:textId="77777777" w:rsidR="002E4CDE" w:rsidRDefault="002E4CDE" w:rsidP="00361FE2">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361FE2">
            <w:r>
              <w:t>Project Charter &amp; Planning</w:t>
            </w:r>
          </w:p>
        </w:tc>
        <w:tc>
          <w:tcPr>
            <w:tcW w:w="1550" w:type="dxa"/>
            <w:tcMar>
              <w:top w:w="80" w:type="dxa"/>
              <w:left w:w="100" w:type="dxa"/>
              <w:bottom w:w="80" w:type="dxa"/>
              <w:right w:w="100" w:type="dxa"/>
            </w:tcMar>
          </w:tcPr>
          <w:p w14:paraId="6EA6737E" w14:textId="77777777" w:rsidR="002E4CDE" w:rsidRDefault="002E4CDE" w:rsidP="00361FE2">
            <w:r>
              <w:t>R/A</w:t>
            </w:r>
          </w:p>
        </w:tc>
        <w:tc>
          <w:tcPr>
            <w:tcW w:w="1550" w:type="dxa"/>
            <w:tcMar>
              <w:top w:w="80" w:type="dxa"/>
              <w:left w:w="100" w:type="dxa"/>
              <w:bottom w:w="80" w:type="dxa"/>
              <w:right w:w="100" w:type="dxa"/>
            </w:tcMar>
          </w:tcPr>
          <w:p w14:paraId="02A998A5" w14:textId="77777777" w:rsidR="002E4CDE" w:rsidRDefault="002E4CDE" w:rsidP="00361FE2">
            <w:r>
              <w:t>C</w:t>
            </w:r>
          </w:p>
        </w:tc>
        <w:tc>
          <w:tcPr>
            <w:tcW w:w="1550" w:type="dxa"/>
            <w:tcMar>
              <w:top w:w="80" w:type="dxa"/>
              <w:left w:w="100" w:type="dxa"/>
              <w:bottom w:w="80" w:type="dxa"/>
              <w:right w:w="100" w:type="dxa"/>
            </w:tcMar>
          </w:tcPr>
          <w:p w14:paraId="3F51ACC3" w14:textId="77777777" w:rsidR="002E4CDE" w:rsidRDefault="002E4CDE" w:rsidP="00361FE2">
            <w:r>
              <w:t>C</w:t>
            </w:r>
          </w:p>
        </w:tc>
        <w:tc>
          <w:tcPr>
            <w:tcW w:w="1476" w:type="dxa"/>
            <w:tcMar>
              <w:top w:w="80" w:type="dxa"/>
              <w:left w:w="100" w:type="dxa"/>
              <w:bottom w:w="80" w:type="dxa"/>
              <w:right w:w="100" w:type="dxa"/>
            </w:tcMar>
          </w:tcPr>
          <w:p w14:paraId="3B5D7EDF" w14:textId="77777777" w:rsidR="002E4CDE" w:rsidRDefault="002E4CDE" w:rsidP="00361FE2">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361FE2">
            <w:r>
              <w:t>Business/Clinical Context (1.1–1.4)</w:t>
            </w:r>
          </w:p>
        </w:tc>
        <w:tc>
          <w:tcPr>
            <w:tcW w:w="1550" w:type="dxa"/>
            <w:tcMar>
              <w:top w:w="80" w:type="dxa"/>
              <w:left w:w="100" w:type="dxa"/>
              <w:bottom w:w="80" w:type="dxa"/>
              <w:right w:w="100" w:type="dxa"/>
            </w:tcMar>
          </w:tcPr>
          <w:p w14:paraId="5E6DD6A6" w14:textId="77777777" w:rsidR="002E4CDE" w:rsidRDefault="002E4CDE" w:rsidP="00361FE2">
            <w:r>
              <w:t>A</w:t>
            </w:r>
          </w:p>
        </w:tc>
        <w:tc>
          <w:tcPr>
            <w:tcW w:w="1550" w:type="dxa"/>
            <w:tcMar>
              <w:top w:w="80" w:type="dxa"/>
              <w:left w:w="100" w:type="dxa"/>
              <w:bottom w:w="80" w:type="dxa"/>
              <w:right w:w="100" w:type="dxa"/>
            </w:tcMar>
          </w:tcPr>
          <w:p w14:paraId="36D07825" w14:textId="77777777" w:rsidR="002E4CDE" w:rsidRDefault="002E4CDE" w:rsidP="00361FE2">
            <w:r>
              <w:t>R</w:t>
            </w:r>
          </w:p>
        </w:tc>
        <w:tc>
          <w:tcPr>
            <w:tcW w:w="1550" w:type="dxa"/>
            <w:tcMar>
              <w:top w:w="80" w:type="dxa"/>
              <w:left w:w="100" w:type="dxa"/>
              <w:bottom w:w="80" w:type="dxa"/>
              <w:right w:w="100" w:type="dxa"/>
            </w:tcMar>
          </w:tcPr>
          <w:p w14:paraId="769DF51C" w14:textId="77777777" w:rsidR="002E4CDE" w:rsidRDefault="002E4CDE" w:rsidP="00361FE2">
            <w:r>
              <w:t>I</w:t>
            </w:r>
          </w:p>
        </w:tc>
        <w:tc>
          <w:tcPr>
            <w:tcW w:w="1476" w:type="dxa"/>
            <w:tcMar>
              <w:top w:w="80" w:type="dxa"/>
              <w:left w:w="100" w:type="dxa"/>
              <w:bottom w:w="80" w:type="dxa"/>
              <w:right w:w="100" w:type="dxa"/>
            </w:tcMar>
          </w:tcPr>
          <w:p w14:paraId="24D132ED" w14:textId="77777777" w:rsidR="002E4CDE" w:rsidRDefault="002E4CDE" w:rsidP="00361FE2">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361FE2">
            <w:r>
              <w:t>Industry &amp; Technology Analysis (Ch. 3)</w:t>
            </w:r>
          </w:p>
        </w:tc>
        <w:tc>
          <w:tcPr>
            <w:tcW w:w="1550" w:type="dxa"/>
            <w:tcMar>
              <w:top w:w="80" w:type="dxa"/>
              <w:left w:w="100" w:type="dxa"/>
              <w:bottom w:w="80" w:type="dxa"/>
              <w:right w:w="100" w:type="dxa"/>
            </w:tcMar>
          </w:tcPr>
          <w:p w14:paraId="3102C527" w14:textId="77777777" w:rsidR="002E4CDE" w:rsidRDefault="002E4CDE" w:rsidP="00361FE2">
            <w:r>
              <w:t>C</w:t>
            </w:r>
          </w:p>
        </w:tc>
        <w:tc>
          <w:tcPr>
            <w:tcW w:w="1550" w:type="dxa"/>
            <w:tcMar>
              <w:top w:w="80" w:type="dxa"/>
              <w:left w:w="100" w:type="dxa"/>
              <w:bottom w:w="80" w:type="dxa"/>
              <w:right w:w="100" w:type="dxa"/>
            </w:tcMar>
          </w:tcPr>
          <w:p w14:paraId="52522410" w14:textId="77777777" w:rsidR="002E4CDE" w:rsidRDefault="002E4CDE" w:rsidP="00361FE2">
            <w:r>
              <w:t>R (3.1)</w:t>
            </w:r>
          </w:p>
        </w:tc>
        <w:tc>
          <w:tcPr>
            <w:tcW w:w="1550" w:type="dxa"/>
            <w:tcMar>
              <w:top w:w="80" w:type="dxa"/>
              <w:left w:w="100" w:type="dxa"/>
              <w:bottom w:w="80" w:type="dxa"/>
              <w:right w:w="100" w:type="dxa"/>
            </w:tcMar>
          </w:tcPr>
          <w:p w14:paraId="343E4AD0" w14:textId="77777777" w:rsidR="002E4CDE" w:rsidRDefault="002E4CDE" w:rsidP="00361FE2">
            <w:r>
              <w:t>R/A (3.2–3.4)</w:t>
            </w:r>
          </w:p>
        </w:tc>
        <w:tc>
          <w:tcPr>
            <w:tcW w:w="1476" w:type="dxa"/>
            <w:tcMar>
              <w:top w:w="80" w:type="dxa"/>
              <w:left w:w="100" w:type="dxa"/>
              <w:bottom w:w="80" w:type="dxa"/>
              <w:right w:w="100" w:type="dxa"/>
            </w:tcMar>
          </w:tcPr>
          <w:p w14:paraId="54C8CE99" w14:textId="77777777" w:rsidR="002E4CDE" w:rsidRDefault="002E4CDE" w:rsidP="00361FE2">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361FE2">
            <w:r>
              <w:t>Solution Architecture (4.1–4.2)</w:t>
            </w:r>
          </w:p>
        </w:tc>
        <w:tc>
          <w:tcPr>
            <w:tcW w:w="1550" w:type="dxa"/>
            <w:tcMar>
              <w:top w:w="80" w:type="dxa"/>
              <w:left w:w="100" w:type="dxa"/>
              <w:bottom w:w="80" w:type="dxa"/>
              <w:right w:w="100" w:type="dxa"/>
            </w:tcMar>
          </w:tcPr>
          <w:p w14:paraId="3D1B857F" w14:textId="77777777" w:rsidR="002E4CDE" w:rsidRDefault="002E4CDE" w:rsidP="00361FE2">
            <w:r>
              <w:t>R/A</w:t>
            </w:r>
          </w:p>
        </w:tc>
        <w:tc>
          <w:tcPr>
            <w:tcW w:w="1550" w:type="dxa"/>
            <w:tcMar>
              <w:top w:w="80" w:type="dxa"/>
              <w:left w:w="100" w:type="dxa"/>
              <w:bottom w:w="80" w:type="dxa"/>
              <w:right w:w="100" w:type="dxa"/>
            </w:tcMar>
          </w:tcPr>
          <w:p w14:paraId="63DD33A6" w14:textId="77777777" w:rsidR="002E4CDE" w:rsidRDefault="002E4CDE" w:rsidP="00361FE2">
            <w:r>
              <w:t>I</w:t>
            </w:r>
          </w:p>
        </w:tc>
        <w:tc>
          <w:tcPr>
            <w:tcW w:w="1550" w:type="dxa"/>
            <w:tcMar>
              <w:top w:w="80" w:type="dxa"/>
              <w:left w:w="100" w:type="dxa"/>
              <w:bottom w:w="80" w:type="dxa"/>
              <w:right w:w="100" w:type="dxa"/>
            </w:tcMar>
          </w:tcPr>
          <w:p w14:paraId="38135154" w14:textId="77777777" w:rsidR="002E4CDE" w:rsidRDefault="002E4CDE" w:rsidP="00361FE2">
            <w:r>
              <w:t>C</w:t>
            </w:r>
          </w:p>
        </w:tc>
        <w:tc>
          <w:tcPr>
            <w:tcW w:w="1476" w:type="dxa"/>
            <w:tcMar>
              <w:top w:w="80" w:type="dxa"/>
              <w:left w:w="100" w:type="dxa"/>
              <w:bottom w:w="80" w:type="dxa"/>
              <w:right w:w="100" w:type="dxa"/>
            </w:tcMar>
          </w:tcPr>
          <w:p w14:paraId="5823DE2D" w14:textId="77777777" w:rsidR="002E4CDE" w:rsidRDefault="002E4CDE" w:rsidP="00361FE2">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361FE2">
            <w:r>
              <w:t>Security Design &amp; Cost (4.3–4.4)</w:t>
            </w:r>
          </w:p>
        </w:tc>
        <w:tc>
          <w:tcPr>
            <w:tcW w:w="1550" w:type="dxa"/>
            <w:tcMar>
              <w:top w:w="80" w:type="dxa"/>
              <w:left w:w="100" w:type="dxa"/>
              <w:bottom w:w="80" w:type="dxa"/>
              <w:right w:w="100" w:type="dxa"/>
            </w:tcMar>
          </w:tcPr>
          <w:p w14:paraId="6E18189B" w14:textId="77777777" w:rsidR="002E4CDE" w:rsidRDefault="002E4CDE" w:rsidP="00361FE2">
            <w:r>
              <w:t>C</w:t>
            </w:r>
          </w:p>
        </w:tc>
        <w:tc>
          <w:tcPr>
            <w:tcW w:w="1550" w:type="dxa"/>
            <w:tcMar>
              <w:top w:w="80" w:type="dxa"/>
              <w:left w:w="100" w:type="dxa"/>
              <w:bottom w:w="80" w:type="dxa"/>
              <w:right w:w="100" w:type="dxa"/>
            </w:tcMar>
          </w:tcPr>
          <w:p w14:paraId="2D74E40D" w14:textId="77777777" w:rsidR="002E4CDE" w:rsidRDefault="002E4CDE" w:rsidP="00361FE2">
            <w:r>
              <w:t>I</w:t>
            </w:r>
          </w:p>
        </w:tc>
        <w:tc>
          <w:tcPr>
            <w:tcW w:w="1550" w:type="dxa"/>
            <w:tcMar>
              <w:top w:w="80" w:type="dxa"/>
              <w:left w:w="100" w:type="dxa"/>
              <w:bottom w:w="80" w:type="dxa"/>
              <w:right w:w="100" w:type="dxa"/>
            </w:tcMar>
          </w:tcPr>
          <w:p w14:paraId="785D965E" w14:textId="77777777" w:rsidR="002E4CDE" w:rsidRDefault="002E4CDE" w:rsidP="00361FE2">
            <w:r>
              <w:t>R/A</w:t>
            </w:r>
          </w:p>
        </w:tc>
        <w:tc>
          <w:tcPr>
            <w:tcW w:w="1476" w:type="dxa"/>
            <w:tcMar>
              <w:top w:w="80" w:type="dxa"/>
              <w:left w:w="100" w:type="dxa"/>
              <w:bottom w:w="80" w:type="dxa"/>
              <w:right w:w="100" w:type="dxa"/>
            </w:tcMar>
          </w:tcPr>
          <w:p w14:paraId="395E9793" w14:textId="77777777" w:rsidR="002E4CDE" w:rsidRDefault="002E4CDE" w:rsidP="00361FE2">
            <w:r>
              <w:t>C</w:t>
            </w:r>
          </w:p>
        </w:tc>
      </w:tr>
      <w:tr w:rsidR="002E4CDE" w14:paraId="74875987" w14:textId="77777777" w:rsidTr="003D202B">
        <w:tc>
          <w:tcPr>
            <w:tcW w:w="2900" w:type="dxa"/>
            <w:tcMar>
              <w:top w:w="80" w:type="dxa"/>
              <w:left w:w="100" w:type="dxa"/>
              <w:bottom w:w="80" w:type="dxa"/>
              <w:right w:w="100" w:type="dxa"/>
            </w:tcMar>
          </w:tcPr>
          <w:p w14:paraId="2B9D0294" w14:textId="1803FAD9" w:rsidR="002E4CDE" w:rsidRDefault="00873A76" w:rsidP="00361FE2">
            <w:r w:rsidRPr="00873A76">
              <w:t>Proof of Concept &amp; Evaluation</w:t>
            </w:r>
            <w:r w:rsidRPr="00873A76">
              <w:t xml:space="preserve"> </w:t>
            </w:r>
            <w:r w:rsidR="002E4CDE">
              <w:t>(5.1–5.</w:t>
            </w:r>
            <w:r>
              <w:t>2</w:t>
            </w:r>
            <w:r w:rsidR="002E4CDE">
              <w:t>)</w:t>
            </w:r>
          </w:p>
        </w:tc>
        <w:tc>
          <w:tcPr>
            <w:tcW w:w="1550" w:type="dxa"/>
            <w:tcMar>
              <w:top w:w="80" w:type="dxa"/>
              <w:left w:w="100" w:type="dxa"/>
              <w:bottom w:w="80" w:type="dxa"/>
              <w:right w:w="100" w:type="dxa"/>
            </w:tcMar>
          </w:tcPr>
          <w:p w14:paraId="4178BE02" w14:textId="77777777" w:rsidR="002E4CDE" w:rsidRDefault="002E4CDE" w:rsidP="00361FE2">
            <w:r>
              <w:t>I</w:t>
            </w:r>
          </w:p>
        </w:tc>
        <w:tc>
          <w:tcPr>
            <w:tcW w:w="1550" w:type="dxa"/>
            <w:tcMar>
              <w:top w:w="80" w:type="dxa"/>
              <w:left w:w="100" w:type="dxa"/>
              <w:bottom w:w="80" w:type="dxa"/>
              <w:right w:w="100" w:type="dxa"/>
            </w:tcMar>
          </w:tcPr>
          <w:p w14:paraId="501E2F30" w14:textId="15F4147E" w:rsidR="002E4CDE" w:rsidRDefault="00B06F96" w:rsidP="00361FE2">
            <w:r>
              <w:t>C</w:t>
            </w:r>
          </w:p>
        </w:tc>
        <w:tc>
          <w:tcPr>
            <w:tcW w:w="1550" w:type="dxa"/>
            <w:tcMar>
              <w:top w:w="80" w:type="dxa"/>
              <w:left w:w="100" w:type="dxa"/>
              <w:bottom w:w="80" w:type="dxa"/>
              <w:right w:w="100" w:type="dxa"/>
            </w:tcMar>
          </w:tcPr>
          <w:p w14:paraId="310523D3" w14:textId="77777777" w:rsidR="002E4CDE" w:rsidRDefault="002E4CDE" w:rsidP="00361FE2">
            <w:r>
              <w:t>C</w:t>
            </w:r>
          </w:p>
        </w:tc>
        <w:tc>
          <w:tcPr>
            <w:tcW w:w="1476" w:type="dxa"/>
            <w:tcMar>
              <w:top w:w="80" w:type="dxa"/>
              <w:left w:w="100" w:type="dxa"/>
              <w:bottom w:w="80" w:type="dxa"/>
              <w:right w:w="100" w:type="dxa"/>
            </w:tcMar>
          </w:tcPr>
          <w:p w14:paraId="2D3C11E5" w14:textId="31F09A13" w:rsidR="002E4CDE" w:rsidRDefault="002E4CDE" w:rsidP="00361FE2">
            <w:r>
              <w:t>R/A (5.1</w:t>
            </w:r>
            <w:r w:rsidR="00300573">
              <w:t>, 5.2</w:t>
            </w:r>
            <w:r>
              <w:t>)</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361FE2">
            <w:r>
              <w:t>Final Report Compilation</w:t>
            </w:r>
          </w:p>
        </w:tc>
        <w:tc>
          <w:tcPr>
            <w:tcW w:w="1550" w:type="dxa"/>
            <w:tcMar>
              <w:top w:w="80" w:type="dxa"/>
              <w:left w:w="100" w:type="dxa"/>
              <w:bottom w:w="80" w:type="dxa"/>
              <w:right w:w="100" w:type="dxa"/>
            </w:tcMar>
          </w:tcPr>
          <w:p w14:paraId="338ED91F" w14:textId="77777777" w:rsidR="002E4CDE" w:rsidRDefault="002E4CDE" w:rsidP="00361FE2">
            <w:r>
              <w:t>A</w:t>
            </w:r>
          </w:p>
        </w:tc>
        <w:tc>
          <w:tcPr>
            <w:tcW w:w="1550" w:type="dxa"/>
            <w:tcMar>
              <w:top w:w="80" w:type="dxa"/>
              <w:left w:w="100" w:type="dxa"/>
              <w:bottom w:w="80" w:type="dxa"/>
              <w:right w:w="100" w:type="dxa"/>
            </w:tcMar>
          </w:tcPr>
          <w:p w14:paraId="0A2C378F" w14:textId="77777777" w:rsidR="002E4CDE" w:rsidRDefault="002E4CDE" w:rsidP="00361FE2">
            <w:r>
              <w:t>C</w:t>
            </w:r>
          </w:p>
        </w:tc>
        <w:tc>
          <w:tcPr>
            <w:tcW w:w="1550" w:type="dxa"/>
            <w:tcMar>
              <w:top w:w="80" w:type="dxa"/>
              <w:left w:w="100" w:type="dxa"/>
              <w:bottom w:w="80" w:type="dxa"/>
              <w:right w:w="100" w:type="dxa"/>
            </w:tcMar>
          </w:tcPr>
          <w:p w14:paraId="5D5C0C64" w14:textId="77777777" w:rsidR="002E4CDE" w:rsidRDefault="002E4CDE" w:rsidP="00361FE2">
            <w:r>
              <w:t>C</w:t>
            </w:r>
          </w:p>
        </w:tc>
        <w:tc>
          <w:tcPr>
            <w:tcW w:w="1476" w:type="dxa"/>
            <w:tcMar>
              <w:top w:w="80" w:type="dxa"/>
              <w:left w:w="100" w:type="dxa"/>
              <w:bottom w:w="80" w:type="dxa"/>
              <w:right w:w="100" w:type="dxa"/>
            </w:tcMar>
          </w:tcPr>
          <w:p w14:paraId="2F542EF2" w14:textId="77777777" w:rsidR="002E4CDE" w:rsidRDefault="002E4CDE" w:rsidP="00361FE2">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361FE2">
            <w:r>
              <w:t>Presentation Delivery</w:t>
            </w:r>
          </w:p>
        </w:tc>
        <w:tc>
          <w:tcPr>
            <w:tcW w:w="1550" w:type="dxa"/>
            <w:tcMar>
              <w:top w:w="80" w:type="dxa"/>
              <w:left w:w="100" w:type="dxa"/>
              <w:bottom w:w="80" w:type="dxa"/>
              <w:right w:w="100" w:type="dxa"/>
            </w:tcMar>
          </w:tcPr>
          <w:p w14:paraId="59A355B8" w14:textId="77777777" w:rsidR="002E4CDE" w:rsidRDefault="002E4CDE" w:rsidP="00361FE2">
            <w:r>
              <w:t>A</w:t>
            </w:r>
          </w:p>
        </w:tc>
        <w:tc>
          <w:tcPr>
            <w:tcW w:w="1550" w:type="dxa"/>
            <w:tcMar>
              <w:top w:w="80" w:type="dxa"/>
              <w:left w:w="100" w:type="dxa"/>
              <w:bottom w:w="80" w:type="dxa"/>
              <w:right w:w="100" w:type="dxa"/>
            </w:tcMar>
          </w:tcPr>
          <w:p w14:paraId="6A1C63EF" w14:textId="77777777" w:rsidR="002E4CDE" w:rsidRDefault="002E4CDE" w:rsidP="00361FE2">
            <w:r>
              <w:t>R</w:t>
            </w:r>
          </w:p>
        </w:tc>
        <w:tc>
          <w:tcPr>
            <w:tcW w:w="1550" w:type="dxa"/>
            <w:tcMar>
              <w:top w:w="80" w:type="dxa"/>
              <w:left w:w="100" w:type="dxa"/>
              <w:bottom w:w="80" w:type="dxa"/>
              <w:right w:w="100" w:type="dxa"/>
            </w:tcMar>
          </w:tcPr>
          <w:p w14:paraId="5E32BDD6" w14:textId="77777777" w:rsidR="002E4CDE" w:rsidRDefault="002E4CDE" w:rsidP="00361FE2">
            <w:r>
              <w:t>R</w:t>
            </w:r>
          </w:p>
        </w:tc>
        <w:tc>
          <w:tcPr>
            <w:tcW w:w="1476" w:type="dxa"/>
            <w:tcMar>
              <w:top w:w="80" w:type="dxa"/>
              <w:left w:w="100" w:type="dxa"/>
              <w:bottom w:w="80" w:type="dxa"/>
              <w:right w:w="100" w:type="dxa"/>
            </w:tcMar>
          </w:tcPr>
          <w:p w14:paraId="5BA997CD" w14:textId="77777777" w:rsidR="002E4CDE" w:rsidRDefault="002E4CDE" w:rsidP="00361FE2">
            <w:r>
              <w:t>R</w:t>
            </w:r>
          </w:p>
        </w:tc>
      </w:tr>
    </w:tbl>
    <w:p w14:paraId="200E4A30" w14:textId="72CA5405" w:rsidR="004E7F1D" w:rsidRDefault="004E7F1D" w:rsidP="00361FE2">
      <w:r w:rsidRPr="00357C27">
        <w:t> </w:t>
      </w:r>
    </w:p>
    <w:p w14:paraId="361CB79A" w14:textId="77777777" w:rsidR="00631258" w:rsidRDefault="00631258" w:rsidP="00361FE2">
      <w:r>
        <w:t>R = Responsible, A = Accountable, C = Consulted, I = Informed.</w:t>
      </w:r>
    </w:p>
    <w:p w14:paraId="06BC5203" w14:textId="77777777" w:rsidR="00631258" w:rsidRDefault="00631258" w:rsidP="00361FE2">
      <w:r>
        <w:t xml:space="preserve">Sonam holds overall accountability as Project Lead, chairing check-ins and resolving scope conflicts; Charity leads clinical-data accuracy decisions; </w:t>
      </w:r>
      <w:proofErr w:type="spellStart"/>
      <w:r>
        <w:t>Rikesh</w:t>
      </w:r>
      <w:proofErr w:type="spellEnd"/>
      <w:r>
        <w:t xml:space="preserve">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361FE2"/>
    <w:p w14:paraId="4D84B0AE" w14:textId="4039521C" w:rsidR="003C7A33" w:rsidRDefault="00CB47B8" w:rsidP="00361FE2">
      <w:pPr>
        <w:pStyle w:val="Heading2"/>
      </w:pPr>
      <w:bookmarkStart w:id="12" w:name="_Toc240230979"/>
      <w:r w:rsidRPr="00357C27">
        <w:lastRenderedPageBreak/>
        <w:t>2.4 Risk Register</w:t>
      </w:r>
      <w:bookmarkEnd w:id="12"/>
      <w:r w:rsidRPr="00357C27">
        <w:t> </w:t>
      </w:r>
    </w:p>
    <w:p w14:paraId="642D6749" w14:textId="44B3E740" w:rsidR="003C4A36" w:rsidRPr="003C4A36" w:rsidRDefault="003C4A36" w:rsidP="003C4A36">
      <w:r>
        <w:t>Table 2.4.1: Risk Register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1"/>
        <w:gridCol w:w="1710"/>
        <w:gridCol w:w="1254"/>
        <w:gridCol w:w="1014"/>
        <w:gridCol w:w="747"/>
        <w:gridCol w:w="1014"/>
        <w:gridCol w:w="1806"/>
        <w:gridCol w:w="854"/>
      </w:tblGrid>
      <w:tr w:rsidR="003C7A33" w14:paraId="5D9328C3" w14:textId="77777777" w:rsidTr="003C4A36">
        <w:tc>
          <w:tcPr>
            <w:tcW w:w="500" w:type="dxa"/>
            <w:shd w:val="clear" w:color="auto" w:fill="92D050"/>
            <w:tcMar>
              <w:top w:w="80" w:type="dxa"/>
              <w:left w:w="100" w:type="dxa"/>
              <w:bottom w:w="80" w:type="dxa"/>
              <w:right w:w="100" w:type="dxa"/>
            </w:tcMar>
          </w:tcPr>
          <w:p w14:paraId="767AE00B" w14:textId="77777777" w:rsidR="003C7A33" w:rsidRDefault="003C7A33" w:rsidP="00361FE2">
            <w:r>
              <w:t>ID</w:t>
            </w:r>
          </w:p>
        </w:tc>
        <w:tc>
          <w:tcPr>
            <w:tcW w:w="2300" w:type="dxa"/>
            <w:shd w:val="clear" w:color="auto" w:fill="92D050"/>
            <w:tcMar>
              <w:top w:w="80" w:type="dxa"/>
              <w:left w:w="100" w:type="dxa"/>
              <w:bottom w:w="80" w:type="dxa"/>
              <w:right w:w="100" w:type="dxa"/>
            </w:tcMar>
          </w:tcPr>
          <w:p w14:paraId="62F20838" w14:textId="77777777" w:rsidR="003C7A33" w:rsidRDefault="003C7A33" w:rsidP="00361FE2">
            <w:r>
              <w:t>Risk</w:t>
            </w:r>
          </w:p>
        </w:tc>
        <w:tc>
          <w:tcPr>
            <w:tcW w:w="850" w:type="dxa"/>
            <w:shd w:val="clear" w:color="auto" w:fill="92D050"/>
            <w:tcMar>
              <w:top w:w="80" w:type="dxa"/>
              <w:left w:w="100" w:type="dxa"/>
              <w:bottom w:w="80" w:type="dxa"/>
              <w:right w:w="100" w:type="dxa"/>
            </w:tcMar>
          </w:tcPr>
          <w:p w14:paraId="7A3240DB" w14:textId="77777777" w:rsidR="003C7A33" w:rsidRDefault="003C7A33" w:rsidP="00361FE2">
            <w:r>
              <w:t>Likelihood</w:t>
            </w:r>
          </w:p>
        </w:tc>
        <w:tc>
          <w:tcPr>
            <w:tcW w:w="850" w:type="dxa"/>
            <w:shd w:val="clear" w:color="auto" w:fill="92D050"/>
            <w:tcMar>
              <w:top w:w="80" w:type="dxa"/>
              <w:left w:w="100" w:type="dxa"/>
              <w:bottom w:w="80" w:type="dxa"/>
              <w:right w:w="100" w:type="dxa"/>
            </w:tcMar>
          </w:tcPr>
          <w:p w14:paraId="74EEFCB4" w14:textId="77777777" w:rsidR="003C7A33" w:rsidRDefault="003C7A33" w:rsidP="00361FE2">
            <w:r>
              <w:t>Impact</w:t>
            </w:r>
          </w:p>
        </w:tc>
        <w:tc>
          <w:tcPr>
            <w:tcW w:w="600" w:type="dxa"/>
            <w:shd w:val="clear" w:color="auto" w:fill="92D050"/>
            <w:tcMar>
              <w:top w:w="80" w:type="dxa"/>
              <w:left w:w="100" w:type="dxa"/>
              <w:bottom w:w="80" w:type="dxa"/>
              <w:right w:w="100" w:type="dxa"/>
            </w:tcMar>
          </w:tcPr>
          <w:p w14:paraId="0F617C01" w14:textId="77777777" w:rsidR="003C7A33" w:rsidRDefault="003C7A33" w:rsidP="00361FE2">
            <w:r>
              <w:t>Score</w:t>
            </w:r>
          </w:p>
        </w:tc>
        <w:tc>
          <w:tcPr>
            <w:tcW w:w="800" w:type="dxa"/>
            <w:shd w:val="clear" w:color="auto" w:fill="92D050"/>
            <w:tcMar>
              <w:top w:w="80" w:type="dxa"/>
              <w:left w:w="100" w:type="dxa"/>
              <w:bottom w:w="80" w:type="dxa"/>
              <w:right w:w="100" w:type="dxa"/>
            </w:tcMar>
          </w:tcPr>
          <w:p w14:paraId="29DEFA85" w14:textId="77777777" w:rsidR="003C7A33" w:rsidRDefault="003C7A33" w:rsidP="00361FE2">
            <w:r>
              <w:t>Rating</w:t>
            </w:r>
          </w:p>
        </w:tc>
        <w:tc>
          <w:tcPr>
            <w:tcW w:w="2400" w:type="dxa"/>
            <w:shd w:val="clear" w:color="auto" w:fill="92D050"/>
            <w:tcMar>
              <w:top w:w="80" w:type="dxa"/>
              <w:left w:w="100" w:type="dxa"/>
              <w:bottom w:w="80" w:type="dxa"/>
              <w:right w:w="100" w:type="dxa"/>
            </w:tcMar>
          </w:tcPr>
          <w:p w14:paraId="6A3D9715" w14:textId="77777777" w:rsidR="003C7A33" w:rsidRDefault="003C7A33" w:rsidP="00361FE2">
            <w:r>
              <w:t>Response</w:t>
            </w:r>
          </w:p>
        </w:tc>
        <w:tc>
          <w:tcPr>
            <w:tcW w:w="700" w:type="dxa"/>
            <w:shd w:val="clear" w:color="auto" w:fill="92D050"/>
            <w:tcMar>
              <w:top w:w="80" w:type="dxa"/>
              <w:left w:w="100" w:type="dxa"/>
              <w:bottom w:w="80" w:type="dxa"/>
              <w:right w:w="100" w:type="dxa"/>
            </w:tcMar>
          </w:tcPr>
          <w:p w14:paraId="57D9E781" w14:textId="77777777" w:rsidR="003C7A33" w:rsidRDefault="003C7A33" w:rsidP="00361FE2">
            <w: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361FE2">
            <w:r>
              <w:t>R1</w:t>
            </w:r>
          </w:p>
        </w:tc>
        <w:tc>
          <w:tcPr>
            <w:tcW w:w="2300" w:type="dxa"/>
            <w:tcMar>
              <w:top w:w="80" w:type="dxa"/>
              <w:left w:w="100" w:type="dxa"/>
              <w:bottom w:w="80" w:type="dxa"/>
              <w:right w:w="100" w:type="dxa"/>
            </w:tcMar>
          </w:tcPr>
          <w:p w14:paraId="2EE2C33A" w14:textId="77777777" w:rsidR="003C7A33" w:rsidRDefault="003C7A33" w:rsidP="00361FE2">
            <w: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361FE2">
            <w:r>
              <w:t>Medium</w:t>
            </w:r>
          </w:p>
        </w:tc>
        <w:tc>
          <w:tcPr>
            <w:tcW w:w="850" w:type="dxa"/>
            <w:tcMar>
              <w:top w:w="80" w:type="dxa"/>
              <w:left w:w="100" w:type="dxa"/>
              <w:bottom w:w="80" w:type="dxa"/>
              <w:right w:w="100" w:type="dxa"/>
            </w:tcMar>
          </w:tcPr>
          <w:p w14:paraId="59928F8F" w14:textId="77777777" w:rsidR="003C7A33" w:rsidRDefault="003C7A33" w:rsidP="00361FE2">
            <w:r>
              <w:t>High</w:t>
            </w:r>
          </w:p>
        </w:tc>
        <w:tc>
          <w:tcPr>
            <w:tcW w:w="600" w:type="dxa"/>
            <w:tcMar>
              <w:top w:w="80" w:type="dxa"/>
              <w:left w:w="100" w:type="dxa"/>
              <w:bottom w:w="80" w:type="dxa"/>
              <w:right w:w="100" w:type="dxa"/>
            </w:tcMar>
          </w:tcPr>
          <w:p w14:paraId="669A4C9F" w14:textId="77777777" w:rsidR="003C7A33" w:rsidRDefault="003C7A33" w:rsidP="00361FE2">
            <w:r>
              <w:t>6</w:t>
            </w:r>
          </w:p>
        </w:tc>
        <w:tc>
          <w:tcPr>
            <w:tcW w:w="800" w:type="dxa"/>
            <w:tcMar>
              <w:top w:w="80" w:type="dxa"/>
              <w:left w:w="100" w:type="dxa"/>
              <w:bottom w:w="80" w:type="dxa"/>
              <w:right w:w="100" w:type="dxa"/>
            </w:tcMar>
          </w:tcPr>
          <w:p w14:paraId="487A4A46" w14:textId="77777777" w:rsidR="003C7A33" w:rsidRDefault="003C7A33" w:rsidP="00361FE2">
            <w:r>
              <w:t>High</w:t>
            </w:r>
          </w:p>
        </w:tc>
        <w:tc>
          <w:tcPr>
            <w:tcW w:w="2400" w:type="dxa"/>
            <w:tcMar>
              <w:top w:w="80" w:type="dxa"/>
              <w:left w:w="100" w:type="dxa"/>
              <w:bottom w:w="80" w:type="dxa"/>
              <w:right w:w="100" w:type="dxa"/>
            </w:tcMar>
          </w:tcPr>
          <w:p w14:paraId="16804975" w14:textId="77777777" w:rsidR="003C7A33" w:rsidRDefault="003C7A33" w:rsidP="00361FE2">
            <w: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361FE2">
            <w: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361FE2">
            <w:r>
              <w:t>R2</w:t>
            </w:r>
          </w:p>
        </w:tc>
        <w:tc>
          <w:tcPr>
            <w:tcW w:w="2300" w:type="dxa"/>
            <w:tcMar>
              <w:top w:w="80" w:type="dxa"/>
              <w:left w:w="100" w:type="dxa"/>
              <w:bottom w:w="80" w:type="dxa"/>
              <w:right w:w="100" w:type="dxa"/>
            </w:tcMar>
          </w:tcPr>
          <w:p w14:paraId="70E38ABB" w14:textId="77777777" w:rsidR="003C7A33" w:rsidRDefault="003C7A33" w:rsidP="00361FE2">
            <w: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361FE2">
            <w:r>
              <w:t>Medium</w:t>
            </w:r>
          </w:p>
        </w:tc>
        <w:tc>
          <w:tcPr>
            <w:tcW w:w="850" w:type="dxa"/>
            <w:tcMar>
              <w:top w:w="80" w:type="dxa"/>
              <w:left w:w="100" w:type="dxa"/>
              <w:bottom w:w="80" w:type="dxa"/>
              <w:right w:w="100" w:type="dxa"/>
            </w:tcMar>
          </w:tcPr>
          <w:p w14:paraId="233BD180" w14:textId="77777777" w:rsidR="003C7A33" w:rsidRDefault="003C7A33" w:rsidP="00361FE2">
            <w:r>
              <w:t>High</w:t>
            </w:r>
          </w:p>
        </w:tc>
        <w:tc>
          <w:tcPr>
            <w:tcW w:w="600" w:type="dxa"/>
            <w:tcMar>
              <w:top w:w="80" w:type="dxa"/>
              <w:left w:w="100" w:type="dxa"/>
              <w:bottom w:w="80" w:type="dxa"/>
              <w:right w:w="100" w:type="dxa"/>
            </w:tcMar>
          </w:tcPr>
          <w:p w14:paraId="48E0D233" w14:textId="77777777" w:rsidR="003C7A33" w:rsidRDefault="003C7A33" w:rsidP="00361FE2">
            <w:r>
              <w:t>6</w:t>
            </w:r>
          </w:p>
        </w:tc>
        <w:tc>
          <w:tcPr>
            <w:tcW w:w="800" w:type="dxa"/>
            <w:tcMar>
              <w:top w:w="80" w:type="dxa"/>
              <w:left w:w="100" w:type="dxa"/>
              <w:bottom w:w="80" w:type="dxa"/>
              <w:right w:w="100" w:type="dxa"/>
            </w:tcMar>
          </w:tcPr>
          <w:p w14:paraId="73ECB8EE" w14:textId="77777777" w:rsidR="003C7A33" w:rsidRDefault="003C7A33" w:rsidP="00361FE2">
            <w:r>
              <w:t>High</w:t>
            </w:r>
          </w:p>
        </w:tc>
        <w:tc>
          <w:tcPr>
            <w:tcW w:w="2400" w:type="dxa"/>
            <w:tcMar>
              <w:top w:w="80" w:type="dxa"/>
              <w:left w:w="100" w:type="dxa"/>
              <w:bottom w:w="80" w:type="dxa"/>
              <w:right w:w="100" w:type="dxa"/>
            </w:tcMar>
          </w:tcPr>
          <w:p w14:paraId="5B7F6A76" w14:textId="77777777" w:rsidR="003C7A33" w:rsidRDefault="003C7A33" w:rsidP="00361FE2">
            <w:r>
              <w:t>Automated malformed-HL7 rejection test</w:t>
            </w:r>
          </w:p>
        </w:tc>
        <w:tc>
          <w:tcPr>
            <w:tcW w:w="700" w:type="dxa"/>
            <w:tcMar>
              <w:top w:w="80" w:type="dxa"/>
              <w:left w:w="100" w:type="dxa"/>
              <w:bottom w:w="80" w:type="dxa"/>
              <w:right w:w="100" w:type="dxa"/>
            </w:tcMar>
          </w:tcPr>
          <w:p w14:paraId="42240F34" w14:textId="77777777" w:rsidR="003C7A33" w:rsidRDefault="003C7A33" w:rsidP="00361FE2">
            <w: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361FE2">
            <w:r>
              <w:t>R3</w:t>
            </w:r>
          </w:p>
        </w:tc>
        <w:tc>
          <w:tcPr>
            <w:tcW w:w="2300" w:type="dxa"/>
            <w:tcMar>
              <w:top w:w="80" w:type="dxa"/>
              <w:left w:w="100" w:type="dxa"/>
              <w:bottom w:w="80" w:type="dxa"/>
              <w:right w:w="100" w:type="dxa"/>
            </w:tcMar>
          </w:tcPr>
          <w:p w14:paraId="5E50A560" w14:textId="77777777" w:rsidR="003C7A33" w:rsidRDefault="003C7A33" w:rsidP="00361FE2">
            <w: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361FE2">
            <w:r>
              <w:t>Medium</w:t>
            </w:r>
          </w:p>
        </w:tc>
        <w:tc>
          <w:tcPr>
            <w:tcW w:w="850" w:type="dxa"/>
            <w:tcMar>
              <w:top w:w="80" w:type="dxa"/>
              <w:left w:w="100" w:type="dxa"/>
              <w:bottom w:w="80" w:type="dxa"/>
              <w:right w:w="100" w:type="dxa"/>
            </w:tcMar>
          </w:tcPr>
          <w:p w14:paraId="32DAE2D9" w14:textId="77777777" w:rsidR="003C7A33" w:rsidRDefault="003C7A33" w:rsidP="00361FE2">
            <w:r>
              <w:t>High</w:t>
            </w:r>
          </w:p>
        </w:tc>
        <w:tc>
          <w:tcPr>
            <w:tcW w:w="600" w:type="dxa"/>
            <w:tcMar>
              <w:top w:w="80" w:type="dxa"/>
              <w:left w:w="100" w:type="dxa"/>
              <w:bottom w:w="80" w:type="dxa"/>
              <w:right w:w="100" w:type="dxa"/>
            </w:tcMar>
          </w:tcPr>
          <w:p w14:paraId="123D7D65" w14:textId="77777777" w:rsidR="003C7A33" w:rsidRDefault="003C7A33" w:rsidP="00361FE2">
            <w:r>
              <w:t>6</w:t>
            </w:r>
          </w:p>
        </w:tc>
        <w:tc>
          <w:tcPr>
            <w:tcW w:w="800" w:type="dxa"/>
            <w:tcMar>
              <w:top w:w="80" w:type="dxa"/>
              <w:left w:w="100" w:type="dxa"/>
              <w:bottom w:w="80" w:type="dxa"/>
              <w:right w:w="100" w:type="dxa"/>
            </w:tcMar>
          </w:tcPr>
          <w:p w14:paraId="5C004802" w14:textId="77777777" w:rsidR="003C7A33" w:rsidRDefault="003C7A33" w:rsidP="00361FE2">
            <w:r>
              <w:t>High</w:t>
            </w:r>
          </w:p>
        </w:tc>
        <w:tc>
          <w:tcPr>
            <w:tcW w:w="2400" w:type="dxa"/>
            <w:tcMar>
              <w:top w:w="80" w:type="dxa"/>
              <w:left w:w="100" w:type="dxa"/>
              <w:bottom w:w="80" w:type="dxa"/>
              <w:right w:w="100" w:type="dxa"/>
            </w:tcMar>
          </w:tcPr>
          <w:p w14:paraId="11D75709" w14:textId="77777777" w:rsidR="003C7A33" w:rsidRDefault="003C7A33" w:rsidP="00361FE2">
            <w:r>
              <w:t>Automated malformed-FHIR validation test</w:t>
            </w:r>
          </w:p>
        </w:tc>
        <w:tc>
          <w:tcPr>
            <w:tcW w:w="700" w:type="dxa"/>
            <w:tcMar>
              <w:top w:w="80" w:type="dxa"/>
              <w:left w:w="100" w:type="dxa"/>
              <w:bottom w:w="80" w:type="dxa"/>
              <w:right w:w="100" w:type="dxa"/>
            </w:tcMar>
          </w:tcPr>
          <w:p w14:paraId="0D32B3BD" w14:textId="77777777" w:rsidR="003C7A33" w:rsidRDefault="003C7A33" w:rsidP="00361FE2">
            <w: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361FE2">
            <w:r>
              <w:t>R4</w:t>
            </w:r>
          </w:p>
        </w:tc>
        <w:tc>
          <w:tcPr>
            <w:tcW w:w="2300" w:type="dxa"/>
            <w:tcMar>
              <w:top w:w="80" w:type="dxa"/>
              <w:left w:w="100" w:type="dxa"/>
              <w:bottom w:w="80" w:type="dxa"/>
              <w:right w:w="100" w:type="dxa"/>
            </w:tcMar>
          </w:tcPr>
          <w:p w14:paraId="7156DAD8" w14:textId="77777777" w:rsidR="003C7A33" w:rsidRDefault="003C7A33" w:rsidP="00361FE2">
            <w: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361FE2">
            <w:r>
              <w:t>Low</w:t>
            </w:r>
          </w:p>
        </w:tc>
        <w:tc>
          <w:tcPr>
            <w:tcW w:w="850" w:type="dxa"/>
            <w:tcMar>
              <w:top w:w="80" w:type="dxa"/>
              <w:left w:w="100" w:type="dxa"/>
              <w:bottom w:w="80" w:type="dxa"/>
              <w:right w:w="100" w:type="dxa"/>
            </w:tcMar>
          </w:tcPr>
          <w:p w14:paraId="7973BFBF" w14:textId="77777777" w:rsidR="003C7A33" w:rsidRDefault="003C7A33" w:rsidP="00361FE2">
            <w:r>
              <w:t>Critical</w:t>
            </w:r>
          </w:p>
        </w:tc>
        <w:tc>
          <w:tcPr>
            <w:tcW w:w="600" w:type="dxa"/>
            <w:tcMar>
              <w:top w:w="80" w:type="dxa"/>
              <w:left w:w="100" w:type="dxa"/>
              <w:bottom w:w="80" w:type="dxa"/>
              <w:right w:w="100" w:type="dxa"/>
            </w:tcMar>
          </w:tcPr>
          <w:p w14:paraId="689002D0" w14:textId="77777777" w:rsidR="003C7A33" w:rsidRDefault="003C7A33" w:rsidP="00361FE2">
            <w:r>
              <w:t>4</w:t>
            </w:r>
          </w:p>
        </w:tc>
        <w:tc>
          <w:tcPr>
            <w:tcW w:w="800" w:type="dxa"/>
            <w:tcMar>
              <w:top w:w="80" w:type="dxa"/>
              <w:left w:w="100" w:type="dxa"/>
              <w:bottom w:w="80" w:type="dxa"/>
              <w:right w:w="100" w:type="dxa"/>
            </w:tcMar>
          </w:tcPr>
          <w:p w14:paraId="77C8CC49" w14:textId="77777777" w:rsidR="003C7A33" w:rsidRDefault="003C7A33" w:rsidP="00361FE2">
            <w:r>
              <w:t>High</w:t>
            </w:r>
          </w:p>
        </w:tc>
        <w:tc>
          <w:tcPr>
            <w:tcW w:w="2400" w:type="dxa"/>
            <w:tcMar>
              <w:top w:w="80" w:type="dxa"/>
              <w:left w:w="100" w:type="dxa"/>
              <w:bottom w:w="80" w:type="dxa"/>
              <w:right w:w="100" w:type="dxa"/>
            </w:tcMar>
          </w:tcPr>
          <w:p w14:paraId="6D520DD8" w14:textId="77777777" w:rsidR="003C7A33" w:rsidRDefault="003C7A33" w:rsidP="00361FE2">
            <w: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361FE2">
            <w: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361FE2">
            <w:r>
              <w:t>R5</w:t>
            </w:r>
          </w:p>
        </w:tc>
        <w:tc>
          <w:tcPr>
            <w:tcW w:w="2300" w:type="dxa"/>
            <w:tcMar>
              <w:top w:w="80" w:type="dxa"/>
              <w:left w:w="100" w:type="dxa"/>
              <w:bottom w:w="80" w:type="dxa"/>
              <w:right w:w="100" w:type="dxa"/>
            </w:tcMar>
          </w:tcPr>
          <w:p w14:paraId="075DA970" w14:textId="77777777" w:rsidR="003C7A33" w:rsidRDefault="003C7A33" w:rsidP="00361FE2">
            <w: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361FE2">
            <w:r>
              <w:t>Low</w:t>
            </w:r>
          </w:p>
        </w:tc>
        <w:tc>
          <w:tcPr>
            <w:tcW w:w="850" w:type="dxa"/>
            <w:tcMar>
              <w:top w:w="80" w:type="dxa"/>
              <w:left w:w="100" w:type="dxa"/>
              <w:bottom w:w="80" w:type="dxa"/>
              <w:right w:w="100" w:type="dxa"/>
            </w:tcMar>
          </w:tcPr>
          <w:p w14:paraId="5C3A8603" w14:textId="77777777" w:rsidR="003C7A33" w:rsidRDefault="003C7A33" w:rsidP="00361FE2">
            <w:r>
              <w:t>Critical</w:t>
            </w:r>
          </w:p>
        </w:tc>
        <w:tc>
          <w:tcPr>
            <w:tcW w:w="600" w:type="dxa"/>
            <w:tcMar>
              <w:top w:w="80" w:type="dxa"/>
              <w:left w:w="100" w:type="dxa"/>
              <w:bottom w:w="80" w:type="dxa"/>
              <w:right w:w="100" w:type="dxa"/>
            </w:tcMar>
          </w:tcPr>
          <w:p w14:paraId="4C340C03" w14:textId="77777777" w:rsidR="003C7A33" w:rsidRDefault="003C7A33" w:rsidP="00361FE2">
            <w:r>
              <w:t>4</w:t>
            </w:r>
          </w:p>
        </w:tc>
        <w:tc>
          <w:tcPr>
            <w:tcW w:w="800" w:type="dxa"/>
            <w:tcMar>
              <w:top w:w="80" w:type="dxa"/>
              <w:left w:w="100" w:type="dxa"/>
              <w:bottom w:w="80" w:type="dxa"/>
              <w:right w:w="100" w:type="dxa"/>
            </w:tcMar>
          </w:tcPr>
          <w:p w14:paraId="03BDB0A7" w14:textId="77777777" w:rsidR="003C7A33" w:rsidRDefault="003C7A33" w:rsidP="00361FE2">
            <w:r>
              <w:t>High</w:t>
            </w:r>
          </w:p>
        </w:tc>
        <w:tc>
          <w:tcPr>
            <w:tcW w:w="2400" w:type="dxa"/>
            <w:tcMar>
              <w:top w:w="80" w:type="dxa"/>
              <w:left w:w="100" w:type="dxa"/>
              <w:bottom w:w="80" w:type="dxa"/>
              <w:right w:w="100" w:type="dxa"/>
            </w:tcMar>
          </w:tcPr>
          <w:p w14:paraId="1F2E96D1" w14:textId="77777777" w:rsidR="003C7A33" w:rsidRDefault="003C7A33" w:rsidP="00361FE2">
            <w:proofErr w:type="spellStart"/>
            <w:r>
              <w:t>Luhn</w:t>
            </w:r>
            <w:proofErr w:type="spellEnd"/>
            <w:r>
              <w:t>-check rejection rule + automated negative test</w:t>
            </w:r>
          </w:p>
        </w:tc>
        <w:tc>
          <w:tcPr>
            <w:tcW w:w="700" w:type="dxa"/>
            <w:tcMar>
              <w:top w:w="80" w:type="dxa"/>
              <w:left w:w="100" w:type="dxa"/>
              <w:bottom w:w="80" w:type="dxa"/>
              <w:right w:w="100" w:type="dxa"/>
            </w:tcMar>
          </w:tcPr>
          <w:p w14:paraId="595C807A" w14:textId="77777777" w:rsidR="003C7A33" w:rsidRDefault="003C7A33" w:rsidP="00361FE2">
            <w: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361FE2">
            <w:r>
              <w:t>R9</w:t>
            </w:r>
          </w:p>
        </w:tc>
        <w:tc>
          <w:tcPr>
            <w:tcW w:w="2300" w:type="dxa"/>
            <w:tcMar>
              <w:top w:w="80" w:type="dxa"/>
              <w:left w:w="100" w:type="dxa"/>
              <w:bottom w:w="80" w:type="dxa"/>
              <w:right w:w="100" w:type="dxa"/>
            </w:tcMar>
          </w:tcPr>
          <w:p w14:paraId="7CE90CB3" w14:textId="77777777" w:rsidR="003C7A33" w:rsidRDefault="003C7A33" w:rsidP="00361FE2">
            <w: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361FE2">
            <w:r>
              <w:t>Medium</w:t>
            </w:r>
          </w:p>
        </w:tc>
        <w:tc>
          <w:tcPr>
            <w:tcW w:w="850" w:type="dxa"/>
            <w:tcMar>
              <w:top w:w="80" w:type="dxa"/>
              <w:left w:w="100" w:type="dxa"/>
              <w:bottom w:w="80" w:type="dxa"/>
              <w:right w:w="100" w:type="dxa"/>
            </w:tcMar>
          </w:tcPr>
          <w:p w14:paraId="77EF0E01" w14:textId="77777777" w:rsidR="003C7A33" w:rsidRDefault="003C7A33" w:rsidP="00361FE2">
            <w:r>
              <w:t>Medium</w:t>
            </w:r>
          </w:p>
        </w:tc>
        <w:tc>
          <w:tcPr>
            <w:tcW w:w="600" w:type="dxa"/>
            <w:tcMar>
              <w:top w:w="80" w:type="dxa"/>
              <w:left w:w="100" w:type="dxa"/>
              <w:bottom w:w="80" w:type="dxa"/>
              <w:right w:w="100" w:type="dxa"/>
            </w:tcMar>
          </w:tcPr>
          <w:p w14:paraId="28F94748" w14:textId="77777777" w:rsidR="003C7A33" w:rsidRDefault="003C7A33" w:rsidP="00361FE2">
            <w:r>
              <w:t>4</w:t>
            </w:r>
          </w:p>
        </w:tc>
        <w:tc>
          <w:tcPr>
            <w:tcW w:w="800" w:type="dxa"/>
            <w:tcMar>
              <w:top w:w="80" w:type="dxa"/>
              <w:left w:w="100" w:type="dxa"/>
              <w:bottom w:w="80" w:type="dxa"/>
              <w:right w:w="100" w:type="dxa"/>
            </w:tcMar>
          </w:tcPr>
          <w:p w14:paraId="7E306600" w14:textId="77777777" w:rsidR="003C7A33" w:rsidRDefault="003C7A33" w:rsidP="00361FE2">
            <w:r>
              <w:t>Medium</w:t>
            </w:r>
          </w:p>
        </w:tc>
        <w:tc>
          <w:tcPr>
            <w:tcW w:w="2400" w:type="dxa"/>
            <w:tcMar>
              <w:top w:w="80" w:type="dxa"/>
              <w:left w:w="100" w:type="dxa"/>
              <w:bottom w:w="80" w:type="dxa"/>
              <w:right w:w="100" w:type="dxa"/>
            </w:tcMar>
          </w:tcPr>
          <w:p w14:paraId="21C60DD4" w14:textId="77777777" w:rsidR="003C7A33" w:rsidRDefault="003C7A33" w:rsidP="00361FE2">
            <w:r>
              <w:t>Curated SNOMED subset, weekly mentor guidance</w:t>
            </w:r>
          </w:p>
        </w:tc>
        <w:tc>
          <w:tcPr>
            <w:tcW w:w="700" w:type="dxa"/>
            <w:tcMar>
              <w:top w:w="80" w:type="dxa"/>
              <w:left w:w="100" w:type="dxa"/>
              <w:bottom w:w="80" w:type="dxa"/>
              <w:right w:w="100" w:type="dxa"/>
            </w:tcMar>
          </w:tcPr>
          <w:p w14:paraId="460D535C" w14:textId="77777777" w:rsidR="003C7A33" w:rsidRDefault="003C7A33" w:rsidP="00361FE2">
            <w: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361FE2">
            <w:r>
              <w:lastRenderedPageBreak/>
              <w:t>R10</w:t>
            </w:r>
          </w:p>
        </w:tc>
        <w:tc>
          <w:tcPr>
            <w:tcW w:w="2300" w:type="dxa"/>
            <w:tcMar>
              <w:top w:w="80" w:type="dxa"/>
              <w:left w:w="100" w:type="dxa"/>
              <w:bottom w:w="80" w:type="dxa"/>
              <w:right w:w="100" w:type="dxa"/>
            </w:tcMar>
          </w:tcPr>
          <w:p w14:paraId="08B13EB7" w14:textId="77777777" w:rsidR="003C7A33" w:rsidRDefault="003C7A33" w:rsidP="00361FE2">
            <w:r>
              <w:t>Scope creep from broad project brief</w:t>
            </w:r>
          </w:p>
        </w:tc>
        <w:tc>
          <w:tcPr>
            <w:tcW w:w="850" w:type="dxa"/>
            <w:tcMar>
              <w:top w:w="80" w:type="dxa"/>
              <w:left w:w="100" w:type="dxa"/>
              <w:bottom w:w="80" w:type="dxa"/>
              <w:right w:w="100" w:type="dxa"/>
            </w:tcMar>
          </w:tcPr>
          <w:p w14:paraId="12BFAB5B" w14:textId="77777777" w:rsidR="003C7A33" w:rsidRDefault="003C7A33" w:rsidP="00361FE2">
            <w:r>
              <w:t>Medium</w:t>
            </w:r>
          </w:p>
        </w:tc>
        <w:tc>
          <w:tcPr>
            <w:tcW w:w="850" w:type="dxa"/>
            <w:tcMar>
              <w:top w:w="80" w:type="dxa"/>
              <w:left w:w="100" w:type="dxa"/>
              <w:bottom w:w="80" w:type="dxa"/>
              <w:right w:w="100" w:type="dxa"/>
            </w:tcMar>
          </w:tcPr>
          <w:p w14:paraId="5E1D705D" w14:textId="77777777" w:rsidR="003C7A33" w:rsidRDefault="003C7A33" w:rsidP="00361FE2">
            <w:r>
              <w:t>Medium</w:t>
            </w:r>
          </w:p>
        </w:tc>
        <w:tc>
          <w:tcPr>
            <w:tcW w:w="600" w:type="dxa"/>
            <w:tcMar>
              <w:top w:w="80" w:type="dxa"/>
              <w:left w:w="100" w:type="dxa"/>
              <w:bottom w:w="80" w:type="dxa"/>
              <w:right w:w="100" w:type="dxa"/>
            </w:tcMar>
          </w:tcPr>
          <w:p w14:paraId="2A6C835E" w14:textId="77777777" w:rsidR="003C7A33" w:rsidRDefault="003C7A33" w:rsidP="00361FE2">
            <w:r>
              <w:t>4</w:t>
            </w:r>
          </w:p>
        </w:tc>
        <w:tc>
          <w:tcPr>
            <w:tcW w:w="800" w:type="dxa"/>
            <w:tcMar>
              <w:top w:w="80" w:type="dxa"/>
              <w:left w:w="100" w:type="dxa"/>
              <w:bottom w:w="80" w:type="dxa"/>
              <w:right w:w="100" w:type="dxa"/>
            </w:tcMar>
          </w:tcPr>
          <w:p w14:paraId="1FF86FFD" w14:textId="77777777" w:rsidR="003C7A33" w:rsidRDefault="003C7A33" w:rsidP="00361FE2">
            <w:r>
              <w:t>Medium</w:t>
            </w:r>
          </w:p>
        </w:tc>
        <w:tc>
          <w:tcPr>
            <w:tcW w:w="2400" w:type="dxa"/>
            <w:tcMar>
              <w:top w:w="80" w:type="dxa"/>
              <w:left w:w="100" w:type="dxa"/>
              <w:bottom w:w="80" w:type="dxa"/>
              <w:right w:w="100" w:type="dxa"/>
            </w:tcMar>
          </w:tcPr>
          <w:p w14:paraId="18ECF14A" w14:textId="77777777" w:rsidR="003C7A33" w:rsidRDefault="003C7A33" w:rsidP="00361FE2">
            <w:r>
              <w:t>Fixed endpoint list, agreed exclusions</w:t>
            </w:r>
          </w:p>
        </w:tc>
        <w:tc>
          <w:tcPr>
            <w:tcW w:w="700" w:type="dxa"/>
            <w:tcMar>
              <w:top w:w="80" w:type="dxa"/>
              <w:left w:w="100" w:type="dxa"/>
              <w:bottom w:w="80" w:type="dxa"/>
              <w:right w:w="100" w:type="dxa"/>
            </w:tcMar>
          </w:tcPr>
          <w:p w14:paraId="54F15615" w14:textId="77777777" w:rsidR="003C7A33" w:rsidRDefault="003C7A33" w:rsidP="00361FE2">
            <w:r>
              <w:t>Team Lead</w:t>
            </w:r>
          </w:p>
        </w:tc>
      </w:tr>
    </w:tbl>
    <w:p w14:paraId="5BC807F7" w14:textId="77777777" w:rsidR="003C7A33" w:rsidRDefault="003C7A33" w:rsidP="00361FE2"/>
    <w:p w14:paraId="29D8BD84" w14:textId="65809190" w:rsidR="009400BA" w:rsidRPr="009400BA" w:rsidRDefault="00855BE6" w:rsidP="00361FE2">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108896E8" w14:textId="6311FFB8" w:rsidR="007A53DD" w:rsidRDefault="007A53DD" w:rsidP="00361FE2">
      <w:pPr>
        <w:pStyle w:val="Heading2"/>
      </w:pPr>
      <w:bookmarkStart w:id="13" w:name="_Toc240230980"/>
      <w:r w:rsidRPr="00357C27">
        <w:t>2.5 Feasibility Study</w:t>
      </w:r>
      <w:bookmarkEnd w:id="13"/>
      <w:r w:rsidRPr="00357C27">
        <w:t> </w:t>
      </w:r>
    </w:p>
    <w:p w14:paraId="2B22EDF1" w14:textId="650D55E7" w:rsidR="006817B5" w:rsidRDefault="00521E39" w:rsidP="00361FE2">
      <w:r w:rsidRPr="003C4A36">
        <w:rPr>
          <w:b/>
          <w:bCs/>
        </w:rPr>
        <w:t>Technical feas</w:t>
      </w:r>
      <w:r w:rsidR="00D63A3A" w:rsidRPr="003C4A36">
        <w:rPr>
          <w:b/>
          <w:bCs/>
        </w:rPr>
        <w:t xml:space="preserve">ibility </w:t>
      </w:r>
      <w:r w:rsidR="00D63A3A" w:rsidRPr="002407A6">
        <w:t>is high</w:t>
      </w:r>
      <w:r w:rsidR="00D63A3A">
        <w:t xml:space="preserve">: </w:t>
      </w:r>
      <w:r w:rsidR="003C4A36">
        <w:t>t</w:t>
      </w:r>
      <w:r w:rsidR="006817B5">
        <w:t xml:space="preserve">he proposed stack (FHIR R4 (Health Level Seven International, 2019), AU Core (HL7 Australia, 2025), HL7 v2.4 (Standards Australia, 2007), SNOMED CT-AU, HAPI FHIR, </w:t>
      </w:r>
      <w:proofErr w:type="spellStart"/>
      <w:r w:rsidR="006817B5">
        <w:t>FastAPI</w:t>
      </w:r>
      <w:proofErr w:type="spellEnd"/>
      <w:r w:rsidR="006817B5">
        <w:t xml:space="preserve">/Node.js,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361FE2">
      <w:r w:rsidRPr="002407A6">
        <w:rPr>
          <w:b/>
          <w:bCs/>
        </w:rPr>
        <w:t>Operational feasibility</w:t>
      </w:r>
      <w:r>
        <w:t xml:space="preserve">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361FE2">
      <w:r w:rsidRPr="002407A6">
        <w:rPr>
          <w:b/>
          <w:bCs/>
        </w:rPr>
        <w:t xml:space="preserve">Economic </w:t>
      </w:r>
      <w:r w:rsidR="00D63A3A" w:rsidRPr="002407A6">
        <w:rPr>
          <w:b/>
          <w:bCs/>
        </w:rPr>
        <w:t>feasibility</w:t>
      </w:r>
      <w:r w:rsidR="00D63A3A">
        <w:t xml:space="preserve"> is high</w:t>
      </w:r>
      <w:r>
        <w:t xml:space="preserve">: estimated overall cost is around $150 AUD, both using </w:t>
      </w:r>
      <w:proofErr w:type="gramStart"/>
      <w:r>
        <w:t>open source</w:t>
      </w:r>
      <w:proofErr w:type="gramEnd"/>
      <w:r>
        <w:t xml:space="preserv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361FE2">
      <w:r w:rsidRPr="002407A6">
        <w:rPr>
          <w:b/>
          <w:bCs/>
        </w:rPr>
        <w:t>Legal feasibility</w:t>
      </w:r>
      <w:r>
        <w:t xml:space="preserve">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xml:space="preserve">). Automated synthetic-data validation rules (such as </w:t>
      </w:r>
      <w:proofErr w:type="spellStart"/>
      <w:r>
        <w:t>Luhn</w:t>
      </w:r>
      <w:proofErr w:type="spellEnd"/>
      <w:r>
        <w:t>-check rejection) offer technical protection, but do not require manual compliance.</w:t>
      </w:r>
    </w:p>
    <w:p w14:paraId="45ABA192" w14:textId="77777777" w:rsidR="006817B5" w:rsidRDefault="006817B5" w:rsidP="00361FE2">
      <w:r w:rsidRPr="002407A6">
        <w:rPr>
          <w:b/>
          <w:bCs/>
        </w:rPr>
        <w:t>Ethical feasibility</w:t>
      </w:r>
      <w:r>
        <w:t xml:space="preserve"> is high: the design poses no risk of actual harm to patients as a result of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361FE2">
      <w:r w:rsidRPr="002407A6">
        <w:rPr>
          <w:b/>
          <w:bCs/>
        </w:rPr>
        <w:t>C</w:t>
      </w:r>
      <w:r w:rsidR="006817B5" w:rsidRPr="002407A6">
        <w:rPr>
          <w:b/>
          <w:bCs/>
        </w:rPr>
        <w:t>ybersecurity feasibility</w:t>
      </w:r>
      <w:r w:rsidR="006817B5">
        <w:t xml:space="preserve">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5F4374B3" w14:textId="66BF1658" w:rsidR="002407A6" w:rsidRPr="006817B5" w:rsidRDefault="006817B5" w:rsidP="00361FE2">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361FE2">
      <w:pPr>
        <w:pStyle w:val="Heading1"/>
        <w:rPr>
          <w:rFonts w:ascii="Segoe UI" w:hAnsi="Segoe UI" w:cs="Segoe UI"/>
          <w:sz w:val="18"/>
          <w:szCs w:val="18"/>
        </w:rPr>
      </w:pPr>
      <w:bookmarkStart w:id="14" w:name="_Toc240230981"/>
      <w:r w:rsidRPr="00357C27">
        <w:lastRenderedPageBreak/>
        <w:t>3. Industry and Technology Landscape Analysis</w:t>
      </w:r>
      <w:bookmarkEnd w:id="14"/>
      <w:r w:rsidRPr="00357C27">
        <w:t> </w:t>
      </w:r>
    </w:p>
    <w:p w14:paraId="410DC62A" w14:textId="77777777" w:rsidR="00C26FF7" w:rsidRDefault="00C26FF7" w:rsidP="00361FE2">
      <w:pPr>
        <w:pStyle w:val="Heading2"/>
      </w:pPr>
      <w:bookmarkStart w:id="15" w:name="_Toc240230982"/>
      <w:r w:rsidRPr="00357C27">
        <w:t>3.1 Current State Assessment: As-Is Analysis</w:t>
      </w:r>
      <w:bookmarkEnd w:id="15"/>
      <w:r w:rsidRPr="00357C27">
        <w:t> </w:t>
      </w:r>
    </w:p>
    <w:p w14:paraId="6EAC4163" w14:textId="3D68B679" w:rsidR="00F95E9D" w:rsidRDefault="00F95E9D" w:rsidP="00361FE2">
      <w:r>
        <w:t xml:space="preserve">Faz Australia Flagship product is </w:t>
      </w:r>
      <w:proofErr w:type="spellStart"/>
      <w:r>
        <w:t>MedTalk</w:t>
      </w:r>
      <w:proofErr w:type="spellEnd"/>
      <w:r>
        <w:t xml:space="preserve">. </w:t>
      </w:r>
      <w:proofErr w:type="spellStart"/>
      <w:r>
        <w:t>MedTalk</w:t>
      </w:r>
      <w:proofErr w:type="spellEnd"/>
      <w:r>
        <w:t xml:space="preserve"> is an artificial intelligence clinical documentation that listens to doctor-patient consultation producing a live transcription during the consultation. </w:t>
      </w:r>
      <w:proofErr w:type="spellStart"/>
      <w:r>
        <w:t>MedTalk</w:t>
      </w:r>
      <w:proofErr w:type="spellEnd"/>
      <w:r>
        <w:t xml:space="preserve"> connects to clinical systems or Best Practice (BP) where the completed EMR (electronic medical record) is stored and shared to other systems exposing integration interfaces via FHIR (</w:t>
      </w:r>
      <w:r w:rsidRPr="009772B4">
        <w:t>Fast Healthcare Interoperability Resources</w:t>
      </w:r>
      <w:r>
        <w:t>). Halo Connect handles transformation of FHIR data to underlying systems formats. The EMR is coded using SNOMED CT-AU (</w:t>
      </w:r>
      <w:r w:rsidRPr="00050B80">
        <w:t>Systematized Nomenclature of Medicine – Clinical Terms – Australian Extension</w:t>
      </w:r>
      <w:r>
        <w:t xml:space="preserve">) which is the Australian standard of </w:t>
      </w:r>
      <w:r w:rsidRPr="007A7C3A">
        <w:t>comprehensive clinical vocabulary used in electronic health records</w:t>
      </w:r>
      <w:r>
        <w:t>. The EMR coded with SNOMED CT-AU is then mapped ICD-10-AM (</w:t>
      </w:r>
      <w:r w:rsidRPr="00CF03F1">
        <w:t>International Statistical Classification of Diseases and Related Health Problems, Tenth Revision, Australian Modification</w:t>
      </w:r>
      <w:r>
        <w:t xml:space="preserve">) using </w:t>
      </w:r>
      <w:proofErr w:type="spellStart"/>
      <w:r>
        <w:t>MedTalk</w:t>
      </w:r>
      <w:proofErr w:type="spellEnd"/>
      <w:r>
        <w:t xml:space="preserve"> Internal Infrastructure. For billing purposes </w:t>
      </w:r>
      <w:proofErr w:type="spellStart"/>
      <w:r>
        <w:t>MedTalk</w:t>
      </w:r>
      <w:proofErr w:type="spellEnd"/>
      <w:r>
        <w:t xml:space="preserve"> partners with </w:t>
      </w:r>
      <w:proofErr w:type="spellStart"/>
      <w:r>
        <w:t>MediBetter</w:t>
      </w:r>
      <w:proofErr w:type="spellEnd"/>
      <w:r>
        <w:t xml:space="preserve"> BOSS (Billing Optimisation and Support Software) by sharing the translated ICD-10-AM to be mapped to the MBS (</w:t>
      </w:r>
      <w:r w:rsidRPr="001C140D">
        <w:t>Medicare Benefits Schedule</w:t>
      </w:r>
      <w:r>
        <w:t xml:space="preserve">) system </w:t>
      </w:r>
      <w:r w:rsidRPr="00797ED1">
        <w:t>(</w:t>
      </w:r>
      <w:proofErr w:type="spellStart"/>
      <w:r w:rsidRPr="00797ED1">
        <w:t>MediBetter</w:t>
      </w:r>
      <w:proofErr w:type="spellEnd"/>
      <w:r w:rsidRPr="00797ED1">
        <w:t>, 2026)</w:t>
      </w:r>
      <w:r>
        <w:t xml:space="preserve">. </w:t>
      </w:r>
    </w:p>
    <w:p w14:paraId="08AB386C" w14:textId="3D81F389" w:rsidR="00F95E9D" w:rsidRDefault="00F95E9D" w:rsidP="00361FE2">
      <w:r>
        <w:t xml:space="preserve">Faz Australia also utilise the </w:t>
      </w:r>
      <w:r w:rsidRPr="00025827">
        <w:t>HL7 FHIR R5 (Fast Healthcare Interoperability Resources)</w:t>
      </w:r>
      <w:r w:rsidRPr="00635175">
        <w:t xml:space="preserve"> and </w:t>
      </w:r>
      <w:r w:rsidRPr="00025827">
        <w:t>SMART on FHIR</w:t>
      </w:r>
      <w:r>
        <w:t xml:space="preserve"> protocols to test, map and synchronise data to the BPs exact data architecture that it is being integrated to (</w:t>
      </w:r>
      <w:proofErr w:type="spellStart"/>
      <w:r w:rsidRPr="006B5804">
        <w:t>MedTalk</w:t>
      </w:r>
      <w:proofErr w:type="spellEnd"/>
      <w:r w:rsidRPr="006B5804">
        <w:t xml:space="preserve"> AI</w:t>
      </w:r>
      <w:r>
        <w:t>,</w:t>
      </w:r>
      <w:r w:rsidRPr="0011318A">
        <w:t xml:space="preserve"> 2020</w:t>
      </w:r>
      <w:r>
        <w:t xml:space="preserve">). One of the developing platforms that </w:t>
      </w:r>
      <w:proofErr w:type="spellStart"/>
      <w:r>
        <w:t>MedTalk</w:t>
      </w:r>
      <w:proofErr w:type="spellEnd"/>
      <w:r>
        <w:t xml:space="preserve"> uses is Epic.  Epic sandbox provides platform for developers to test integration first using mock patient data before EHR (Electronic Health Records) exchange. According to </w:t>
      </w:r>
      <w:r w:rsidRPr="00D341C2">
        <w:t>Choudhary</w:t>
      </w:r>
      <w:r>
        <w:t xml:space="preserve"> (2026), for a company to upload their application on Epic is split into three main categories for charging fees. There is Connection Hub listing fee approximately USD$500, vendor services membership charging up to USD$1 900 and build Labour ranging from USD$40000 for read only FHIR and USD$350000 for full bidirectional (</w:t>
      </w:r>
      <w:r w:rsidRPr="00D341C2">
        <w:t>Choudhary</w:t>
      </w:r>
      <w:r>
        <w:t xml:space="preserve">, 2026). </w:t>
      </w:r>
      <w:proofErr w:type="spellStart"/>
      <w:r>
        <w:t>MedTalk</w:t>
      </w:r>
      <w:proofErr w:type="spellEnd"/>
      <w:r>
        <w:t xml:space="preserve"> and </w:t>
      </w:r>
      <w:proofErr w:type="spellStart"/>
      <w:r>
        <w:t>MediBetter</w:t>
      </w:r>
      <w:proofErr w:type="spellEnd"/>
      <w:r>
        <w:t xml:space="preserve"> partnership tech-tech API prices are not publicly available but according to MarkiTech.AI</w:t>
      </w:r>
      <w:r w:rsidRPr="00575814">
        <w:t xml:space="preserve"> (2025</w:t>
      </w:r>
      <w:r>
        <w:t>)</w:t>
      </w:r>
      <w:r w:rsidRPr="00575814">
        <w:t>,</w:t>
      </w:r>
      <w:r>
        <w:t xml:space="preserve"> a flat fee ranges from $100 to $500. This excludes the subscription of the </w:t>
      </w:r>
      <w:proofErr w:type="spellStart"/>
      <w:r>
        <w:t>MediBetter</w:t>
      </w:r>
      <w:proofErr w:type="spellEnd"/>
      <w:r>
        <w:t xml:space="preserve"> professional suite which </w:t>
      </w:r>
      <w:r w:rsidRPr="00095378">
        <w:t>unlocks the BOSS engine and browser extensions for clinical workflow.</w:t>
      </w:r>
      <w:r>
        <w:t xml:space="preserve"> These integration and subscription costs represent a significant financial pain point for </w:t>
      </w:r>
      <w:proofErr w:type="spellStart"/>
      <w:r>
        <w:t>MedTalk</w:t>
      </w:r>
      <w:proofErr w:type="spellEnd"/>
      <w:r>
        <w:t xml:space="preserve">, focusing on the high upfront investment required for full bidirectional FHIR integration with Epic. These costs burden the scalability of </w:t>
      </w:r>
      <w:proofErr w:type="spellStart"/>
      <w:r>
        <w:t>Medtalk</w:t>
      </w:r>
      <w:proofErr w:type="spellEnd"/>
      <w:r>
        <w:t>.</w:t>
      </w:r>
    </w:p>
    <w:p w14:paraId="2BA035C4" w14:textId="77777777" w:rsidR="00F95E9D" w:rsidRDefault="00F95E9D" w:rsidP="00361FE2">
      <w:r>
        <w:t xml:space="preserve">Apart from the financial burden on Faz Australia, the main operational inefficiency is lack of a reusable safe test environment. The restricted access to sandboxes slows development and harder to reproduce issues consistently to improve </w:t>
      </w:r>
      <w:proofErr w:type="spellStart"/>
      <w:r>
        <w:t>MedTalk</w:t>
      </w:r>
      <w:proofErr w:type="spellEnd"/>
      <w:r>
        <w:t xml:space="preserve"> overall. Due to strong privacy and compliance requirements, there is also limited flexibility in testing live connection with other BPs since Epic requires the application to be load on first to test it. These limitations clearly indicate the business pain on high costs in expansion, delayed integration tests and higher compliance exposure if problems are found late. These pain points are affecting engineering efficiency and confidence in releases, which this project of a test harness is designed to solve.</w:t>
      </w:r>
    </w:p>
    <w:p w14:paraId="5AC2A121" w14:textId="2A5E1D10" w:rsidR="00F95E9D" w:rsidRDefault="00F95E9D" w:rsidP="00361FE2">
      <w:r>
        <w:rPr>
          <w:noProof/>
        </w:rPr>
        <w:lastRenderedPageBreak/>
        <w:drawing>
          <wp:inline distT="0" distB="0" distL="0" distR="0" wp14:anchorId="778DCB0C" wp14:editId="7D09C648">
            <wp:extent cx="5731510" cy="3467100"/>
            <wp:effectExtent l="0" t="0" r="2540" b="0"/>
            <wp:docPr id="190622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4135" name="Picture 1906224135"/>
                    <pic:cNvPicPr/>
                  </pic:nvPicPr>
                  <pic:blipFill>
                    <a:blip r:embed="rId11">
                      <a:extLst>
                        <a:ext uri="{28A0092B-C50C-407E-A947-70E740481C1C}">
                          <a14:useLocalDpi xmlns:a14="http://schemas.microsoft.com/office/drawing/2010/main" val="0"/>
                        </a:ext>
                      </a:extLst>
                    </a:blip>
                    <a:stretch>
                      <a:fillRect/>
                    </a:stretch>
                  </pic:blipFill>
                  <pic:spPr>
                    <a:xfrm>
                      <a:off x="0" y="0"/>
                      <a:ext cx="5731510" cy="3467100"/>
                    </a:xfrm>
                    <a:prstGeom prst="rect">
                      <a:avLst/>
                    </a:prstGeom>
                  </pic:spPr>
                </pic:pic>
              </a:graphicData>
            </a:graphic>
          </wp:inline>
        </w:drawing>
      </w:r>
    </w:p>
    <w:p w14:paraId="1A7B3D3E" w14:textId="089DD467" w:rsidR="00F95E9D" w:rsidRDefault="00F95E9D" w:rsidP="00361FE2">
      <w:r>
        <w:t>Fig 3.1.1 Current AS-IS flow</w:t>
      </w:r>
    </w:p>
    <w:p w14:paraId="5D1DB608" w14:textId="77777777" w:rsidR="00F95E9D" w:rsidRPr="00F95E9D" w:rsidRDefault="00F95E9D" w:rsidP="00361FE2"/>
    <w:p w14:paraId="5762C2E6" w14:textId="5124C125" w:rsidR="00964D8F" w:rsidRDefault="00FD7C51" w:rsidP="00361FE2">
      <w:pPr>
        <w:pStyle w:val="Heading2"/>
      </w:pPr>
      <w:bookmarkStart w:id="16" w:name="_Toc240230983"/>
      <w:r w:rsidRPr="00357C27">
        <w:t>3.2 Technology and Market Survey</w:t>
      </w:r>
      <w:bookmarkEnd w:id="16"/>
      <w:r w:rsidRPr="00357C27">
        <w:t> </w:t>
      </w:r>
    </w:p>
    <w:p w14:paraId="1414FA11" w14:textId="216A0E26" w:rsidR="00F95E9D" w:rsidRDefault="00F95E9D" w:rsidP="00361FE2">
      <w:pPr>
        <w:rPr>
          <w:lang w:val="en-US"/>
        </w:rPr>
      </w:pPr>
      <w:proofErr w:type="spellStart"/>
      <w:r>
        <w:rPr>
          <w:lang w:val="en-US"/>
        </w:rPr>
        <w:t>MedTalk</w:t>
      </w:r>
      <w:proofErr w:type="spellEnd"/>
      <w:r>
        <w:rPr>
          <w:lang w:val="en-US"/>
        </w:rPr>
        <w:t xml:space="preserve"> is part of the Australian health interoperability market. The main technical challenge in this market is not only generating accurate clinical notes but safe exchange of the clinical notes and correct translation of the data to the receiving system.  The most relevant technologies for the test harness are HL7 FHIR, SMART, vendor integration layers and Australian clinical terminology. These are all essential for the project as it has to reflect the same standards as production systems.</w:t>
      </w:r>
    </w:p>
    <w:p w14:paraId="7C7849CA" w14:textId="7AB82C8A" w:rsidR="00F95E9D" w:rsidRDefault="00F95E9D" w:rsidP="00361FE2">
      <w:pPr>
        <w:rPr>
          <w:lang w:val="en-US"/>
        </w:rPr>
      </w:pPr>
      <w:r>
        <w:rPr>
          <w:lang w:val="en-US"/>
        </w:rPr>
        <w:t>FHIR (</w:t>
      </w:r>
      <w:r w:rsidRPr="009772B4">
        <w:rPr>
          <w:color w:val="000000"/>
        </w:rPr>
        <w:t>Fast Healthcare Interoperability Resources</w:t>
      </w:r>
      <w:r>
        <w:rPr>
          <w:lang w:val="en-US"/>
        </w:rPr>
        <w:t>) is the central exchange standard that defines resources meaning patient data, appointments, clinical notes and related information structure and transferred between systems (</w:t>
      </w:r>
      <w:proofErr w:type="spellStart"/>
      <w:r w:rsidRPr="00DE2096">
        <w:rPr>
          <w:color w:val="000000"/>
        </w:rPr>
        <w:t>eCQI</w:t>
      </w:r>
      <w:proofErr w:type="spellEnd"/>
      <w:r>
        <w:rPr>
          <w:color w:val="000000"/>
        </w:rPr>
        <w:t xml:space="preserve">, </w:t>
      </w:r>
      <w:r w:rsidRPr="00DE2096">
        <w:rPr>
          <w:color w:val="000000"/>
        </w:rPr>
        <w:t>2025)</w:t>
      </w:r>
      <w:r>
        <w:rPr>
          <w:lang w:val="en-US"/>
        </w:rPr>
        <w:t>. It also depicts interaction patterns including real time representation state Transfer (RESTful) application programming interfaces (APIs), document based and messaging. The RESTful APIS use HTTP operations to create, read, update and search for FHIR resources to enable real time data exchange. FHIR framework is free to build commercial and open-source tools while HL7 is registered trademark that cannot be used without permission. FHIR is a necessity for the project to mimic structured clinical document exchange and be able to test it.</w:t>
      </w:r>
    </w:p>
    <w:p w14:paraId="660DC733" w14:textId="5A2C932E" w:rsidR="00F95E9D" w:rsidRDefault="00F95E9D" w:rsidP="00361FE2">
      <w:pPr>
        <w:rPr>
          <w:lang w:val="en-US"/>
        </w:rPr>
      </w:pPr>
      <w:r>
        <w:rPr>
          <w:lang w:val="en-US"/>
        </w:rPr>
        <w:t xml:space="preserve">Australian clinical terminology and classification is vital which include SNOMED CT-AU and ICD-10-AM. SNOMED CT-AU is the preferred clinical terminology in Australia which is an extension of the global </w:t>
      </w:r>
      <w:r w:rsidRPr="005456F7">
        <w:t xml:space="preserve">SNOMED </w:t>
      </w:r>
      <w:r>
        <w:t>CT standard.</w:t>
      </w:r>
      <w:r w:rsidRPr="008A022A">
        <w:t xml:space="preserve"> It combines international core clinical data with Australian-specific terms, spellings, local reference set</w:t>
      </w:r>
      <w:r>
        <w:t>s</w:t>
      </w:r>
      <w:r w:rsidRPr="008A022A">
        <w:t xml:space="preserve"> and the Australian Medicines Terminology (AMT</w:t>
      </w:r>
      <w:r>
        <w:t xml:space="preserve">). </w:t>
      </w:r>
      <w:r>
        <w:rPr>
          <w:lang w:val="en-US"/>
        </w:rPr>
        <w:t xml:space="preserve">SNOMED CT-AU </w:t>
      </w:r>
      <w:r>
        <w:t>c</w:t>
      </w:r>
      <w:r w:rsidRPr="00CE10D1">
        <w:t xml:space="preserve">ontains </w:t>
      </w:r>
      <w:r>
        <w:t xml:space="preserve">numerous </w:t>
      </w:r>
      <w:r w:rsidRPr="00CE10D1">
        <w:t xml:space="preserve">clinical concepts organized into hierarchies </w:t>
      </w:r>
      <w:r w:rsidRPr="0063117D">
        <w:t>like body structures, procedures and clinical findings</w:t>
      </w:r>
      <w:r w:rsidRPr="00CE10D1">
        <w:t>.</w:t>
      </w:r>
      <w:r>
        <w:t xml:space="preserve"> </w:t>
      </w:r>
      <w:r>
        <w:rPr>
          <w:lang w:val="en-US"/>
        </w:rPr>
        <w:t>SNOMED CT-AU is then mapped to ICD-10-AM which is classification of diseases and diagnosis</w:t>
      </w:r>
      <w:r>
        <w:t xml:space="preserve"> t</w:t>
      </w:r>
      <w:r w:rsidRPr="008870B5">
        <w:t xml:space="preserve">ailored to match </w:t>
      </w:r>
      <w:r w:rsidRPr="008870B5">
        <w:lastRenderedPageBreak/>
        <w:t>Australian clinical terminology, practice and health-tracking need</w:t>
      </w:r>
      <w:r>
        <w:t xml:space="preserve">. The </w:t>
      </w:r>
      <w:r>
        <w:rPr>
          <w:lang w:val="en-US"/>
        </w:rPr>
        <w:t>ICD-10-AM is mapped to MBS for billing in Australia. These terms need to be coded in the synthetic patient record correctly as the test harness will validate them. These terminologies are free access to code in synthetic data.</w:t>
      </w:r>
    </w:p>
    <w:p w14:paraId="6785F2DB" w14:textId="587B95A7" w:rsidR="00F95E9D" w:rsidRDefault="00F95E9D" w:rsidP="00361FE2">
      <w:pPr>
        <w:rPr>
          <w:lang w:val="en-US"/>
        </w:rPr>
      </w:pPr>
      <w:proofErr w:type="spellStart"/>
      <w:r>
        <w:rPr>
          <w:lang w:val="en-US"/>
        </w:rPr>
        <w:t>Synthea</w:t>
      </w:r>
      <w:proofErr w:type="spellEnd"/>
      <w:r>
        <w:rPr>
          <w:lang w:val="en-US"/>
        </w:rPr>
        <w:t xml:space="preserve"> is currently one of the most credited synthetic patient </w:t>
      </w:r>
      <w:proofErr w:type="gramStart"/>
      <w:r>
        <w:rPr>
          <w:lang w:val="en-US"/>
        </w:rPr>
        <w:t>generator</w:t>
      </w:r>
      <w:proofErr w:type="gramEnd"/>
      <w:r>
        <w:rPr>
          <w:lang w:val="en-US"/>
        </w:rPr>
        <w:t xml:space="preserve"> as it creates realistic </w:t>
      </w:r>
      <w:r w:rsidRPr="00D55CF4">
        <w:t>realistic mock medical histories and electronic health records</w:t>
      </w:r>
      <w:r>
        <w:t xml:space="preserve"> lifespan</w:t>
      </w:r>
      <w:r w:rsidRPr="00D55CF4">
        <w:t xml:space="preserve"> from birth to death.</w:t>
      </w:r>
      <w:r>
        <w:t xml:space="preserve"> </w:t>
      </w:r>
      <w:proofErr w:type="spellStart"/>
      <w:r>
        <w:t>Synthea</w:t>
      </w:r>
      <w:proofErr w:type="spellEnd"/>
      <w:r>
        <w:t xml:space="preserve"> is an open source but produces mock patients based on Unites States of America demographics. CSIRO have created Australian mock data using Australian demographics, but the </w:t>
      </w:r>
      <w:proofErr w:type="spellStart"/>
      <w:r>
        <w:t>synthea</w:t>
      </w:r>
      <w:proofErr w:type="spellEnd"/>
      <w:r>
        <w:t xml:space="preserve"> tool is not available for public. The mock data is available which would be used for this project to ensure compliance and mimics real clinical system. SMART on FHIR is the authentication and authorising </w:t>
      </w:r>
      <w:r w:rsidRPr="007757D6">
        <w:t>secure system that lets third-party health apps log users in</w:t>
      </w:r>
      <w:r>
        <w:t xml:space="preserve">, </w:t>
      </w:r>
      <w:r w:rsidRPr="007757D6">
        <w:t>access electronic health record (EHR) data using standard OAuth 2.0 protocols</w:t>
      </w:r>
      <w:r>
        <w:t>. This security is necessary to ensure that there is no authorised access to the Test harness.</w:t>
      </w:r>
    </w:p>
    <w:p w14:paraId="012B7F35" w14:textId="18291285" w:rsidR="00F95E9D" w:rsidRDefault="00F95E9D" w:rsidP="00361FE2">
      <w:r>
        <w:rPr>
          <w:lang w:val="en-US"/>
        </w:rPr>
        <w:t>Vendor integration layers include Halo connect to be implemented in the project. Halo connect is an Australian healthcare platform that safely links local medical practice systems to cloud-based software. It has two main components Halo Link and Halo Cloud. Halo Link is used to link the database to Halo cloud and Halo Cloud would be required for sharing data using standard formats like SQL and FHIR with approved external software. This integration is necessary as when the integration (another system) requires data from the server’s database, it sends this enquiry to the</w:t>
      </w:r>
      <w:r w:rsidRPr="00B45B2D">
        <w:t xml:space="preserve"> Halo Cloud</w:t>
      </w:r>
      <w:r>
        <w:t xml:space="preserve"> then forwards it</w:t>
      </w:r>
      <w:r w:rsidRPr="00B45B2D">
        <w:t xml:space="preserve"> to the Halo Link agent</w:t>
      </w:r>
      <w:r>
        <w:t>. The agent sends the enquiry to the local system database and run the query and send back results.</w:t>
      </w:r>
    </w:p>
    <w:p w14:paraId="7CBBBCC9" w14:textId="77777777" w:rsidR="00F95E9D" w:rsidRDefault="00F95E9D" w:rsidP="00361FE2">
      <w:r>
        <w:t xml:space="preserve">The main gap in the current market is that existing standards and vendors solve only part of the problem. Standards define how data should be </w:t>
      </w:r>
      <w:proofErr w:type="gramStart"/>
      <w:r>
        <w:t>exchanged,</w:t>
      </w:r>
      <w:proofErr w:type="gramEnd"/>
      <w:r>
        <w:t xml:space="preserve"> vendor products expose endpoints and terminology systems define how meaning should be coded. This still then requires a synthetic test harness that utilises all these tools, standards and frameworks to form a repeatable automation testing, failure simulation and validation of edge cases. </w:t>
      </w:r>
    </w:p>
    <w:p w14:paraId="164D7797" w14:textId="77777777" w:rsidR="00F95E9D" w:rsidRPr="00F95E9D" w:rsidRDefault="00F95E9D" w:rsidP="00361FE2"/>
    <w:p w14:paraId="6770C465" w14:textId="77777777" w:rsidR="00F960A4" w:rsidRDefault="00F960A4" w:rsidP="00361FE2">
      <w:pPr>
        <w:pStyle w:val="Heading2"/>
      </w:pPr>
      <w:bookmarkStart w:id="17" w:name="_Toc240230984"/>
      <w:r w:rsidRPr="00357C27">
        <w:t>3.3 Comparative Analysis of Existing Solutions</w:t>
      </w:r>
      <w:bookmarkEnd w:id="17"/>
      <w:r w:rsidRPr="00357C27">
        <w:t> </w:t>
      </w:r>
    </w:p>
    <w:p w14:paraId="1AF8F12B" w14:textId="46EABE2E" w:rsidR="00F95E9D" w:rsidRDefault="00F95E9D" w:rsidP="00361FE2">
      <w:r w:rsidRPr="00F95E9D">
        <w:t>Table 3.3.1 Comparative analysis of existing solutions</w:t>
      </w:r>
    </w:p>
    <w:tbl>
      <w:tblPr>
        <w:tblStyle w:val="TableGrid"/>
        <w:tblW w:w="9918" w:type="dxa"/>
        <w:tblLook w:val="04A0" w:firstRow="1" w:lastRow="0" w:firstColumn="1" w:lastColumn="0" w:noHBand="0" w:noVBand="1"/>
      </w:tblPr>
      <w:tblGrid>
        <w:gridCol w:w="1510"/>
        <w:gridCol w:w="2044"/>
        <w:gridCol w:w="1430"/>
        <w:gridCol w:w="2050"/>
        <w:gridCol w:w="2884"/>
      </w:tblGrid>
      <w:tr w:rsidR="00F95E9D" w14:paraId="7605206E" w14:textId="77777777" w:rsidTr="002407A6">
        <w:tc>
          <w:tcPr>
            <w:tcW w:w="1469" w:type="dxa"/>
            <w:shd w:val="clear" w:color="auto" w:fill="92D050"/>
          </w:tcPr>
          <w:p w14:paraId="36B0B0C0" w14:textId="77777777" w:rsidR="00F95E9D" w:rsidRDefault="00F95E9D" w:rsidP="00361FE2">
            <w:r>
              <w:t>Technology</w:t>
            </w:r>
          </w:p>
        </w:tc>
        <w:tc>
          <w:tcPr>
            <w:tcW w:w="2065" w:type="dxa"/>
            <w:shd w:val="clear" w:color="auto" w:fill="92D050"/>
          </w:tcPr>
          <w:p w14:paraId="33797CC8" w14:textId="77777777" w:rsidR="00F95E9D" w:rsidRDefault="00F95E9D" w:rsidP="00361FE2">
            <w:r>
              <w:t>Core Functionality</w:t>
            </w:r>
          </w:p>
        </w:tc>
        <w:tc>
          <w:tcPr>
            <w:tcW w:w="1414" w:type="dxa"/>
            <w:shd w:val="clear" w:color="auto" w:fill="92D050"/>
          </w:tcPr>
          <w:p w14:paraId="56B4E5FD" w14:textId="77777777" w:rsidR="00F95E9D" w:rsidRDefault="00F95E9D" w:rsidP="00361FE2">
            <w:r>
              <w:t>Deployment Model</w:t>
            </w:r>
          </w:p>
        </w:tc>
        <w:tc>
          <w:tcPr>
            <w:tcW w:w="2053" w:type="dxa"/>
            <w:shd w:val="clear" w:color="auto" w:fill="92D050"/>
          </w:tcPr>
          <w:p w14:paraId="74E7F2E0" w14:textId="77777777" w:rsidR="00F95E9D" w:rsidRDefault="00F95E9D" w:rsidP="00361FE2">
            <w:r>
              <w:t>Limitations</w:t>
            </w:r>
          </w:p>
        </w:tc>
        <w:tc>
          <w:tcPr>
            <w:tcW w:w="2917" w:type="dxa"/>
            <w:shd w:val="clear" w:color="auto" w:fill="92D050"/>
          </w:tcPr>
          <w:p w14:paraId="015D5EA9" w14:textId="77777777" w:rsidR="00F95E9D" w:rsidRDefault="00F95E9D" w:rsidP="00361FE2">
            <w:r>
              <w:t>Relevance to project</w:t>
            </w:r>
          </w:p>
        </w:tc>
      </w:tr>
      <w:tr w:rsidR="00F95E9D" w14:paraId="17F46F15" w14:textId="77777777" w:rsidTr="00F95E9D">
        <w:tc>
          <w:tcPr>
            <w:tcW w:w="1469" w:type="dxa"/>
          </w:tcPr>
          <w:p w14:paraId="3DBA0E27" w14:textId="77777777" w:rsidR="00F95E9D" w:rsidRDefault="00F95E9D" w:rsidP="00361FE2">
            <w:r>
              <w:t>SMART Health IT Sandbox</w:t>
            </w:r>
          </w:p>
        </w:tc>
        <w:tc>
          <w:tcPr>
            <w:tcW w:w="2065" w:type="dxa"/>
          </w:tcPr>
          <w:p w14:paraId="25BDCCA8" w14:textId="77777777" w:rsidR="00F95E9D" w:rsidRDefault="00F95E9D" w:rsidP="00361FE2">
            <w:r>
              <w:t>Provides simulated EHR environ for testing HL7 FHIR APIs and OAuth 2.0 authentication and patient data exchange</w:t>
            </w:r>
            <w:r w:rsidRPr="00523029">
              <w:t xml:space="preserve"> (SMART on FHIR, n.d.)</w:t>
            </w:r>
            <w:r>
              <w:t>.</w:t>
            </w:r>
          </w:p>
        </w:tc>
        <w:tc>
          <w:tcPr>
            <w:tcW w:w="1414" w:type="dxa"/>
          </w:tcPr>
          <w:p w14:paraId="7D60FE60" w14:textId="77777777" w:rsidR="00F95E9D" w:rsidRDefault="00F95E9D" w:rsidP="00361FE2">
            <w:r>
              <w:t xml:space="preserve">Cloud based sandbox </w:t>
            </w:r>
          </w:p>
        </w:tc>
        <w:tc>
          <w:tcPr>
            <w:tcW w:w="2053" w:type="dxa"/>
          </w:tcPr>
          <w:p w14:paraId="0D0BB5AB" w14:textId="77777777" w:rsidR="00F95E9D" w:rsidRDefault="00F95E9D" w:rsidP="00361FE2">
            <w:r>
              <w:t>Testing in the sandbox does not guarantee compatibility with HER implementation</w:t>
            </w:r>
          </w:p>
        </w:tc>
        <w:tc>
          <w:tcPr>
            <w:tcW w:w="2917" w:type="dxa"/>
          </w:tcPr>
          <w:p w14:paraId="1545204A" w14:textId="77777777" w:rsidR="00F95E9D" w:rsidRDefault="00F95E9D" w:rsidP="00361FE2">
            <w:r>
              <w:t>Partly relevant test FHIR interoperability and SMART on FHIR.</w:t>
            </w:r>
          </w:p>
        </w:tc>
      </w:tr>
      <w:tr w:rsidR="00F95E9D" w14:paraId="5557E129" w14:textId="77777777" w:rsidTr="00F95E9D">
        <w:tc>
          <w:tcPr>
            <w:tcW w:w="1469" w:type="dxa"/>
          </w:tcPr>
          <w:p w14:paraId="175634F3" w14:textId="77777777" w:rsidR="00F95E9D" w:rsidRDefault="00F95E9D" w:rsidP="00361FE2">
            <w:r>
              <w:t>Epic on Epic App Orchard</w:t>
            </w:r>
          </w:p>
        </w:tc>
        <w:tc>
          <w:tcPr>
            <w:tcW w:w="2065" w:type="dxa"/>
          </w:tcPr>
          <w:p w14:paraId="613A0A38" w14:textId="77777777" w:rsidR="00F95E9D" w:rsidRDefault="00F95E9D" w:rsidP="00361FE2">
            <w:r>
              <w:t>D</w:t>
            </w:r>
            <w:r w:rsidRPr="00CB226F">
              <w:t xml:space="preserve">eveloper ecosystem for building and </w:t>
            </w:r>
            <w:r w:rsidRPr="00CB226F">
              <w:lastRenderedPageBreak/>
              <w:t>distributing applications that integrate with Epic EHR. Provides APIs based on </w:t>
            </w:r>
            <w:r w:rsidRPr="00BF4E15">
              <w:t>HL7</w:t>
            </w:r>
            <w:r w:rsidRPr="00CB226F">
              <w:rPr>
                <w:b/>
                <w:bCs/>
              </w:rPr>
              <w:t xml:space="preserve"> </w:t>
            </w:r>
            <w:r w:rsidRPr="00BF4E15">
              <w:t>FHIR</w:t>
            </w:r>
            <w:r w:rsidRPr="00CB226F">
              <w:t>, testing environments, documentation and integration capabilities</w:t>
            </w:r>
            <w:r>
              <w:t xml:space="preserve"> </w:t>
            </w:r>
            <w:r w:rsidRPr="00EE4393">
              <w:t>(</w:t>
            </w:r>
            <w:proofErr w:type="spellStart"/>
            <w:r w:rsidRPr="00EE4393">
              <w:t>Bonami</w:t>
            </w:r>
            <w:proofErr w:type="spellEnd"/>
            <w:r w:rsidRPr="00EE4393">
              <w:t xml:space="preserve"> Software, 2026)</w:t>
            </w:r>
            <w:r>
              <w:t>.</w:t>
            </w:r>
          </w:p>
        </w:tc>
        <w:tc>
          <w:tcPr>
            <w:tcW w:w="1414" w:type="dxa"/>
          </w:tcPr>
          <w:p w14:paraId="0AA6EC2D" w14:textId="77777777" w:rsidR="00F95E9D" w:rsidRDefault="00F95E9D" w:rsidP="00361FE2">
            <w:r>
              <w:lastRenderedPageBreak/>
              <w:t>Cloud/EHR integrated</w:t>
            </w:r>
          </w:p>
        </w:tc>
        <w:tc>
          <w:tcPr>
            <w:tcW w:w="2053" w:type="dxa"/>
          </w:tcPr>
          <w:p w14:paraId="40BF280E" w14:textId="77777777" w:rsidR="00F95E9D" w:rsidRDefault="00F95E9D" w:rsidP="00361FE2">
            <w:pPr>
              <w:rPr>
                <w:b/>
                <w:bCs/>
              </w:rPr>
            </w:pPr>
            <w:r w:rsidRPr="009B4E67">
              <w:t>Integration can involve </w:t>
            </w:r>
            <w:r w:rsidRPr="009B4E67">
              <w:rPr>
                <w:rStyle w:val="Strong"/>
                <w:rFonts w:cs="Times New Roman"/>
                <w:b w:val="0"/>
                <w:bCs w:val="0"/>
              </w:rPr>
              <w:t xml:space="preserve">significant development, </w:t>
            </w:r>
            <w:r w:rsidRPr="009B4E67">
              <w:rPr>
                <w:rStyle w:val="Strong"/>
                <w:rFonts w:cs="Times New Roman"/>
                <w:b w:val="0"/>
                <w:bCs w:val="0"/>
              </w:rPr>
              <w:lastRenderedPageBreak/>
              <w:t>certification and commercial costs</w:t>
            </w:r>
            <w:r w:rsidRPr="009B4E67">
              <w:rPr>
                <w:b/>
                <w:bCs/>
              </w:rPr>
              <w:t>.</w:t>
            </w:r>
          </w:p>
          <w:p w14:paraId="00707349" w14:textId="77777777" w:rsidR="00F95E9D" w:rsidRPr="0010595C" w:rsidRDefault="00F95E9D" w:rsidP="00361FE2">
            <w:pPr>
              <w:rPr>
                <w:rFonts w:cs="Times New Roman"/>
                <w:lang w:eastAsia="en-AU"/>
              </w:rPr>
            </w:pPr>
            <w:r>
              <w:t>Access is to production data and APIs is restricted.</w:t>
            </w:r>
          </w:p>
          <w:p w14:paraId="750374F5" w14:textId="77777777" w:rsidR="00F95E9D" w:rsidRDefault="00F95E9D" w:rsidP="00361FE2"/>
        </w:tc>
        <w:tc>
          <w:tcPr>
            <w:tcW w:w="2917" w:type="dxa"/>
          </w:tcPr>
          <w:p w14:paraId="20AAD91D" w14:textId="77777777" w:rsidR="00F95E9D" w:rsidRDefault="00F95E9D" w:rsidP="00361FE2">
            <w:r>
              <w:lastRenderedPageBreak/>
              <w:t>Relevant but does not validate the terminology.</w:t>
            </w:r>
          </w:p>
        </w:tc>
      </w:tr>
      <w:tr w:rsidR="00F95E9D" w14:paraId="28F2F1D9" w14:textId="77777777" w:rsidTr="00F95E9D">
        <w:tc>
          <w:tcPr>
            <w:tcW w:w="1469" w:type="dxa"/>
          </w:tcPr>
          <w:p w14:paraId="2765C181" w14:textId="77777777" w:rsidR="00F95E9D" w:rsidRDefault="00F95E9D" w:rsidP="00361FE2">
            <w:proofErr w:type="spellStart"/>
            <w:r>
              <w:t>MediRecords</w:t>
            </w:r>
            <w:proofErr w:type="spellEnd"/>
            <w:r>
              <w:t xml:space="preserve"> Developer Sandbox</w:t>
            </w:r>
          </w:p>
        </w:tc>
        <w:tc>
          <w:tcPr>
            <w:tcW w:w="2065" w:type="dxa"/>
          </w:tcPr>
          <w:p w14:paraId="05BD4304" w14:textId="77777777" w:rsidR="00F95E9D" w:rsidRDefault="00F95E9D" w:rsidP="00361FE2">
            <w:r w:rsidRPr="00D160EE">
              <w:t xml:space="preserve">Provides developers with an environment to test applications and integrations with </w:t>
            </w:r>
            <w:proofErr w:type="spellStart"/>
            <w:r w:rsidRPr="00D160EE">
              <w:t>MediRecords</w:t>
            </w:r>
            <w:proofErr w:type="spellEnd"/>
            <w:r>
              <w:t xml:space="preserve"> </w:t>
            </w:r>
            <w:r w:rsidRPr="008A27A4">
              <w:t>(</w:t>
            </w:r>
            <w:proofErr w:type="spellStart"/>
            <w:r w:rsidRPr="008A27A4">
              <w:t>MediRecords</w:t>
            </w:r>
            <w:proofErr w:type="spellEnd"/>
            <w:r w:rsidRPr="008A27A4">
              <w:t xml:space="preserve"> Connect, 2026</w:t>
            </w:r>
            <w:r>
              <w:rPr>
                <w:i/>
                <w:iCs/>
              </w:rPr>
              <w:t>)</w:t>
            </w:r>
          </w:p>
        </w:tc>
        <w:tc>
          <w:tcPr>
            <w:tcW w:w="1414" w:type="dxa"/>
          </w:tcPr>
          <w:p w14:paraId="48C09910" w14:textId="77777777" w:rsidR="00F95E9D" w:rsidRDefault="00F95E9D" w:rsidP="00361FE2">
            <w:r>
              <w:t>Cloud based developer sandbox</w:t>
            </w:r>
          </w:p>
        </w:tc>
        <w:tc>
          <w:tcPr>
            <w:tcW w:w="2053" w:type="dxa"/>
          </w:tcPr>
          <w:p w14:paraId="1FBCE5E3" w14:textId="77777777" w:rsidR="00F95E9D" w:rsidRDefault="00F95E9D" w:rsidP="00361FE2">
            <w:r w:rsidRPr="00AC7DC7">
              <w:t>Sandbox data and functionality may differ from the production environment. </w:t>
            </w:r>
          </w:p>
        </w:tc>
        <w:tc>
          <w:tcPr>
            <w:tcW w:w="2917" w:type="dxa"/>
          </w:tcPr>
          <w:p w14:paraId="2CCBFE99" w14:textId="77777777" w:rsidR="00F95E9D" w:rsidRDefault="00F95E9D" w:rsidP="00361FE2">
            <w:r>
              <w:t>Moderately Relevant but does not validate the terminology.</w:t>
            </w:r>
          </w:p>
        </w:tc>
      </w:tr>
      <w:tr w:rsidR="00F95E9D" w14:paraId="41BEDEF4" w14:textId="77777777" w:rsidTr="00F95E9D">
        <w:tc>
          <w:tcPr>
            <w:tcW w:w="1469" w:type="dxa"/>
          </w:tcPr>
          <w:p w14:paraId="0B34E980" w14:textId="330D9E54" w:rsidR="00F95E9D" w:rsidRDefault="00F95E9D" w:rsidP="00361FE2">
            <w:proofErr w:type="spellStart"/>
            <w:r>
              <w:t>Synapxe</w:t>
            </w:r>
            <w:proofErr w:type="spellEnd"/>
            <w:r>
              <w:t xml:space="preserve"> </w:t>
            </w:r>
            <w:proofErr w:type="spellStart"/>
            <w:r>
              <w:t>HealthX</w:t>
            </w:r>
            <w:proofErr w:type="spellEnd"/>
            <w:r>
              <w:t xml:space="preserve"> innovation sandbox</w:t>
            </w:r>
          </w:p>
        </w:tc>
        <w:tc>
          <w:tcPr>
            <w:tcW w:w="2065" w:type="dxa"/>
          </w:tcPr>
          <w:p w14:paraId="07EE9AE9" w14:textId="77777777" w:rsidR="00F95E9D" w:rsidRDefault="00F95E9D" w:rsidP="00361FE2">
            <w:r w:rsidRPr="00BE2209">
              <w:t>Provides an innovation and experimentation environment for healthcare technologies, supporting testing, prototyping and validation of digital health solutions and interoperability concepts within a healthcare ecosystem</w:t>
            </w:r>
            <w:r>
              <w:t xml:space="preserve"> (</w:t>
            </w:r>
            <w:proofErr w:type="spellStart"/>
            <w:r w:rsidRPr="00AD7479">
              <w:t>Synapxe</w:t>
            </w:r>
            <w:proofErr w:type="spellEnd"/>
            <w:r>
              <w:t>, 2023)</w:t>
            </w:r>
          </w:p>
        </w:tc>
        <w:tc>
          <w:tcPr>
            <w:tcW w:w="1414" w:type="dxa"/>
          </w:tcPr>
          <w:p w14:paraId="67B99417" w14:textId="77777777" w:rsidR="00F95E9D" w:rsidRDefault="00F95E9D" w:rsidP="00361FE2">
            <w:r>
              <w:t>Innovation sandbox/ testing environment</w:t>
            </w:r>
          </w:p>
        </w:tc>
        <w:tc>
          <w:tcPr>
            <w:tcW w:w="2053" w:type="dxa"/>
          </w:tcPr>
          <w:p w14:paraId="55732014" w14:textId="77777777" w:rsidR="00F95E9D" w:rsidRDefault="00F95E9D" w:rsidP="00361FE2">
            <w:r>
              <w:t>Primarily focused on Singapore’s healthcare ecosystem different from Australian.</w:t>
            </w:r>
          </w:p>
        </w:tc>
        <w:tc>
          <w:tcPr>
            <w:tcW w:w="2917" w:type="dxa"/>
          </w:tcPr>
          <w:p w14:paraId="3CA2846B" w14:textId="77777777" w:rsidR="00F95E9D" w:rsidRDefault="00F95E9D" w:rsidP="00361FE2">
            <w:r w:rsidRPr="003101E8">
              <w:t>Moderately relevant as a reference model for testing healthcare technologies</w:t>
            </w:r>
          </w:p>
        </w:tc>
      </w:tr>
    </w:tbl>
    <w:p w14:paraId="042E8B5B" w14:textId="19AC82F8" w:rsidR="00F95E9D" w:rsidRPr="00F95E9D" w:rsidRDefault="00F95E9D" w:rsidP="00361FE2">
      <w:r>
        <w:t xml:space="preserve">The comparison of existing healthcare sandbox platforms demonstrates that solutions such as </w:t>
      </w:r>
      <w:r w:rsidRPr="00452CDA">
        <w:rPr>
          <w:lang w:val="en-US"/>
        </w:rPr>
        <w:t>SMART Health IT Sandbox</w:t>
      </w:r>
      <w:r>
        <w:rPr>
          <w:lang w:val="en-US"/>
        </w:rPr>
        <w:t xml:space="preserve">, </w:t>
      </w:r>
      <w:r w:rsidRPr="00452CDA">
        <w:rPr>
          <w:lang w:val="en-US"/>
        </w:rPr>
        <w:t>Epic on Epic App Orchard</w:t>
      </w:r>
      <w:r>
        <w:rPr>
          <w:lang w:val="en-US"/>
        </w:rPr>
        <w:t xml:space="preserve">, </w:t>
      </w:r>
      <w:r w:rsidRPr="00452CDA">
        <w:rPr>
          <w:lang w:val="en-US"/>
        </w:rPr>
        <w:t>Medi Records Developer Sandbox</w:t>
      </w:r>
      <w:r>
        <w:rPr>
          <w:lang w:val="en-US"/>
        </w:rPr>
        <w:t xml:space="preserve"> and </w:t>
      </w:r>
      <w:proofErr w:type="spellStart"/>
      <w:r w:rsidRPr="00452CDA">
        <w:rPr>
          <w:lang w:val="en-US"/>
        </w:rPr>
        <w:t>Synapxe</w:t>
      </w:r>
      <w:proofErr w:type="spellEnd"/>
      <w:r w:rsidRPr="00452CDA">
        <w:rPr>
          <w:lang w:val="en-US"/>
        </w:rPr>
        <w:t xml:space="preserve"> </w:t>
      </w:r>
      <w:proofErr w:type="spellStart"/>
      <w:r w:rsidRPr="00452CDA">
        <w:rPr>
          <w:lang w:val="en-US"/>
        </w:rPr>
        <w:t>HealthX</w:t>
      </w:r>
      <w:proofErr w:type="spellEnd"/>
      <w:r w:rsidRPr="00452CDA">
        <w:rPr>
          <w:lang w:val="en-US"/>
        </w:rPr>
        <w:t xml:space="preserve"> innovation sandbox</w:t>
      </w:r>
      <w:r>
        <w:rPr>
          <w:lang w:val="en-US"/>
        </w:rPr>
        <w:t xml:space="preserve"> provide valuable environments for testing interoperability. Each solution has its limitations in scope of either accessibility or platform dependency. These environments are primarily designed around specific HER ecosystems or </w:t>
      </w:r>
      <w:proofErr w:type="spellStart"/>
      <w:r>
        <w:rPr>
          <w:lang w:val="en-US"/>
        </w:rPr>
        <w:t>organisational</w:t>
      </w:r>
      <w:proofErr w:type="spellEnd"/>
      <w:r>
        <w:rPr>
          <w:lang w:val="en-US"/>
        </w:rPr>
        <w:t xml:space="preserve"> requirements rather than providing a vendor neutral solution for comprehensive healthcare integration testing. </w:t>
      </w:r>
      <w:proofErr w:type="spellStart"/>
      <w:r>
        <w:rPr>
          <w:lang w:val="en-US"/>
        </w:rPr>
        <w:t>Medtalk</w:t>
      </w:r>
      <w:proofErr w:type="spellEnd"/>
      <w:r>
        <w:rPr>
          <w:lang w:val="en-US"/>
        </w:rPr>
        <w:t xml:space="preserve"> requires an effective test harness that extends beyond basic API connectivity, validation of accurate data exchange and interpretation across the different healthcare systems. This includes validating terminology to ensure that clinical concepts retain their intended meaning between different systems. The proposed Test Harness would be a </w:t>
      </w:r>
      <w:proofErr w:type="spellStart"/>
      <w:r>
        <w:rPr>
          <w:lang w:val="en-US"/>
        </w:rPr>
        <w:t>centralised</w:t>
      </w:r>
      <w:proofErr w:type="spellEnd"/>
      <w:r>
        <w:rPr>
          <w:lang w:val="en-US"/>
        </w:rPr>
        <w:t xml:space="preserve"> and independent harness that allows integration of workflows, FHIR resources, authentication, data mapping and terminology validation to be tested before and after </w:t>
      </w:r>
      <w:r>
        <w:rPr>
          <w:lang w:val="en-US"/>
        </w:rPr>
        <w:lastRenderedPageBreak/>
        <w:t>production deployment. The harness would reduce reliance on many vendors for testing multiple components.</w:t>
      </w:r>
    </w:p>
    <w:p w14:paraId="1CACF731" w14:textId="77777777" w:rsidR="00F95E9D" w:rsidRPr="00F95E9D" w:rsidRDefault="00F95E9D" w:rsidP="00361FE2"/>
    <w:p w14:paraId="7CEE1289" w14:textId="77777777" w:rsidR="00814D1C" w:rsidRDefault="00814D1C" w:rsidP="00361FE2">
      <w:pPr>
        <w:pStyle w:val="Heading2"/>
      </w:pPr>
      <w:bookmarkStart w:id="18" w:name="_Toc240230985"/>
      <w:r w:rsidRPr="00357C27">
        <w:t>3.4 Gap Analysis: As-Is to To-Be</w:t>
      </w:r>
      <w:bookmarkEnd w:id="18"/>
      <w:r w:rsidRPr="00357C27">
        <w:t> </w:t>
      </w:r>
    </w:p>
    <w:p w14:paraId="6F969A79" w14:textId="672DF83B" w:rsidR="00F95E9D" w:rsidRDefault="00F95E9D" w:rsidP="00361FE2">
      <w:pPr>
        <w:rPr>
          <w:lang w:val="en-US"/>
        </w:rPr>
      </w:pPr>
      <w:r>
        <w:rPr>
          <w:lang w:val="en-US"/>
        </w:rPr>
        <w:t xml:space="preserve">The test harness would address a challenge which includes unsafe or restricted testing versus a reusable fully synthetic test environment. In the current state </w:t>
      </w:r>
      <w:proofErr w:type="spellStart"/>
      <w:r>
        <w:rPr>
          <w:lang w:val="en-US"/>
        </w:rPr>
        <w:t>Medtalk</w:t>
      </w:r>
      <w:proofErr w:type="spellEnd"/>
      <w:r>
        <w:rPr>
          <w:lang w:val="en-US"/>
        </w:rPr>
        <w:t xml:space="preserve"> rely on partners, restricted or manual testing to validate integrations. That creates privacy, high financial costs and operational risk because real patient data cannot be used to test during live production. The proposed solution closes this gap by creating a complete (100%) synthetic system that </w:t>
      </w:r>
      <w:proofErr w:type="spellStart"/>
      <w:r>
        <w:rPr>
          <w:lang w:val="en-US"/>
        </w:rPr>
        <w:t>MedTalk</w:t>
      </w:r>
      <w:proofErr w:type="spellEnd"/>
      <w:r>
        <w:rPr>
          <w:lang w:val="en-US"/>
        </w:rPr>
        <w:t xml:space="preserve"> connects to, to ensure that all testing occurs without exposing real patient records.</w:t>
      </w:r>
    </w:p>
    <w:p w14:paraId="44937AEB" w14:textId="065ADF1C" w:rsidR="00F95E9D" w:rsidRDefault="00F95E9D" w:rsidP="00361FE2">
      <w:pPr>
        <w:rPr>
          <w:lang w:val="en-US"/>
        </w:rPr>
      </w:pPr>
      <w:r>
        <w:rPr>
          <w:lang w:val="en-US"/>
        </w:rPr>
        <w:t xml:space="preserve">The second gap is basic API connectivity as to standard aligned interoperability. A system can technically send or receive data but still fail to meet Australian expectations if it does not align FHIR, SNOMED CT-AU and ICT-10-AM. This could result in rejected messages and incorrect information shared. The proposed harness address this explicitly by mapping what </w:t>
      </w:r>
      <w:proofErr w:type="spellStart"/>
      <w:r>
        <w:rPr>
          <w:lang w:val="en-US"/>
        </w:rPr>
        <w:t>MedTalk</w:t>
      </w:r>
      <w:proofErr w:type="spellEnd"/>
      <w:r>
        <w:rPr>
          <w:lang w:val="en-US"/>
        </w:rPr>
        <w:t xml:space="preserve"> sends and receives using FHIR standard making integration behavior testable and reusable. </w:t>
      </w:r>
    </w:p>
    <w:p w14:paraId="5D835990" w14:textId="43EA1600" w:rsidR="00F95E9D" w:rsidRDefault="00F95E9D" w:rsidP="00361FE2">
      <w:pPr>
        <w:rPr>
          <w:lang w:val="en-US"/>
        </w:rPr>
      </w:pPr>
      <w:r>
        <w:rPr>
          <w:lang w:val="en-US"/>
        </w:rPr>
        <w:t xml:space="preserve">The third gap is clinical text generation as to code clinical meaning. </w:t>
      </w:r>
      <w:proofErr w:type="spellStart"/>
      <w:r>
        <w:rPr>
          <w:lang w:val="en-US"/>
        </w:rPr>
        <w:t>MedTalk</w:t>
      </w:r>
      <w:proofErr w:type="spellEnd"/>
      <w:r>
        <w:rPr>
          <w:lang w:val="en-US"/>
        </w:rPr>
        <w:t xml:space="preserve"> does not only document doctor patient conversation, but it must also support structured output that can be coded using SNOMED CT-AU and translated where necessary into ICD-10-AM for MBS. The existing integration approach does not provide an independent verification mechanism for consistently detecting semantics that are mismatches or dropped between the layers. The proposed dataset will close this gap by using synthetic records with known terminology mapping and checking the translation outcomes.</w:t>
      </w:r>
    </w:p>
    <w:p w14:paraId="610EA632" w14:textId="00725164" w:rsidR="00F95E9D" w:rsidRDefault="00F95E9D" w:rsidP="00361FE2">
      <w:pPr>
        <w:rPr>
          <w:lang w:val="en-US"/>
        </w:rPr>
      </w:pPr>
      <w:r>
        <w:rPr>
          <w:lang w:val="en-US"/>
        </w:rPr>
        <w:t xml:space="preserve">The fourth gap is happy path testing as to resilience testing. In real world healthcare integrations fail because of delays, malformed payloads, dropped connections and incomplete data. If failure conditions are not tested before deployment, </w:t>
      </w:r>
      <w:proofErr w:type="spellStart"/>
      <w:r>
        <w:rPr>
          <w:lang w:val="en-US"/>
        </w:rPr>
        <w:t>MedTalk</w:t>
      </w:r>
      <w:proofErr w:type="spellEnd"/>
      <w:r>
        <w:rPr>
          <w:lang w:val="en-US"/>
        </w:rPr>
        <w:t xml:space="preserve"> may behave unpredictably when connected to external systems like failed transactions. This requires a testing environment that does repeatable error simulations. The test harness will test robustness by simulating slow systems, bad data and connection loss. </w:t>
      </w:r>
    </w:p>
    <w:p w14:paraId="5A800D21" w14:textId="457197BA" w:rsidR="00F95E9D" w:rsidRDefault="00F95E9D" w:rsidP="00361FE2">
      <w:pPr>
        <w:rPr>
          <w:lang w:val="en-US"/>
        </w:rPr>
      </w:pPr>
      <w:r>
        <w:rPr>
          <w:lang w:val="en-US"/>
        </w:rPr>
        <w:t>The fifth gap is manual validation as to reusable automation testing. When there is no automation, each release requires human checks which is slow and prone to errors. The proposed solution introduces automatic test suite, making it easy to repeat scenarios, compare results and identify regression. This boosts engineering efficiency and release confidence.</w:t>
      </w:r>
    </w:p>
    <w:p w14:paraId="7D84A08C" w14:textId="5C305674" w:rsidR="00F95E9D" w:rsidRDefault="00F95E9D" w:rsidP="00361FE2">
      <w:pPr>
        <w:rPr>
          <w:lang w:val="en-US"/>
        </w:rPr>
      </w:pPr>
      <w:r>
        <w:rPr>
          <w:lang w:val="en-US"/>
        </w:rPr>
        <w:t xml:space="preserve">The final gap is fragmented tooling as to a single validation workflow. Existing standards, terminology mapping and vendor interfaces each solve a separate problem, while </w:t>
      </w:r>
      <w:proofErr w:type="spellStart"/>
      <w:r>
        <w:rPr>
          <w:lang w:val="en-US"/>
        </w:rPr>
        <w:t>MedTalk</w:t>
      </w:r>
      <w:proofErr w:type="spellEnd"/>
      <w:r>
        <w:rPr>
          <w:lang w:val="en-US"/>
        </w:rPr>
        <w:t xml:space="preserve"> requires a unified controlled environment that brings them all together. Fragmented testing increases complexity and makes it difficult to establish consistent validation processes. The proposed test harness closes this gap by merging standards-based messaging, terminology validation and performing automated testing.</w:t>
      </w:r>
    </w:p>
    <w:p w14:paraId="6E049281" w14:textId="1F8E8DEF" w:rsidR="00F95E9D" w:rsidRPr="00F95E9D" w:rsidRDefault="00F95E9D" w:rsidP="00361FE2">
      <w:pPr>
        <w:rPr>
          <w:lang w:val="en-US"/>
        </w:rPr>
      </w:pPr>
    </w:p>
    <w:p w14:paraId="6AD19D07" w14:textId="77777777" w:rsidR="00EC040C" w:rsidRDefault="00EC040C" w:rsidP="00361FE2">
      <w:pPr>
        <w:rPr>
          <w:rFonts w:asciiTheme="majorHAnsi" w:eastAsiaTheme="majorEastAsia" w:hAnsiTheme="majorHAnsi" w:cstheme="majorBidi"/>
          <w:color w:val="0F4761" w:themeColor="accent1" w:themeShade="BF"/>
          <w:sz w:val="40"/>
          <w:szCs w:val="40"/>
        </w:rPr>
      </w:pPr>
      <w:r>
        <w:br w:type="page"/>
      </w:r>
    </w:p>
    <w:p w14:paraId="7FD93F5E" w14:textId="222B1BAE" w:rsidR="00EC040C" w:rsidRPr="00EC040C" w:rsidRDefault="00EC040C" w:rsidP="00361FE2">
      <w:pPr>
        <w:pStyle w:val="Heading1"/>
      </w:pPr>
      <w:bookmarkStart w:id="19" w:name="_Toc240230986"/>
      <w:r w:rsidRPr="00EC040C">
        <w:lastRenderedPageBreak/>
        <w:t>4. Solution Design</w:t>
      </w:r>
      <w:bookmarkEnd w:id="19"/>
    </w:p>
    <w:p w14:paraId="4C610916" w14:textId="137CD8DD" w:rsidR="00EC040C" w:rsidRDefault="00EC040C" w:rsidP="00361FE2">
      <w:pPr>
        <w:pStyle w:val="NormalWeb"/>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361FE2">
      <w:pPr>
        <w:pStyle w:val="Heading2"/>
      </w:pPr>
      <w:bookmarkStart w:id="20" w:name="_Toc240230987"/>
      <w:r w:rsidRPr="00EC040C">
        <w:t>4.1 Proposed Solution Architecture</w:t>
      </w:r>
      <w:bookmarkEnd w:id="20"/>
    </w:p>
    <w:p w14:paraId="27FB8373" w14:textId="77777777" w:rsidR="00EC040C" w:rsidRDefault="00EC040C" w:rsidP="00361FE2">
      <w:pPr>
        <w:pStyle w:val="NormalWeb"/>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361FE2">
      <w:pPr>
        <w:pStyle w:val="NormalWeb"/>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361FE2">
      <w:pPr>
        <w:pStyle w:val="NormalWeb"/>
      </w:pPr>
      <w:r>
        <w:t>Figure 4.1.1: Proposed Solution Architecture</w:t>
      </w:r>
    </w:p>
    <w:p w14:paraId="09F09F0D" w14:textId="3E629DBD" w:rsidR="00EC040C" w:rsidRDefault="00EC040C" w:rsidP="00361FE2">
      <w:pPr>
        <w:pStyle w:val="NormalWeb"/>
      </w:pPr>
      <w:r>
        <w:t xml:space="preserve">The primary end-user of the proposed test harness is the authorised </w:t>
      </w:r>
      <w:proofErr w:type="spellStart"/>
      <w:r>
        <w:t>MedTalk</w:t>
      </w:r>
      <w:proofErr w:type="spellEnd"/>
      <w:r>
        <w:t xml:space="preserve"> Connect engineering or testing end-user</w:t>
      </w:r>
      <w:r w:rsidR="00E66F05">
        <w:t xml:space="preserve"> (e.g. Doctors or clinics as an actors)</w:t>
      </w:r>
      <w:r>
        <w:t>. The end-user creates a test scenario and selects the appropriate connector and test parameters. The system creates synthetic patients and clinical encounter records based on this information</w:t>
      </w:r>
      <w:r w:rsidR="0069147E">
        <w:t xml:space="preserve"> (</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361FE2">
      <w:pPr>
        <w:rPr>
          <w:lang w:val="en-GB" w:eastAsia="en-GB"/>
        </w:rPr>
      </w:pPr>
      <w:r w:rsidRPr="009A43F4">
        <w:rPr>
          <w:lang w:val="en-GB" w:eastAsia="en-GB"/>
        </w:rPr>
        <w:t>Validated data is represented using FHIR R4 objects and passed to the interoperability testing layer</w:t>
      </w:r>
      <w:r w:rsidR="0069147E" w:rsidRPr="009A43F4">
        <w:rPr>
          <w:lang w:val="en-GB" w:eastAsia="en-GB"/>
        </w:rPr>
        <w:t xml:space="preserve"> (</w:t>
      </w:r>
      <w:proofErr w:type="spellStart"/>
      <w:r w:rsidR="0069147E" w:rsidRPr="009A43F4">
        <w:rPr>
          <w:lang w:val="en-GB" w:eastAsia="en-GB"/>
        </w:rPr>
        <w:t>Gruendner</w:t>
      </w:r>
      <w:proofErr w:type="spellEnd"/>
      <w:r w:rsidR="0069147E" w:rsidRPr="009A43F4">
        <w:rPr>
          <w:lang w:val="en-GB" w:eastAsia="en-GB"/>
        </w:rPr>
        <w:t xml:space="preserve"> et al., 2021).</w:t>
      </w:r>
      <w:r w:rsidR="0069147E">
        <w:rPr>
          <w:lang w:val="en-GB" w:eastAsia="en-GB"/>
        </w:rPr>
        <w:t xml:space="preserve"> </w:t>
      </w:r>
      <w:r w:rsidRPr="006E605E">
        <w:rPr>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lang w:val="en-GB" w:eastAsia="en-GB"/>
        </w:rPr>
        <w:t xml:space="preserve"> (</w:t>
      </w:r>
      <w:proofErr w:type="spellStart"/>
      <w:r w:rsidR="0069147E">
        <w:rPr>
          <w:lang w:val="en-GB" w:eastAsia="en-GB"/>
        </w:rPr>
        <w:t>Giannangelo</w:t>
      </w:r>
      <w:proofErr w:type="spellEnd"/>
      <w:r w:rsidR="0069147E">
        <w:rPr>
          <w:lang w:val="en-GB" w:eastAsia="en-GB"/>
        </w:rPr>
        <w:t xml:space="preserve"> et al., 2012).</w:t>
      </w:r>
      <w:r w:rsidRPr="006E605E">
        <w:rPr>
          <w:lang w:val="en-GB" w:eastAsia="en-GB"/>
        </w:rPr>
        <w:t xml:space="preserve"> Repository will provide a special terminology mapping chain that depicts this process.</w:t>
      </w:r>
    </w:p>
    <w:p w14:paraId="2FC801CC" w14:textId="77777777" w:rsidR="00EC040C" w:rsidRDefault="00EC040C" w:rsidP="00361FE2">
      <w:pPr>
        <w:pStyle w:val="Heading2"/>
        <w:rPr>
          <w:rFonts w:eastAsia="Times New Roman"/>
          <w:lang w:val="en-GB" w:eastAsia="en-GB"/>
        </w:rPr>
      </w:pPr>
      <w:bookmarkStart w:id="21" w:name="_Toc240230988"/>
      <w:r>
        <w:rPr>
          <w:rFonts w:eastAsia="Times New Roman"/>
          <w:noProof/>
          <w:lang w:val="en-GB" w:eastAsia="en-GB"/>
        </w:rPr>
        <w:lastRenderedPageBreak/>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bookmarkEnd w:id="21"/>
    </w:p>
    <w:p w14:paraId="26F9B492" w14:textId="77777777" w:rsidR="00EC040C" w:rsidRPr="006E605E" w:rsidRDefault="00EC040C" w:rsidP="00361FE2">
      <w:pPr>
        <w:rPr>
          <w:lang w:val="en-GB" w:eastAsia="en-GB"/>
        </w:rPr>
      </w:pPr>
      <w:r w:rsidRPr="006E605E">
        <w:rPr>
          <w:lang w:val="en-GB" w:eastAsia="en-GB"/>
        </w:rPr>
        <w:t>Figure 4.1.</w:t>
      </w:r>
      <w:r>
        <w:rPr>
          <w:lang w:val="en-GB" w:eastAsia="en-GB"/>
        </w:rPr>
        <w:t>2</w:t>
      </w:r>
      <w:r w:rsidRPr="006E605E">
        <w:rPr>
          <w:lang w:val="en-GB" w:eastAsia="en-GB"/>
        </w:rPr>
        <w:t xml:space="preserve"> Terminology Mapping Chain</w:t>
      </w:r>
    </w:p>
    <w:p w14:paraId="54910720" w14:textId="77777777" w:rsidR="00EC040C" w:rsidRPr="006E605E" w:rsidRDefault="00EC040C" w:rsidP="00361FE2">
      <w:pPr>
        <w:rPr>
          <w:lang w:val="en-GB" w:eastAsia="en-GB"/>
        </w:rPr>
      </w:pPr>
      <w:r w:rsidRPr="006E605E">
        <w:rPr>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w:t>
      </w:r>
      <w:proofErr w:type="spellStart"/>
      <w:r w:rsidRPr="006E605E">
        <w:rPr>
          <w:lang w:val="en-GB" w:eastAsia="en-GB"/>
        </w:rPr>
        <w:t>MedTalk</w:t>
      </w:r>
      <w:proofErr w:type="spellEnd"/>
      <w:r w:rsidRPr="006E605E">
        <w:rPr>
          <w:lang w:val="en-GB" w:eastAsia="en-GB"/>
        </w:rPr>
        <w:t xml:space="preserve"> Connect, which will allow testing connector </w:t>
      </w:r>
      <w:proofErr w:type="spellStart"/>
      <w:r w:rsidRPr="006E605E">
        <w:rPr>
          <w:lang w:val="en-GB" w:eastAsia="en-GB"/>
        </w:rPr>
        <w:t>behavior</w:t>
      </w:r>
      <w:proofErr w:type="spellEnd"/>
      <w:r w:rsidRPr="006E605E">
        <w:rPr>
          <w:lang w:val="en-GB" w:eastAsia="en-GB"/>
        </w:rPr>
        <w:t xml:space="preserve"> without having to connect the test harness to production clinical systems.</w:t>
      </w:r>
    </w:p>
    <w:p w14:paraId="5ACB3868" w14:textId="77777777" w:rsidR="00EC040C" w:rsidRDefault="00EC040C" w:rsidP="00361FE2">
      <w:pPr>
        <w:rPr>
          <w:lang w:val="en-GB" w:eastAsia="en-GB"/>
        </w:rPr>
      </w:pPr>
      <w:r w:rsidRPr="006E605E">
        <w:rPr>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361FE2">
      <w:pPr>
        <w:pStyle w:val="Heading2"/>
        <w:rPr>
          <w:rFonts w:eastAsia="Times New Roman"/>
          <w:lang w:val="en-GB" w:eastAsia="en-GB"/>
        </w:rPr>
      </w:pPr>
    </w:p>
    <w:p w14:paraId="47164DB8" w14:textId="77777777" w:rsidR="00EC040C" w:rsidRDefault="00EC040C" w:rsidP="00361FE2">
      <w:pPr>
        <w:pStyle w:val="Heading2"/>
      </w:pPr>
      <w:bookmarkStart w:id="22" w:name="_Toc240230989"/>
      <w:r>
        <w:t>4.2 Technology Stack and Justification</w:t>
      </w:r>
      <w:bookmarkEnd w:id="22"/>
    </w:p>
    <w:p w14:paraId="3DB05B6B" w14:textId="77777777" w:rsidR="00EC040C" w:rsidRPr="0055592B" w:rsidRDefault="00EC040C" w:rsidP="00361FE2">
      <w:pPr>
        <w:rPr>
          <w:lang w:val="en-GB" w:eastAsia="en-GB"/>
        </w:rPr>
      </w:pPr>
      <w:r w:rsidRPr="0055592B">
        <w:rPr>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361FE2">
      <w:pPr>
        <w:rPr>
          <w:lang w:val="en-GB" w:eastAsia="en-GB"/>
        </w:rPr>
      </w:pPr>
      <w:r w:rsidRPr="0055592B">
        <w:rPr>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lang w:val="en-GB" w:eastAsia="en-GB"/>
        </w:rPr>
        <w:t>FastAPI</w:t>
      </w:r>
      <w:proofErr w:type="spellEnd"/>
      <w:r w:rsidRPr="0055592B">
        <w:rPr>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361FE2">
      <w:pPr>
        <w:pStyle w:val="NormalWeb"/>
      </w:pPr>
      <w:r w:rsidRPr="00EC040C">
        <w:lastRenderedPageBreak/>
        <w:t>Table: 4.2.1: Technology Stack and Justification</w:t>
      </w:r>
    </w:p>
    <w:tbl>
      <w:tblPr>
        <w:tblStyle w:val="TableGrid"/>
        <w:tblW w:w="10173" w:type="dxa"/>
        <w:tblLook w:val="04A0" w:firstRow="1" w:lastRow="0" w:firstColumn="1" w:lastColumn="0" w:noHBand="0" w:noVBand="1"/>
      </w:tblPr>
      <w:tblGrid>
        <w:gridCol w:w="1843"/>
        <w:gridCol w:w="1935"/>
        <w:gridCol w:w="2760"/>
        <w:gridCol w:w="3635"/>
      </w:tblGrid>
      <w:tr w:rsidR="00EC040C" w14:paraId="0BE5FB4D" w14:textId="77777777" w:rsidTr="007E516C">
        <w:tc>
          <w:tcPr>
            <w:tcW w:w="0" w:type="auto"/>
            <w:shd w:val="clear" w:color="auto" w:fill="92D050"/>
            <w:hideMark/>
          </w:tcPr>
          <w:p w14:paraId="1976043E" w14:textId="77777777" w:rsidR="00EC040C" w:rsidRDefault="00EC040C" w:rsidP="00361FE2">
            <w:r>
              <w:t>Layer / Standard</w:t>
            </w:r>
          </w:p>
        </w:tc>
        <w:tc>
          <w:tcPr>
            <w:tcW w:w="0" w:type="auto"/>
            <w:shd w:val="clear" w:color="auto" w:fill="92D050"/>
            <w:hideMark/>
          </w:tcPr>
          <w:p w14:paraId="5F8D7A04" w14:textId="77777777" w:rsidR="00EC040C" w:rsidRDefault="00EC040C" w:rsidP="00361FE2">
            <w:r>
              <w:t>Technology / Tool</w:t>
            </w:r>
          </w:p>
        </w:tc>
        <w:tc>
          <w:tcPr>
            <w:tcW w:w="0" w:type="auto"/>
            <w:shd w:val="clear" w:color="auto" w:fill="92D050"/>
            <w:hideMark/>
          </w:tcPr>
          <w:p w14:paraId="518ECDD5" w14:textId="77777777" w:rsidR="00EC040C" w:rsidRDefault="00EC040C" w:rsidP="00361FE2">
            <w:r>
              <w:t>Purpose</w:t>
            </w:r>
          </w:p>
        </w:tc>
        <w:tc>
          <w:tcPr>
            <w:tcW w:w="3635" w:type="dxa"/>
            <w:shd w:val="clear" w:color="auto" w:fill="92D050"/>
            <w:hideMark/>
          </w:tcPr>
          <w:p w14:paraId="6E7B512C" w14:textId="77777777" w:rsidR="00EC040C" w:rsidRDefault="00EC040C" w:rsidP="00361FE2">
            <w:r>
              <w:t>Justification (vs. alternative)</w:t>
            </w:r>
          </w:p>
        </w:tc>
      </w:tr>
      <w:tr w:rsidR="00EC040C" w14:paraId="35A73A08" w14:textId="77777777" w:rsidTr="00720EAE">
        <w:tc>
          <w:tcPr>
            <w:tcW w:w="0" w:type="auto"/>
            <w:hideMark/>
          </w:tcPr>
          <w:p w14:paraId="10E66542" w14:textId="77777777" w:rsidR="00EC040C" w:rsidRDefault="00EC040C" w:rsidP="00361FE2">
            <w:r>
              <w:t>Backend / API</w:t>
            </w:r>
          </w:p>
        </w:tc>
        <w:tc>
          <w:tcPr>
            <w:tcW w:w="0" w:type="auto"/>
            <w:hideMark/>
          </w:tcPr>
          <w:p w14:paraId="71C755DD" w14:textId="77777777" w:rsidR="00EC040C" w:rsidRDefault="00EC040C" w:rsidP="00361FE2">
            <w:proofErr w:type="spellStart"/>
            <w:r>
              <w:t>FastAPI</w:t>
            </w:r>
            <w:proofErr w:type="spellEnd"/>
            <w:r>
              <w:t xml:space="preserve"> (Python) or Express (Node.js)</w:t>
            </w:r>
          </w:p>
        </w:tc>
        <w:tc>
          <w:tcPr>
            <w:tcW w:w="0" w:type="auto"/>
            <w:hideMark/>
          </w:tcPr>
          <w:p w14:paraId="0735E4AB" w14:textId="77777777" w:rsidR="00EC040C" w:rsidRDefault="00EC040C" w:rsidP="00361FE2">
            <w:r>
              <w:t>Implements the sandbox FHIR API and test-harness logic</w:t>
            </w:r>
          </w:p>
        </w:tc>
        <w:tc>
          <w:tcPr>
            <w:tcW w:w="3635" w:type="dxa"/>
            <w:hideMark/>
          </w:tcPr>
          <w:p w14:paraId="39921E75" w14:textId="77777777" w:rsidR="00EC040C" w:rsidRDefault="00EC040C" w:rsidP="00361FE2">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361FE2">
            <w:r>
              <w:t>FHIR test server</w:t>
            </w:r>
          </w:p>
        </w:tc>
        <w:tc>
          <w:tcPr>
            <w:tcW w:w="0" w:type="auto"/>
            <w:hideMark/>
          </w:tcPr>
          <w:p w14:paraId="61B450D9" w14:textId="77777777" w:rsidR="00EC040C" w:rsidRDefault="00EC040C" w:rsidP="00361FE2">
            <w:r>
              <w:t>HAPI FHIR (open source)</w:t>
            </w:r>
          </w:p>
        </w:tc>
        <w:tc>
          <w:tcPr>
            <w:tcW w:w="0" w:type="auto"/>
            <w:hideMark/>
          </w:tcPr>
          <w:p w14:paraId="5D8E8E97" w14:textId="77777777" w:rsidR="00EC040C" w:rsidRDefault="00EC040C" w:rsidP="00361FE2">
            <w:r>
              <w:t>Reference server to bootstrap the mock FHIR endpoints</w:t>
            </w:r>
          </w:p>
        </w:tc>
        <w:tc>
          <w:tcPr>
            <w:tcW w:w="3635" w:type="dxa"/>
            <w:hideMark/>
          </w:tcPr>
          <w:p w14:paraId="41011710" w14:textId="77777777" w:rsidR="00EC040C" w:rsidRDefault="00EC040C" w:rsidP="00361FE2">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361FE2">
            <w:r>
              <w:t>Data exchange standard</w:t>
            </w:r>
          </w:p>
        </w:tc>
        <w:tc>
          <w:tcPr>
            <w:tcW w:w="0" w:type="auto"/>
            <w:hideMark/>
          </w:tcPr>
          <w:p w14:paraId="234A4050" w14:textId="77777777" w:rsidR="00EC040C" w:rsidRDefault="00EC040C" w:rsidP="00361FE2">
            <w:r>
              <w:t>FHIR R4 (REST/JSON)</w:t>
            </w:r>
          </w:p>
        </w:tc>
        <w:tc>
          <w:tcPr>
            <w:tcW w:w="0" w:type="auto"/>
            <w:hideMark/>
          </w:tcPr>
          <w:p w14:paraId="72921061" w14:textId="77777777" w:rsidR="00EC040C" w:rsidRDefault="00EC040C" w:rsidP="00361FE2">
            <w:r>
              <w:t>Primary standard for healthcare data exchange and interoperability testing</w:t>
            </w:r>
          </w:p>
        </w:tc>
        <w:tc>
          <w:tcPr>
            <w:tcW w:w="3635" w:type="dxa"/>
            <w:hideMark/>
          </w:tcPr>
          <w:p w14:paraId="688B58D7" w14:textId="77777777" w:rsidR="00EC040C" w:rsidRDefault="00EC040C" w:rsidP="00361FE2">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361FE2">
            <w:r>
              <w:t>Implementation guide</w:t>
            </w:r>
          </w:p>
        </w:tc>
        <w:tc>
          <w:tcPr>
            <w:tcW w:w="0" w:type="auto"/>
            <w:hideMark/>
          </w:tcPr>
          <w:p w14:paraId="16CD2B14" w14:textId="77777777" w:rsidR="00EC040C" w:rsidRDefault="00EC040C" w:rsidP="00361FE2">
            <w:r>
              <w:t>AU Core</w:t>
            </w:r>
          </w:p>
        </w:tc>
        <w:tc>
          <w:tcPr>
            <w:tcW w:w="0" w:type="auto"/>
            <w:hideMark/>
          </w:tcPr>
          <w:p w14:paraId="57FA6034" w14:textId="77777777" w:rsidR="00EC040C" w:rsidRDefault="00EC040C" w:rsidP="00361FE2">
            <w:r>
              <w:t>Shapes FHIR resources to the Australian context</w:t>
            </w:r>
          </w:p>
        </w:tc>
        <w:tc>
          <w:tcPr>
            <w:tcW w:w="3635" w:type="dxa"/>
            <w:hideMark/>
          </w:tcPr>
          <w:p w14:paraId="3B497EBC" w14:textId="77777777" w:rsidR="00EC040C" w:rsidRDefault="00EC040C" w:rsidP="00361FE2">
            <w:r>
              <w:t>Generic FHIR lacks Australian-specific alignment</w:t>
            </w:r>
          </w:p>
        </w:tc>
      </w:tr>
      <w:tr w:rsidR="00EC040C" w14:paraId="3483E227" w14:textId="77777777" w:rsidTr="00720EAE">
        <w:tc>
          <w:tcPr>
            <w:tcW w:w="0" w:type="auto"/>
            <w:hideMark/>
          </w:tcPr>
          <w:p w14:paraId="620FBB71" w14:textId="77777777" w:rsidR="00EC040C" w:rsidRDefault="00EC040C" w:rsidP="00361FE2">
            <w:r>
              <w:t>Legacy messaging</w:t>
            </w:r>
          </w:p>
        </w:tc>
        <w:tc>
          <w:tcPr>
            <w:tcW w:w="0" w:type="auto"/>
            <w:hideMark/>
          </w:tcPr>
          <w:p w14:paraId="1096DB09" w14:textId="77777777" w:rsidR="00EC040C" w:rsidRDefault="00EC040C" w:rsidP="00361FE2">
            <w:r>
              <w:t>HL7 v2</w:t>
            </w:r>
          </w:p>
        </w:tc>
        <w:tc>
          <w:tcPr>
            <w:tcW w:w="0" w:type="auto"/>
            <w:hideMark/>
          </w:tcPr>
          <w:p w14:paraId="065D9ADA" w14:textId="77777777" w:rsidR="00EC040C" w:rsidRDefault="00EC040C" w:rsidP="00361FE2">
            <w:r>
              <w:t>Simulates applicable legacy messaging scenarios</w:t>
            </w:r>
          </w:p>
        </w:tc>
        <w:tc>
          <w:tcPr>
            <w:tcW w:w="3635" w:type="dxa"/>
            <w:hideMark/>
          </w:tcPr>
          <w:p w14:paraId="500A419C" w14:textId="77777777" w:rsidR="00EC040C" w:rsidRDefault="00EC040C" w:rsidP="00361FE2">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361FE2">
            <w:r>
              <w:t xml:space="preserve">Frontend </w:t>
            </w:r>
          </w:p>
        </w:tc>
        <w:tc>
          <w:tcPr>
            <w:tcW w:w="0" w:type="auto"/>
          </w:tcPr>
          <w:p w14:paraId="6C403633" w14:textId="77777777" w:rsidR="00EC040C" w:rsidRDefault="00EC040C" w:rsidP="00361FE2">
            <w:r>
              <w:t>React</w:t>
            </w:r>
          </w:p>
        </w:tc>
        <w:tc>
          <w:tcPr>
            <w:tcW w:w="0" w:type="auto"/>
          </w:tcPr>
          <w:p w14:paraId="766C45F3" w14:textId="77777777" w:rsidR="00EC040C" w:rsidRDefault="00EC040C" w:rsidP="00361FE2">
            <w:r>
              <w:t>Builds the test-harness UI (scenario builder, results dashboard, connector configuration)</w:t>
            </w:r>
          </w:p>
        </w:tc>
        <w:tc>
          <w:tcPr>
            <w:tcW w:w="3635" w:type="dxa"/>
          </w:tcPr>
          <w:p w14:paraId="32C46C0C" w14:textId="77777777" w:rsidR="00EC040C" w:rsidRDefault="00EC040C" w:rsidP="00361FE2">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361FE2">
            <w:r>
              <w:t>Terminology</w:t>
            </w:r>
          </w:p>
        </w:tc>
        <w:tc>
          <w:tcPr>
            <w:tcW w:w="0" w:type="auto"/>
            <w:hideMark/>
          </w:tcPr>
          <w:p w14:paraId="25BA9D20" w14:textId="77777777" w:rsidR="00EC040C" w:rsidRDefault="00EC040C" w:rsidP="00361FE2">
            <w:r>
              <w:t>SNOMED CT-AU, ICD-10-AM / MBS</w:t>
            </w:r>
          </w:p>
        </w:tc>
        <w:tc>
          <w:tcPr>
            <w:tcW w:w="0" w:type="auto"/>
            <w:hideMark/>
          </w:tcPr>
          <w:p w14:paraId="032A9D4F" w14:textId="77777777" w:rsidR="00EC040C" w:rsidRDefault="00EC040C" w:rsidP="00361FE2">
            <w:r>
              <w:t>Clinical terminology and Medicare/billing mapping scenarios</w:t>
            </w:r>
          </w:p>
        </w:tc>
        <w:tc>
          <w:tcPr>
            <w:tcW w:w="3635" w:type="dxa"/>
            <w:hideMark/>
          </w:tcPr>
          <w:p w14:paraId="14E19A85" w14:textId="77777777" w:rsidR="00EC040C" w:rsidRDefault="00EC040C" w:rsidP="00361FE2">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361FE2">
            <w:r>
              <w:t>Auth</w:t>
            </w:r>
          </w:p>
        </w:tc>
        <w:tc>
          <w:tcPr>
            <w:tcW w:w="0" w:type="auto"/>
            <w:hideMark/>
          </w:tcPr>
          <w:p w14:paraId="2A506FA6" w14:textId="77777777" w:rsidR="00EC040C" w:rsidRDefault="00EC040C" w:rsidP="00361FE2">
            <w:r>
              <w:t>SMART on FHIR / OAuth 2.0</w:t>
            </w:r>
          </w:p>
        </w:tc>
        <w:tc>
          <w:tcPr>
            <w:tcW w:w="0" w:type="auto"/>
            <w:hideMark/>
          </w:tcPr>
          <w:p w14:paraId="6AD80007" w14:textId="77777777" w:rsidR="00EC040C" w:rsidRDefault="00EC040C" w:rsidP="00361FE2">
            <w:r>
              <w:t>Authentication and authorisation for FHIR interfaces</w:t>
            </w:r>
          </w:p>
        </w:tc>
        <w:tc>
          <w:tcPr>
            <w:tcW w:w="3635" w:type="dxa"/>
            <w:hideMark/>
          </w:tcPr>
          <w:p w14:paraId="7B860CBE" w14:textId="77777777" w:rsidR="00EC040C" w:rsidRDefault="00EC040C" w:rsidP="00361FE2">
            <w:r>
              <w:t>More granular access control than static API keys</w:t>
            </w:r>
          </w:p>
        </w:tc>
      </w:tr>
      <w:tr w:rsidR="00EC040C" w14:paraId="4887912C" w14:textId="77777777" w:rsidTr="00720EAE">
        <w:tc>
          <w:tcPr>
            <w:tcW w:w="0" w:type="auto"/>
            <w:hideMark/>
          </w:tcPr>
          <w:p w14:paraId="070171CA" w14:textId="77777777" w:rsidR="00EC040C" w:rsidRDefault="00EC040C" w:rsidP="00361FE2">
            <w:r>
              <w:t>Database</w:t>
            </w:r>
          </w:p>
        </w:tc>
        <w:tc>
          <w:tcPr>
            <w:tcW w:w="0" w:type="auto"/>
            <w:hideMark/>
          </w:tcPr>
          <w:p w14:paraId="5D76FD17" w14:textId="77777777" w:rsidR="00EC040C" w:rsidRDefault="00EC040C" w:rsidP="00361FE2">
            <w:r>
              <w:t>PostgreSQL</w:t>
            </w:r>
          </w:p>
        </w:tc>
        <w:tc>
          <w:tcPr>
            <w:tcW w:w="0" w:type="auto"/>
            <w:hideMark/>
          </w:tcPr>
          <w:p w14:paraId="38D849BA" w14:textId="77777777" w:rsidR="00EC040C" w:rsidRDefault="00EC040C" w:rsidP="00361FE2">
            <w:r>
              <w:t>Stores synthetic patients, conditions, and mappings</w:t>
            </w:r>
          </w:p>
        </w:tc>
        <w:tc>
          <w:tcPr>
            <w:tcW w:w="3635" w:type="dxa"/>
            <w:hideMark/>
          </w:tcPr>
          <w:p w14:paraId="5C912D66" w14:textId="77777777" w:rsidR="00EC040C" w:rsidRDefault="00EC040C" w:rsidP="00361FE2">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361FE2">
            <w:r>
              <w:t>Test data</w:t>
            </w:r>
          </w:p>
        </w:tc>
        <w:tc>
          <w:tcPr>
            <w:tcW w:w="0" w:type="auto"/>
            <w:hideMark/>
          </w:tcPr>
          <w:p w14:paraId="0DA55DA0" w14:textId="77777777" w:rsidR="00EC040C" w:rsidRDefault="00EC040C" w:rsidP="00361FE2">
            <w:r>
              <w:t>Synthetic data only</w:t>
            </w:r>
          </w:p>
        </w:tc>
        <w:tc>
          <w:tcPr>
            <w:tcW w:w="0" w:type="auto"/>
            <w:hideMark/>
          </w:tcPr>
          <w:p w14:paraId="1C0588A9" w14:textId="77777777" w:rsidR="00EC040C" w:rsidRDefault="00EC040C" w:rsidP="00361FE2">
            <w:r>
              <w:t>All test records</w:t>
            </w:r>
          </w:p>
        </w:tc>
        <w:tc>
          <w:tcPr>
            <w:tcW w:w="3635" w:type="dxa"/>
            <w:hideMark/>
          </w:tcPr>
          <w:p w14:paraId="1B588474" w14:textId="77777777" w:rsidR="00EC040C" w:rsidRDefault="00EC040C" w:rsidP="00361FE2">
            <w:r>
              <w:t>Prevents exposure of real patient data; enables safe, repeatable testing</w:t>
            </w:r>
          </w:p>
        </w:tc>
      </w:tr>
    </w:tbl>
    <w:p w14:paraId="3116CCA5" w14:textId="77777777" w:rsidR="009A43F4" w:rsidRDefault="009A43F4" w:rsidP="00361FE2">
      <w:pPr>
        <w:rPr>
          <w:lang w:val="en-GB" w:eastAsia="en-GB"/>
        </w:rPr>
      </w:pPr>
    </w:p>
    <w:p w14:paraId="1F61BA9D" w14:textId="77777777" w:rsidR="009A43F4" w:rsidRDefault="009A43F4" w:rsidP="00361FE2">
      <w:pPr>
        <w:rPr>
          <w:lang w:val="en-GB" w:eastAsia="en-GB"/>
        </w:rPr>
      </w:pPr>
      <w:r>
        <w:rPr>
          <w:lang w:val="en-GB" w:eastAsia="en-GB"/>
        </w:rPr>
        <w:br w:type="page"/>
      </w:r>
    </w:p>
    <w:p w14:paraId="3AB65D7A" w14:textId="52B5B15A" w:rsidR="00EC040C" w:rsidRDefault="00EC040C" w:rsidP="00361FE2">
      <w:pPr>
        <w:rPr>
          <w:lang w:val="en-GB" w:eastAsia="en-GB"/>
        </w:rPr>
      </w:pPr>
      <w:r w:rsidRPr="0055592B">
        <w:rPr>
          <w:lang w:val="en-GB" w:eastAsia="en-GB"/>
        </w:rPr>
        <w:lastRenderedPageBreak/>
        <w:t>The combination of FHIR R4 and AU Core is right since the solution needs to check the interoperability in an Australian healthcare environment</w:t>
      </w:r>
      <w:r w:rsidR="0069147E">
        <w:rPr>
          <w:lang w:val="en-GB" w:eastAsia="en-GB"/>
        </w:rPr>
        <w:t xml:space="preserve"> (HL7 Australia, n.d.). </w:t>
      </w:r>
      <w:r w:rsidRPr="0055592B">
        <w:rPr>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lang w:val="en-GB" w:eastAsia="en-GB"/>
        </w:rPr>
        <w:t xml:space="preserve">approach (SMART Health IT, n.d.). </w:t>
      </w:r>
      <w:r w:rsidRPr="0055592B">
        <w:rPr>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lang w:val="en-GB" w:eastAsia="en-GB"/>
        </w:rPr>
        <w:t xml:space="preserve"> (</w:t>
      </w:r>
      <w:proofErr w:type="spellStart"/>
      <w:r w:rsidR="0069147E">
        <w:rPr>
          <w:lang w:val="en-GB" w:eastAsia="en-GB"/>
        </w:rPr>
        <w:t>Gruendner</w:t>
      </w:r>
      <w:proofErr w:type="spellEnd"/>
      <w:r w:rsidR="0069147E">
        <w:rPr>
          <w:lang w:val="en-GB" w:eastAsia="en-GB"/>
        </w:rPr>
        <w:t xml:space="preserve"> et al., 2021).</w:t>
      </w:r>
    </w:p>
    <w:p w14:paraId="012CD85B" w14:textId="77777777" w:rsidR="00EC040C" w:rsidRDefault="00EC040C" w:rsidP="00361FE2">
      <w:pPr>
        <w:pStyle w:val="Heading2"/>
        <w:rPr>
          <w:rFonts w:eastAsia="Times New Roman"/>
          <w:lang w:val="en-GB" w:eastAsia="en-GB"/>
        </w:rPr>
      </w:pPr>
    </w:p>
    <w:p w14:paraId="3074D607" w14:textId="77777777" w:rsidR="00EC040C" w:rsidRDefault="00EC040C" w:rsidP="00361FE2">
      <w:pPr>
        <w:pStyle w:val="Heading2"/>
      </w:pPr>
      <w:bookmarkStart w:id="23" w:name="_Toc240230990"/>
      <w:r>
        <w:t>4.3 Security Design and Control Mapping</w:t>
      </w:r>
      <w:bookmarkEnd w:id="23"/>
    </w:p>
    <w:p w14:paraId="0D43A283" w14:textId="77777777" w:rsidR="00EC040C" w:rsidRDefault="00EC040C" w:rsidP="00361FE2">
      <w:pPr>
        <w:pStyle w:val="NormalWeb"/>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361FE2">
      <w:pPr>
        <w:pStyle w:val="NormalWeb"/>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361FE2">
      <w:pPr>
        <w:pStyle w:val="NormalWeb"/>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361FE2">
      <w:pPr>
        <w:pStyle w:val="NormalWeb"/>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361FE2">
      <w:pPr>
        <w:pStyle w:val="NormalWeb"/>
      </w:pPr>
      <w:r>
        <w:lastRenderedPageBreak/>
        <w:t xml:space="preserve">Table 4.3.1: Security Design and Control Mapping (section 10 – </w:t>
      </w:r>
      <w:r w:rsidR="0069147E">
        <w:t>planning)</w:t>
      </w:r>
    </w:p>
    <w:tbl>
      <w:tblPr>
        <w:tblStyle w:val="TableGridLight"/>
        <w:tblW w:w="0" w:type="auto"/>
        <w:tblLook w:val="04A0" w:firstRow="1" w:lastRow="0" w:firstColumn="1" w:lastColumn="0" w:noHBand="0" w:noVBand="1"/>
      </w:tblPr>
      <w:tblGrid>
        <w:gridCol w:w="2297"/>
        <w:gridCol w:w="3297"/>
        <w:gridCol w:w="1231"/>
        <w:gridCol w:w="2191"/>
      </w:tblGrid>
      <w:tr w:rsidR="00EC040C" w14:paraId="1EA34BFB" w14:textId="77777777" w:rsidTr="007E516C">
        <w:tc>
          <w:tcPr>
            <w:tcW w:w="0" w:type="auto"/>
            <w:shd w:val="clear" w:color="auto" w:fill="92D050"/>
            <w:hideMark/>
          </w:tcPr>
          <w:p w14:paraId="0CE9CB08" w14:textId="77777777" w:rsidR="00EC040C" w:rsidRDefault="00EC040C" w:rsidP="00361FE2">
            <w:r>
              <w:t>Security Control</w:t>
            </w:r>
          </w:p>
        </w:tc>
        <w:tc>
          <w:tcPr>
            <w:tcW w:w="0" w:type="auto"/>
            <w:shd w:val="clear" w:color="auto" w:fill="92D050"/>
            <w:hideMark/>
          </w:tcPr>
          <w:p w14:paraId="001EA217" w14:textId="77777777" w:rsidR="00EC040C" w:rsidRDefault="00EC040C" w:rsidP="00361FE2">
            <w:pPr>
              <w:rPr>
                <w:b/>
                <w:bCs/>
              </w:rPr>
            </w:pPr>
            <w:r>
              <w:t>Proposed Design</w:t>
            </w:r>
          </w:p>
        </w:tc>
        <w:tc>
          <w:tcPr>
            <w:tcW w:w="0" w:type="auto"/>
            <w:shd w:val="clear" w:color="auto" w:fill="92D050"/>
            <w:hideMark/>
          </w:tcPr>
          <w:p w14:paraId="323CF7F7" w14:textId="77777777" w:rsidR="00EC040C" w:rsidRDefault="00EC040C" w:rsidP="00361FE2">
            <w:pPr>
              <w:rPr>
                <w:b/>
                <w:bCs/>
              </w:rPr>
            </w:pPr>
            <w:r>
              <w:t>NIST CSF Mapping</w:t>
            </w:r>
          </w:p>
        </w:tc>
        <w:tc>
          <w:tcPr>
            <w:tcW w:w="0" w:type="auto"/>
            <w:shd w:val="clear" w:color="auto" w:fill="92D050"/>
            <w:hideMark/>
          </w:tcPr>
          <w:p w14:paraId="68018DA1" w14:textId="77777777" w:rsidR="00EC040C" w:rsidRDefault="00EC040C" w:rsidP="00361FE2">
            <w:pPr>
              <w:rPr>
                <w:b/>
                <w:bCs/>
              </w:rPr>
            </w:pPr>
            <w:r>
              <w:t>Status</w:t>
            </w:r>
          </w:p>
        </w:tc>
      </w:tr>
      <w:tr w:rsidR="00EC040C" w14:paraId="56A825FD" w14:textId="77777777" w:rsidTr="007E516C">
        <w:tc>
          <w:tcPr>
            <w:tcW w:w="0" w:type="auto"/>
            <w:hideMark/>
          </w:tcPr>
          <w:p w14:paraId="79A6A4A3" w14:textId="77777777" w:rsidR="00EC040C" w:rsidRDefault="00EC040C" w:rsidP="00361FE2">
            <w:r>
              <w:t>Authentication</w:t>
            </w:r>
          </w:p>
        </w:tc>
        <w:tc>
          <w:tcPr>
            <w:tcW w:w="0" w:type="auto"/>
            <w:hideMark/>
          </w:tcPr>
          <w:p w14:paraId="0906F3DC" w14:textId="77777777" w:rsidR="00EC040C" w:rsidRDefault="00EC040C" w:rsidP="00361FE2">
            <w:r>
              <w:t>Basic OAuth 2.0 / SMART on FHIR token-based access for FHIR interfaces</w:t>
            </w:r>
          </w:p>
        </w:tc>
        <w:tc>
          <w:tcPr>
            <w:tcW w:w="0" w:type="auto"/>
            <w:hideMark/>
          </w:tcPr>
          <w:p w14:paraId="6AC5EEF3" w14:textId="77777777" w:rsidR="00EC040C" w:rsidRDefault="00EC040C" w:rsidP="00361FE2">
            <w:r>
              <w:t>Protect</w:t>
            </w:r>
          </w:p>
        </w:tc>
        <w:tc>
          <w:tcPr>
            <w:tcW w:w="0" w:type="auto"/>
            <w:hideMark/>
          </w:tcPr>
          <w:p w14:paraId="466CCAAD" w14:textId="77777777" w:rsidR="00EC040C" w:rsidRDefault="00EC040C" w:rsidP="00361FE2">
            <w:r>
              <w:t>Implemented (basic)</w:t>
            </w:r>
          </w:p>
        </w:tc>
      </w:tr>
      <w:tr w:rsidR="00EC040C" w14:paraId="3E297750" w14:textId="77777777" w:rsidTr="007E516C">
        <w:tc>
          <w:tcPr>
            <w:tcW w:w="0" w:type="auto"/>
            <w:hideMark/>
          </w:tcPr>
          <w:p w14:paraId="0BC63E45" w14:textId="77777777" w:rsidR="00EC040C" w:rsidRDefault="00EC040C" w:rsidP="00361FE2">
            <w:r>
              <w:t>Data protection</w:t>
            </w:r>
          </w:p>
        </w:tc>
        <w:tc>
          <w:tcPr>
            <w:tcW w:w="0" w:type="auto"/>
            <w:hideMark/>
          </w:tcPr>
          <w:p w14:paraId="4F4F8AFF" w14:textId="77777777" w:rsidR="00EC040C" w:rsidRDefault="00EC040C" w:rsidP="00361FE2">
            <w:r>
              <w:t>Synthetic data only; real-identifier prefix rejection (e.g. IHI '800360') at input</w:t>
            </w:r>
          </w:p>
        </w:tc>
        <w:tc>
          <w:tcPr>
            <w:tcW w:w="0" w:type="auto"/>
            <w:hideMark/>
          </w:tcPr>
          <w:p w14:paraId="39943FBD" w14:textId="77777777" w:rsidR="00EC040C" w:rsidRDefault="00EC040C" w:rsidP="00361FE2">
            <w:r>
              <w:t>Protect</w:t>
            </w:r>
          </w:p>
        </w:tc>
        <w:tc>
          <w:tcPr>
            <w:tcW w:w="0" w:type="auto"/>
            <w:hideMark/>
          </w:tcPr>
          <w:p w14:paraId="075E0D1B" w14:textId="77777777" w:rsidR="00EC040C" w:rsidRDefault="00EC040C" w:rsidP="00361FE2">
            <w:r>
              <w:t>Implemented (basic)</w:t>
            </w:r>
          </w:p>
        </w:tc>
      </w:tr>
      <w:tr w:rsidR="00EC040C" w14:paraId="7B8286CD" w14:textId="77777777" w:rsidTr="007E516C">
        <w:tc>
          <w:tcPr>
            <w:tcW w:w="0" w:type="auto"/>
            <w:hideMark/>
          </w:tcPr>
          <w:p w14:paraId="57D2FBDF" w14:textId="77777777" w:rsidR="00EC040C" w:rsidRDefault="00EC040C" w:rsidP="00361FE2">
            <w:r>
              <w:t>Encryption</w:t>
            </w:r>
          </w:p>
        </w:tc>
        <w:tc>
          <w:tcPr>
            <w:tcW w:w="0" w:type="auto"/>
            <w:hideMark/>
          </w:tcPr>
          <w:p w14:paraId="5415829C" w14:textId="77777777" w:rsidR="00EC040C" w:rsidRDefault="00EC040C" w:rsidP="00361FE2">
            <w:r>
              <w:t>Encrypted transport (HTTPS/TLS) for implemented interfaces</w:t>
            </w:r>
          </w:p>
        </w:tc>
        <w:tc>
          <w:tcPr>
            <w:tcW w:w="0" w:type="auto"/>
            <w:hideMark/>
          </w:tcPr>
          <w:p w14:paraId="58408A64" w14:textId="77777777" w:rsidR="00EC040C" w:rsidRDefault="00EC040C" w:rsidP="00361FE2">
            <w:r>
              <w:t>Protect</w:t>
            </w:r>
          </w:p>
        </w:tc>
        <w:tc>
          <w:tcPr>
            <w:tcW w:w="0" w:type="auto"/>
            <w:hideMark/>
          </w:tcPr>
          <w:p w14:paraId="3F09F180" w14:textId="77777777" w:rsidR="00EC040C" w:rsidRDefault="00EC040C" w:rsidP="00361FE2">
            <w:r>
              <w:t>Implemented (basic)</w:t>
            </w:r>
          </w:p>
        </w:tc>
      </w:tr>
      <w:tr w:rsidR="00EC040C" w14:paraId="558F66C6" w14:textId="77777777" w:rsidTr="007E516C">
        <w:tc>
          <w:tcPr>
            <w:tcW w:w="0" w:type="auto"/>
            <w:hideMark/>
          </w:tcPr>
          <w:p w14:paraId="597A555E" w14:textId="77777777" w:rsidR="00EC040C" w:rsidRDefault="00EC040C" w:rsidP="00361FE2">
            <w:r>
              <w:t>Input validation</w:t>
            </w:r>
          </w:p>
        </w:tc>
        <w:tc>
          <w:tcPr>
            <w:tcW w:w="0" w:type="auto"/>
            <w:hideMark/>
          </w:tcPr>
          <w:p w14:paraId="4529CA65" w14:textId="77777777" w:rsidR="00EC040C" w:rsidRDefault="00EC040C" w:rsidP="00361FE2">
            <w:r>
              <w:t>FHIR resource/message format validation before processing</w:t>
            </w:r>
          </w:p>
        </w:tc>
        <w:tc>
          <w:tcPr>
            <w:tcW w:w="0" w:type="auto"/>
            <w:hideMark/>
          </w:tcPr>
          <w:p w14:paraId="6F4656F6" w14:textId="77777777" w:rsidR="00EC040C" w:rsidRDefault="00EC040C" w:rsidP="00361FE2">
            <w:r>
              <w:t>Protect</w:t>
            </w:r>
          </w:p>
        </w:tc>
        <w:tc>
          <w:tcPr>
            <w:tcW w:w="0" w:type="auto"/>
            <w:hideMark/>
          </w:tcPr>
          <w:p w14:paraId="78830623" w14:textId="77777777" w:rsidR="00EC040C" w:rsidRDefault="00EC040C" w:rsidP="00361FE2">
            <w:r>
              <w:t>Implemented (basic)</w:t>
            </w:r>
          </w:p>
        </w:tc>
      </w:tr>
      <w:tr w:rsidR="00EC040C" w14:paraId="6FBCA779" w14:textId="77777777" w:rsidTr="007E516C">
        <w:tc>
          <w:tcPr>
            <w:tcW w:w="0" w:type="auto"/>
            <w:hideMark/>
          </w:tcPr>
          <w:p w14:paraId="79668FB8" w14:textId="77777777" w:rsidR="00EC040C" w:rsidRDefault="00EC040C" w:rsidP="00361FE2">
            <w:r>
              <w:t>Logging and monitoring</w:t>
            </w:r>
          </w:p>
        </w:tc>
        <w:tc>
          <w:tcPr>
            <w:tcW w:w="0" w:type="auto"/>
            <w:hideMark/>
          </w:tcPr>
          <w:p w14:paraId="6EA48538" w14:textId="77777777" w:rsidR="00EC040C" w:rsidRDefault="00EC040C" w:rsidP="00361FE2">
            <w:r>
              <w:t>Test execution and security-event logging for traceability</w:t>
            </w:r>
          </w:p>
        </w:tc>
        <w:tc>
          <w:tcPr>
            <w:tcW w:w="0" w:type="auto"/>
            <w:hideMark/>
          </w:tcPr>
          <w:p w14:paraId="3897AD74" w14:textId="77777777" w:rsidR="00EC040C" w:rsidRDefault="00EC040C" w:rsidP="00361FE2">
            <w:r>
              <w:t>Detect</w:t>
            </w:r>
          </w:p>
        </w:tc>
        <w:tc>
          <w:tcPr>
            <w:tcW w:w="0" w:type="auto"/>
            <w:hideMark/>
          </w:tcPr>
          <w:p w14:paraId="2DE61B93" w14:textId="77777777" w:rsidR="00EC040C" w:rsidRDefault="00EC040C" w:rsidP="00361FE2">
            <w:r>
              <w:t>Implemented (basic)</w:t>
            </w:r>
          </w:p>
        </w:tc>
      </w:tr>
      <w:tr w:rsidR="00EC040C" w14:paraId="552C628D" w14:textId="77777777" w:rsidTr="007E516C">
        <w:tc>
          <w:tcPr>
            <w:tcW w:w="0" w:type="auto"/>
            <w:hideMark/>
          </w:tcPr>
          <w:p w14:paraId="3371BB54" w14:textId="77777777" w:rsidR="00EC040C" w:rsidRDefault="00EC040C" w:rsidP="00361FE2">
            <w:r>
              <w:t>Secure configuration</w:t>
            </w:r>
          </w:p>
        </w:tc>
        <w:tc>
          <w:tcPr>
            <w:tcW w:w="0" w:type="auto"/>
            <w:hideMark/>
          </w:tcPr>
          <w:p w14:paraId="2D2C4E6C" w14:textId="77777777" w:rsidR="00EC040C" w:rsidRDefault="00EC040C" w:rsidP="00361FE2">
            <w:r>
              <w:t>Baseline hardened configuration for application/containers</w:t>
            </w:r>
          </w:p>
        </w:tc>
        <w:tc>
          <w:tcPr>
            <w:tcW w:w="0" w:type="auto"/>
            <w:hideMark/>
          </w:tcPr>
          <w:p w14:paraId="17C954F6" w14:textId="77777777" w:rsidR="00EC040C" w:rsidRDefault="00EC040C" w:rsidP="00361FE2">
            <w:r>
              <w:t>Protect</w:t>
            </w:r>
          </w:p>
        </w:tc>
        <w:tc>
          <w:tcPr>
            <w:tcW w:w="0" w:type="auto"/>
            <w:hideMark/>
          </w:tcPr>
          <w:p w14:paraId="21CD1F09" w14:textId="77777777" w:rsidR="00EC040C" w:rsidRDefault="00EC040C" w:rsidP="00361FE2">
            <w:r>
              <w:t>Implemented (basic)</w:t>
            </w:r>
          </w:p>
        </w:tc>
      </w:tr>
      <w:tr w:rsidR="00EC040C" w14:paraId="7107A658" w14:textId="77777777" w:rsidTr="007E516C">
        <w:tc>
          <w:tcPr>
            <w:tcW w:w="0" w:type="auto"/>
            <w:hideMark/>
          </w:tcPr>
          <w:p w14:paraId="22CDA39A" w14:textId="77777777" w:rsidR="00EC040C" w:rsidRDefault="00EC040C" w:rsidP="00361FE2">
            <w:r>
              <w:t>Vulnerability management</w:t>
            </w:r>
          </w:p>
        </w:tc>
        <w:tc>
          <w:tcPr>
            <w:tcW w:w="0" w:type="auto"/>
            <w:hideMark/>
          </w:tcPr>
          <w:p w14:paraId="4609FF65" w14:textId="77777777" w:rsidR="00EC040C" w:rsidRDefault="00EC040C" w:rsidP="00361FE2">
            <w:r>
              <w:t>Dependency and container security checks</w:t>
            </w:r>
          </w:p>
        </w:tc>
        <w:tc>
          <w:tcPr>
            <w:tcW w:w="0" w:type="auto"/>
            <w:hideMark/>
          </w:tcPr>
          <w:p w14:paraId="0897A53B" w14:textId="77777777" w:rsidR="00EC040C" w:rsidRDefault="00EC040C" w:rsidP="00361FE2">
            <w:r>
              <w:t>Identify / Protect</w:t>
            </w:r>
          </w:p>
        </w:tc>
        <w:tc>
          <w:tcPr>
            <w:tcW w:w="0" w:type="auto"/>
            <w:hideMark/>
          </w:tcPr>
          <w:p w14:paraId="3CAA6C40" w14:textId="77777777" w:rsidR="00EC040C" w:rsidRDefault="00EC040C" w:rsidP="00361FE2">
            <w:r>
              <w:t>Planned — Stage 2</w:t>
            </w:r>
          </w:p>
        </w:tc>
      </w:tr>
      <w:tr w:rsidR="00EC040C" w14:paraId="2D4291B8" w14:textId="77777777" w:rsidTr="007E516C">
        <w:tc>
          <w:tcPr>
            <w:tcW w:w="0" w:type="auto"/>
            <w:hideMark/>
          </w:tcPr>
          <w:p w14:paraId="4D8568AB" w14:textId="77777777" w:rsidR="00EC040C" w:rsidRDefault="00EC040C" w:rsidP="00361FE2">
            <w:r>
              <w:t>Backup and recovery</w:t>
            </w:r>
          </w:p>
        </w:tc>
        <w:tc>
          <w:tcPr>
            <w:tcW w:w="0" w:type="auto"/>
            <w:hideMark/>
          </w:tcPr>
          <w:p w14:paraId="120D34C7" w14:textId="77777777" w:rsidR="00EC040C" w:rsidRDefault="00EC040C" w:rsidP="00361FE2">
            <w:r>
              <w:t>Backup of configuration and test-result data</w:t>
            </w:r>
          </w:p>
        </w:tc>
        <w:tc>
          <w:tcPr>
            <w:tcW w:w="0" w:type="auto"/>
            <w:hideMark/>
          </w:tcPr>
          <w:p w14:paraId="1FAE62CD" w14:textId="77777777" w:rsidR="00EC040C" w:rsidRDefault="00EC040C" w:rsidP="00361FE2">
            <w:r>
              <w:t>Recover</w:t>
            </w:r>
          </w:p>
        </w:tc>
        <w:tc>
          <w:tcPr>
            <w:tcW w:w="0" w:type="auto"/>
            <w:hideMark/>
          </w:tcPr>
          <w:p w14:paraId="00112845" w14:textId="77777777" w:rsidR="00EC040C" w:rsidRDefault="00EC040C" w:rsidP="00361FE2">
            <w:r>
              <w:t>Planned — Stage 2</w:t>
            </w:r>
          </w:p>
        </w:tc>
      </w:tr>
      <w:tr w:rsidR="00EC040C" w14:paraId="48F1D89F" w14:textId="77777777" w:rsidTr="007E516C">
        <w:tc>
          <w:tcPr>
            <w:tcW w:w="0" w:type="auto"/>
            <w:hideMark/>
          </w:tcPr>
          <w:p w14:paraId="6DDD1197" w14:textId="77777777" w:rsidR="00EC040C" w:rsidRDefault="00EC040C" w:rsidP="00361FE2">
            <w:r>
              <w:t>Incident response</w:t>
            </w:r>
          </w:p>
        </w:tc>
        <w:tc>
          <w:tcPr>
            <w:tcW w:w="0" w:type="auto"/>
            <w:hideMark/>
          </w:tcPr>
          <w:p w14:paraId="54F8BBD9" w14:textId="77777777" w:rsidR="00EC040C" w:rsidRDefault="00EC040C" w:rsidP="00361FE2">
            <w:r>
              <w:t>Defined containment, investigation and reporting process</w:t>
            </w:r>
          </w:p>
        </w:tc>
        <w:tc>
          <w:tcPr>
            <w:tcW w:w="0" w:type="auto"/>
            <w:hideMark/>
          </w:tcPr>
          <w:p w14:paraId="654B668C" w14:textId="77777777" w:rsidR="00EC040C" w:rsidRDefault="00EC040C" w:rsidP="00361FE2">
            <w:r>
              <w:t>Respond</w:t>
            </w:r>
          </w:p>
        </w:tc>
        <w:tc>
          <w:tcPr>
            <w:tcW w:w="0" w:type="auto"/>
            <w:hideMark/>
          </w:tcPr>
          <w:p w14:paraId="18A9E639" w14:textId="77777777" w:rsidR="00EC040C" w:rsidRDefault="00EC040C" w:rsidP="00361FE2">
            <w:r>
              <w:t>Documented only (process, not tooling)</w:t>
            </w:r>
          </w:p>
        </w:tc>
      </w:tr>
      <w:tr w:rsidR="00EC040C" w14:paraId="2221AF33" w14:textId="77777777" w:rsidTr="007E516C">
        <w:tc>
          <w:tcPr>
            <w:tcW w:w="0" w:type="auto"/>
            <w:hideMark/>
          </w:tcPr>
          <w:p w14:paraId="01102348" w14:textId="77777777" w:rsidR="00EC040C" w:rsidRDefault="00EC040C" w:rsidP="00361FE2">
            <w:r>
              <w:t>Identity verification (production)</w:t>
            </w:r>
          </w:p>
        </w:tc>
        <w:tc>
          <w:tcPr>
            <w:tcW w:w="0" w:type="auto"/>
            <w:hideMark/>
          </w:tcPr>
          <w:p w14:paraId="63263AA0" w14:textId="77777777" w:rsidR="00EC040C" w:rsidRDefault="00EC040C" w:rsidP="00361FE2">
            <w:r>
              <w:t>DVS-style real-time verification against issuing records (e.g. Medicare/Services Australia)</w:t>
            </w:r>
          </w:p>
        </w:tc>
        <w:tc>
          <w:tcPr>
            <w:tcW w:w="0" w:type="auto"/>
            <w:hideMark/>
          </w:tcPr>
          <w:p w14:paraId="4CA3F22E" w14:textId="77777777" w:rsidR="00EC040C" w:rsidRDefault="00EC040C" w:rsidP="00361FE2">
            <w:r>
              <w:t>Protect</w:t>
            </w:r>
          </w:p>
        </w:tc>
        <w:tc>
          <w:tcPr>
            <w:tcW w:w="0" w:type="auto"/>
            <w:hideMark/>
          </w:tcPr>
          <w:p w14:paraId="488E9CC9" w14:textId="77777777" w:rsidR="00EC040C" w:rsidRDefault="00EC040C" w:rsidP="00361FE2">
            <w:r>
              <w:t>Out of scope — future/production only</w:t>
            </w:r>
          </w:p>
        </w:tc>
      </w:tr>
      <w:tr w:rsidR="00EC040C" w14:paraId="1DF301FB" w14:textId="77777777" w:rsidTr="007E516C">
        <w:tc>
          <w:tcPr>
            <w:tcW w:w="0" w:type="auto"/>
            <w:hideMark/>
          </w:tcPr>
          <w:p w14:paraId="014B0BC0" w14:textId="77777777" w:rsidR="00EC040C" w:rsidRDefault="00EC040C" w:rsidP="00361FE2">
            <w:r>
              <w:t>Privacy/compliance</w:t>
            </w:r>
          </w:p>
        </w:tc>
        <w:tc>
          <w:tcPr>
            <w:tcW w:w="0" w:type="auto"/>
            <w:hideMark/>
          </w:tcPr>
          <w:p w14:paraId="370E7E85" w14:textId="77777777" w:rsidR="00EC040C" w:rsidRDefault="00EC040C" w:rsidP="00361FE2">
            <w:r>
              <w:t>No real patient data; alignment with Privacy Act 1988, My Health Records Act 2012, AU Core</w:t>
            </w:r>
          </w:p>
        </w:tc>
        <w:tc>
          <w:tcPr>
            <w:tcW w:w="0" w:type="auto"/>
            <w:hideMark/>
          </w:tcPr>
          <w:p w14:paraId="42188FE1" w14:textId="77777777" w:rsidR="00EC040C" w:rsidRDefault="00EC040C" w:rsidP="00361FE2">
            <w:r>
              <w:t>Identify / Protect</w:t>
            </w:r>
          </w:p>
        </w:tc>
        <w:tc>
          <w:tcPr>
            <w:tcW w:w="0" w:type="auto"/>
            <w:hideMark/>
          </w:tcPr>
          <w:p w14:paraId="43548EB1" w14:textId="77777777" w:rsidR="00EC040C" w:rsidRDefault="00EC040C" w:rsidP="00361FE2">
            <w:r>
              <w:t>Implemented (basic)</w:t>
            </w:r>
          </w:p>
        </w:tc>
      </w:tr>
    </w:tbl>
    <w:p w14:paraId="18BB8BDD" w14:textId="77777777" w:rsidR="0069147E" w:rsidRDefault="00EC040C" w:rsidP="00361FE2">
      <w:pPr>
        <w:pStyle w:val="NormalWeb"/>
      </w:pPr>
      <w:r>
        <w:t>These controls support the project's stated privacy and compliance objectives, including alignment with the Privacy Act 1988 (</w:t>
      </w:r>
      <w:proofErr w:type="spellStart"/>
      <w:r>
        <w:t>Cth</w:t>
      </w:r>
      <w:proofErr w:type="spellEnd"/>
      <w:r>
        <w:t>)</w:t>
      </w:r>
      <w:r w:rsidR="0069147E">
        <w:t xml:space="preserve"> (Australian Government, 1988)</w:t>
      </w:r>
      <w:r>
        <w:t>, My Health Records Act 2012 (</w:t>
      </w:r>
      <w:proofErr w:type="spellStart"/>
      <w:r>
        <w:t>Cth</w:t>
      </w:r>
      <w:proofErr w:type="spellEnd"/>
      <w:r>
        <w:t>) and AU Core requirements</w:t>
      </w:r>
      <w:r w:rsidR="0069147E">
        <w:t xml:space="preserve"> (HL7 Australia, n.d.).</w:t>
      </w:r>
    </w:p>
    <w:p w14:paraId="0E9FC052" w14:textId="6DF16510" w:rsidR="00EC040C" w:rsidRDefault="00EC040C" w:rsidP="00361FE2">
      <w:pPr>
        <w:pStyle w:val="NormalWeb"/>
      </w:pPr>
    </w:p>
    <w:p w14:paraId="5735825E" w14:textId="6F114237" w:rsidR="009A43F4" w:rsidRDefault="009A43F4" w:rsidP="00361FE2">
      <w:pPr>
        <w:pStyle w:val="NormalWeb"/>
      </w:pPr>
      <w:r>
        <w:rPr>
          <w:noProof/>
        </w:rPr>
        <w:lastRenderedPageBreak/>
        <w:drawing>
          <wp:inline distT="0" distB="0" distL="0" distR="0" wp14:anchorId="0426236E" wp14:editId="5BB6B548">
            <wp:extent cx="5731510" cy="3783330"/>
            <wp:effectExtent l="0" t="0" r="0" b="1270"/>
            <wp:docPr id="97693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33799" name="Picture 9769337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182BCA0E" w14:textId="4F364405" w:rsidR="009A43F4" w:rsidRPr="009A43F4" w:rsidRDefault="009A43F4" w:rsidP="00361FE2">
      <w:pPr>
        <w:pStyle w:val="NormalWeb"/>
      </w:pPr>
      <w:r w:rsidRPr="009A43F4">
        <w:t>Figure 4.3.</w:t>
      </w:r>
      <w:r w:rsidR="007E516C">
        <w:t>1</w:t>
      </w:r>
      <w:r w:rsidRPr="009A43F4">
        <w:t>:</w:t>
      </w:r>
      <w:r w:rsidR="00D746FE">
        <w:t xml:space="preserve"> </w:t>
      </w:r>
      <w:r w:rsidRPr="009A43F4">
        <w:t>Threat model</w:t>
      </w:r>
    </w:p>
    <w:p w14:paraId="6C287EC3" w14:textId="2A607B37" w:rsidR="009A43F4" w:rsidRDefault="009A43F4" w:rsidP="00361FE2">
      <w:pPr>
        <w:pStyle w:val="NormalWeb"/>
      </w:pPr>
      <w:r w:rsidRPr="009A43F4">
        <w:t>This figure extends the design presented in Section 4.1 by assigning the STRIDE threats across the three trust boundaries that have been defined previously. Clinicians and testers access the design via two separate but authenticated methods: a federated SMART on FHIR launch and a sandbox token login, both traversing Trust Boundary 1 via the identity gateway. The data travels through the scenario building, validating synthetic data (Boundary 2), terminology mapping, and tests, finally arriving at simulated EMR connectors (Boundary 3). The two threat actors used for analysis in the design — an external attacker testing credentials and a malicious insider posing a risk of configuration drift — are represented with vectors pointing at the threatened boundaries. A panel showing asset categorisation lists data at rest, data in transit, and credentials/secrets, and STRIDE matrix (R-01-R-05) is included linking risks with their assets and mitigations</w:t>
      </w:r>
      <w:r>
        <w:t xml:space="preserve"> as shown in the table below</w:t>
      </w:r>
      <w:r w:rsidRPr="009A43F4">
        <w:t>.</w:t>
      </w:r>
    </w:p>
    <w:p w14:paraId="56AB43F4" w14:textId="035ACC93" w:rsidR="009A43F4" w:rsidRPr="009A43F4" w:rsidRDefault="009A43F4" w:rsidP="00361FE2">
      <w:pPr>
        <w:rPr>
          <w:rFonts w:eastAsia="Times New Roman" w:cs="Times New Roman"/>
          <w:kern w:val="0"/>
          <w:szCs w:val="24"/>
          <w:lang w:val="en-GB" w:eastAsia="en-GB"/>
          <w14:ligatures w14:val="none"/>
        </w:rPr>
      </w:pPr>
      <w:r>
        <w:br w:type="page"/>
      </w:r>
    </w:p>
    <w:p w14:paraId="54208DE4" w14:textId="02AF5274" w:rsidR="009A43F4" w:rsidRPr="009A43F4" w:rsidRDefault="009A43F4" w:rsidP="00361FE2">
      <w:pPr>
        <w:pStyle w:val="NormalWeb"/>
      </w:pPr>
      <w:r w:rsidRPr="009A43F4">
        <w:lastRenderedPageBreak/>
        <w:t>Table 4.3.2 Stride Table</w:t>
      </w:r>
    </w:p>
    <w:tbl>
      <w:tblPr>
        <w:tblStyle w:val="TableGridLight"/>
        <w:tblW w:w="10207" w:type="dxa"/>
        <w:tblInd w:w="-431" w:type="dxa"/>
        <w:tblLook w:val="04A0" w:firstRow="1" w:lastRow="0" w:firstColumn="1" w:lastColumn="0" w:noHBand="0" w:noVBand="1"/>
      </w:tblPr>
      <w:tblGrid>
        <w:gridCol w:w="898"/>
        <w:gridCol w:w="2336"/>
        <w:gridCol w:w="1363"/>
        <w:gridCol w:w="1196"/>
        <w:gridCol w:w="2315"/>
        <w:gridCol w:w="2099"/>
      </w:tblGrid>
      <w:tr w:rsidR="009A43F4" w:rsidRPr="009A43F4" w14:paraId="2AD3615D" w14:textId="77777777" w:rsidTr="007E516C">
        <w:tc>
          <w:tcPr>
            <w:tcW w:w="912" w:type="dxa"/>
            <w:shd w:val="clear" w:color="auto" w:fill="92D050"/>
            <w:hideMark/>
          </w:tcPr>
          <w:p w14:paraId="4E4C3F0C" w14:textId="77777777" w:rsidR="009A43F4" w:rsidRPr="009A43F4" w:rsidRDefault="009A43F4" w:rsidP="00361FE2">
            <w:pPr>
              <w:rPr>
                <w:lang w:val="en-GB" w:eastAsia="en-GB"/>
              </w:rPr>
            </w:pPr>
            <w:r w:rsidRPr="009A43F4">
              <w:rPr>
                <w:lang w:val="en-GB" w:eastAsia="en-GB"/>
              </w:rPr>
              <w:t>ID</w:t>
            </w:r>
          </w:p>
        </w:tc>
        <w:tc>
          <w:tcPr>
            <w:tcW w:w="2349" w:type="dxa"/>
            <w:shd w:val="clear" w:color="auto" w:fill="92D050"/>
            <w:hideMark/>
          </w:tcPr>
          <w:p w14:paraId="5E1B8F7E" w14:textId="77777777" w:rsidR="009A43F4" w:rsidRPr="009A43F4" w:rsidRDefault="009A43F4" w:rsidP="00361FE2">
            <w:pPr>
              <w:rPr>
                <w:lang w:val="en-GB" w:eastAsia="en-GB"/>
              </w:rPr>
            </w:pPr>
            <w:r w:rsidRPr="009A43F4">
              <w:rPr>
                <w:lang w:val="en-GB" w:eastAsia="en-GB"/>
              </w:rPr>
              <w:t>Risk Description</w:t>
            </w:r>
          </w:p>
        </w:tc>
        <w:tc>
          <w:tcPr>
            <w:tcW w:w="1276" w:type="dxa"/>
            <w:shd w:val="clear" w:color="auto" w:fill="92D050"/>
            <w:hideMark/>
          </w:tcPr>
          <w:p w14:paraId="625CB056" w14:textId="77777777" w:rsidR="009A43F4" w:rsidRPr="009A43F4" w:rsidRDefault="009A43F4" w:rsidP="00361FE2">
            <w:pPr>
              <w:rPr>
                <w:lang w:val="en-GB" w:eastAsia="en-GB"/>
              </w:rPr>
            </w:pPr>
            <w:r w:rsidRPr="009A43F4">
              <w:rPr>
                <w:lang w:val="en-GB" w:eastAsia="en-GB"/>
              </w:rPr>
              <w:t>STRIDE Category</w:t>
            </w:r>
          </w:p>
        </w:tc>
        <w:tc>
          <w:tcPr>
            <w:tcW w:w="1197" w:type="dxa"/>
            <w:shd w:val="clear" w:color="auto" w:fill="92D050"/>
            <w:hideMark/>
          </w:tcPr>
          <w:p w14:paraId="18E5ABBC" w14:textId="77777777" w:rsidR="009A43F4" w:rsidRPr="009A43F4" w:rsidRDefault="009A43F4" w:rsidP="00361FE2">
            <w:pPr>
              <w:rPr>
                <w:lang w:val="en-GB" w:eastAsia="en-GB"/>
              </w:rPr>
            </w:pPr>
            <w:r w:rsidRPr="009A43F4">
              <w:rPr>
                <w:lang w:val="en-GB" w:eastAsia="en-GB"/>
              </w:rPr>
              <w:t>Boundary</w:t>
            </w:r>
          </w:p>
        </w:tc>
        <w:tc>
          <w:tcPr>
            <w:tcW w:w="2347" w:type="dxa"/>
            <w:shd w:val="clear" w:color="auto" w:fill="92D050"/>
            <w:hideMark/>
          </w:tcPr>
          <w:p w14:paraId="3DFA12A1" w14:textId="77777777" w:rsidR="009A43F4" w:rsidRPr="009A43F4" w:rsidRDefault="009A43F4" w:rsidP="00361FE2">
            <w:pPr>
              <w:rPr>
                <w:lang w:val="en-GB" w:eastAsia="en-GB"/>
              </w:rPr>
            </w:pPr>
            <w:r w:rsidRPr="009A43F4">
              <w:rPr>
                <w:lang w:val="en-GB" w:eastAsia="en-GB"/>
              </w:rPr>
              <w:t>Asset(s) Affected</w:t>
            </w:r>
          </w:p>
        </w:tc>
        <w:tc>
          <w:tcPr>
            <w:tcW w:w="2126" w:type="dxa"/>
            <w:shd w:val="clear" w:color="auto" w:fill="92D050"/>
            <w:hideMark/>
          </w:tcPr>
          <w:p w14:paraId="3DA98155" w14:textId="77777777" w:rsidR="009A43F4" w:rsidRPr="009A43F4" w:rsidRDefault="009A43F4" w:rsidP="00361FE2">
            <w:pPr>
              <w:rPr>
                <w:lang w:val="en-GB" w:eastAsia="en-GB"/>
              </w:rPr>
            </w:pPr>
            <w:r w:rsidRPr="009A43F4">
              <w:rPr>
                <w:lang w:val="en-GB" w:eastAsia="en-GB"/>
              </w:rPr>
              <w:t>Mitigation</w:t>
            </w:r>
          </w:p>
        </w:tc>
      </w:tr>
      <w:tr w:rsidR="009A43F4" w:rsidRPr="009A43F4" w14:paraId="1F4A458B" w14:textId="77777777" w:rsidTr="009A43F4">
        <w:tc>
          <w:tcPr>
            <w:tcW w:w="912" w:type="dxa"/>
            <w:hideMark/>
          </w:tcPr>
          <w:p w14:paraId="0A4AEB34" w14:textId="77777777" w:rsidR="009A43F4" w:rsidRPr="009A43F4" w:rsidRDefault="009A43F4" w:rsidP="00361FE2">
            <w:pPr>
              <w:rPr>
                <w:lang w:val="en-GB" w:eastAsia="en-GB"/>
              </w:rPr>
            </w:pPr>
            <w:r w:rsidRPr="009A43F4">
              <w:rPr>
                <w:lang w:val="en-GB" w:eastAsia="en-GB"/>
              </w:rPr>
              <w:t>R-01</w:t>
            </w:r>
          </w:p>
        </w:tc>
        <w:tc>
          <w:tcPr>
            <w:tcW w:w="2349" w:type="dxa"/>
            <w:hideMark/>
          </w:tcPr>
          <w:p w14:paraId="772DE921" w14:textId="77777777" w:rsidR="009A43F4" w:rsidRPr="009A43F4" w:rsidRDefault="009A43F4" w:rsidP="00361FE2">
            <w:pPr>
              <w:rPr>
                <w:lang w:val="en-GB" w:eastAsia="en-GB"/>
              </w:rPr>
            </w:pPr>
            <w:r w:rsidRPr="009A43F4">
              <w:rPr>
                <w:lang w:val="en-GB" w:eastAsia="en-GB"/>
              </w:rPr>
              <w:t>Fake or replayed credential reaches the identity gateway</w:t>
            </w:r>
          </w:p>
        </w:tc>
        <w:tc>
          <w:tcPr>
            <w:tcW w:w="1276" w:type="dxa"/>
            <w:hideMark/>
          </w:tcPr>
          <w:p w14:paraId="37557C84" w14:textId="77777777" w:rsidR="009A43F4" w:rsidRPr="009A43F4" w:rsidRDefault="009A43F4" w:rsidP="00361FE2">
            <w:pPr>
              <w:rPr>
                <w:lang w:val="en-GB" w:eastAsia="en-GB"/>
              </w:rPr>
            </w:pPr>
            <w:r w:rsidRPr="009A43F4">
              <w:rPr>
                <w:lang w:val="en-GB" w:eastAsia="en-GB"/>
              </w:rPr>
              <w:t>Spoofing</w:t>
            </w:r>
          </w:p>
        </w:tc>
        <w:tc>
          <w:tcPr>
            <w:tcW w:w="1197" w:type="dxa"/>
            <w:hideMark/>
          </w:tcPr>
          <w:p w14:paraId="6596B296" w14:textId="77777777" w:rsidR="009A43F4" w:rsidRPr="009A43F4" w:rsidRDefault="009A43F4" w:rsidP="00361FE2">
            <w:pPr>
              <w:rPr>
                <w:lang w:val="en-GB" w:eastAsia="en-GB"/>
              </w:rPr>
            </w:pPr>
            <w:r w:rsidRPr="009A43F4">
              <w:rPr>
                <w:lang w:val="en-GB" w:eastAsia="en-GB"/>
              </w:rPr>
              <w:t>B1</w:t>
            </w:r>
          </w:p>
        </w:tc>
        <w:tc>
          <w:tcPr>
            <w:tcW w:w="2347" w:type="dxa"/>
            <w:hideMark/>
          </w:tcPr>
          <w:p w14:paraId="614E0E24"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(OAuth token)</w:t>
            </w:r>
          </w:p>
        </w:tc>
        <w:tc>
          <w:tcPr>
            <w:tcW w:w="2126" w:type="dxa"/>
            <w:hideMark/>
          </w:tcPr>
          <w:p w14:paraId="0A815944" w14:textId="77777777" w:rsidR="009A43F4" w:rsidRPr="009A43F4" w:rsidRDefault="009A43F4" w:rsidP="00361FE2">
            <w:pPr>
              <w:rPr>
                <w:lang w:val="en-GB" w:eastAsia="en-GB"/>
              </w:rPr>
            </w:pPr>
            <w:r w:rsidRPr="009A43F4">
              <w:rPr>
                <w:lang w:val="en-GB" w:eastAsia="en-GB"/>
              </w:rPr>
              <w:t>SMART on FHIR + OAuth 2.0; short-lived tokens</w:t>
            </w:r>
          </w:p>
        </w:tc>
      </w:tr>
      <w:tr w:rsidR="009A43F4" w:rsidRPr="009A43F4" w14:paraId="28C6847E" w14:textId="77777777" w:rsidTr="009A43F4">
        <w:tc>
          <w:tcPr>
            <w:tcW w:w="912" w:type="dxa"/>
            <w:hideMark/>
          </w:tcPr>
          <w:p w14:paraId="7F5AB60A" w14:textId="77777777" w:rsidR="009A43F4" w:rsidRPr="009A43F4" w:rsidRDefault="009A43F4" w:rsidP="00361FE2">
            <w:pPr>
              <w:rPr>
                <w:lang w:val="en-GB" w:eastAsia="en-GB"/>
              </w:rPr>
            </w:pPr>
            <w:r w:rsidRPr="009A43F4">
              <w:rPr>
                <w:lang w:val="en-GB" w:eastAsia="en-GB"/>
              </w:rPr>
              <w:t>R-02</w:t>
            </w:r>
          </w:p>
        </w:tc>
        <w:tc>
          <w:tcPr>
            <w:tcW w:w="2349" w:type="dxa"/>
            <w:hideMark/>
          </w:tcPr>
          <w:p w14:paraId="5606A7F3" w14:textId="77777777" w:rsidR="009A43F4" w:rsidRPr="009A43F4" w:rsidRDefault="009A43F4" w:rsidP="00361FE2">
            <w:pPr>
              <w:rPr>
                <w:lang w:val="en-GB" w:eastAsia="en-GB"/>
              </w:rPr>
            </w:pPr>
            <w:r w:rsidRPr="009A43F4">
              <w:rPr>
                <w:lang w:val="en-GB" w:eastAsia="en-GB"/>
              </w:rPr>
              <w:t>Tester's sandbox token reused to perform clinician-only actions</w:t>
            </w:r>
          </w:p>
        </w:tc>
        <w:tc>
          <w:tcPr>
            <w:tcW w:w="1276" w:type="dxa"/>
            <w:hideMark/>
          </w:tcPr>
          <w:p w14:paraId="5865FAF4" w14:textId="77777777" w:rsidR="009A43F4" w:rsidRPr="009A43F4" w:rsidRDefault="009A43F4" w:rsidP="00361FE2">
            <w:pPr>
              <w:rPr>
                <w:lang w:val="en-GB" w:eastAsia="en-GB"/>
              </w:rPr>
            </w:pPr>
            <w:r w:rsidRPr="009A43F4">
              <w:rPr>
                <w:lang w:val="en-GB" w:eastAsia="en-GB"/>
              </w:rPr>
              <w:t>Elevation of Privilege</w:t>
            </w:r>
          </w:p>
        </w:tc>
        <w:tc>
          <w:tcPr>
            <w:tcW w:w="1197" w:type="dxa"/>
            <w:hideMark/>
          </w:tcPr>
          <w:p w14:paraId="5B594F23" w14:textId="77777777" w:rsidR="009A43F4" w:rsidRPr="009A43F4" w:rsidRDefault="009A43F4" w:rsidP="00361FE2">
            <w:pPr>
              <w:rPr>
                <w:lang w:val="en-GB" w:eastAsia="en-GB"/>
              </w:rPr>
            </w:pPr>
            <w:r w:rsidRPr="009A43F4">
              <w:rPr>
                <w:lang w:val="en-GB" w:eastAsia="en-GB"/>
              </w:rPr>
              <w:t>B1</w:t>
            </w:r>
          </w:p>
        </w:tc>
        <w:tc>
          <w:tcPr>
            <w:tcW w:w="2347" w:type="dxa"/>
            <w:hideMark/>
          </w:tcPr>
          <w:p w14:paraId="0C3DCC28"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(sandbox client secret)</w:t>
            </w:r>
          </w:p>
        </w:tc>
        <w:tc>
          <w:tcPr>
            <w:tcW w:w="2126" w:type="dxa"/>
            <w:hideMark/>
          </w:tcPr>
          <w:p w14:paraId="39CDD739" w14:textId="77777777" w:rsidR="009A43F4" w:rsidRPr="009A43F4" w:rsidRDefault="009A43F4" w:rsidP="00361FE2">
            <w:pPr>
              <w:rPr>
                <w:lang w:val="en-GB" w:eastAsia="en-GB"/>
              </w:rPr>
            </w:pPr>
            <w:r w:rsidRPr="009A43F4">
              <w:rPr>
                <w:lang w:val="en-GB" w:eastAsia="en-GB"/>
              </w:rPr>
              <w:t>Role-based access control; tenant isolation</w:t>
            </w:r>
          </w:p>
        </w:tc>
      </w:tr>
      <w:tr w:rsidR="009A43F4" w:rsidRPr="009A43F4" w14:paraId="7F9F6CD0" w14:textId="77777777" w:rsidTr="009A43F4">
        <w:tc>
          <w:tcPr>
            <w:tcW w:w="912" w:type="dxa"/>
            <w:hideMark/>
          </w:tcPr>
          <w:p w14:paraId="62D5A6FE" w14:textId="77777777" w:rsidR="009A43F4" w:rsidRPr="009A43F4" w:rsidRDefault="009A43F4" w:rsidP="00361FE2">
            <w:pPr>
              <w:rPr>
                <w:lang w:val="en-GB" w:eastAsia="en-GB"/>
              </w:rPr>
            </w:pPr>
            <w:r w:rsidRPr="009A43F4">
              <w:rPr>
                <w:lang w:val="en-GB" w:eastAsia="en-GB"/>
              </w:rPr>
              <w:t>R-03</w:t>
            </w:r>
          </w:p>
        </w:tc>
        <w:tc>
          <w:tcPr>
            <w:tcW w:w="2349" w:type="dxa"/>
            <w:hideMark/>
          </w:tcPr>
          <w:p w14:paraId="39745A95" w14:textId="77777777" w:rsidR="009A43F4" w:rsidRPr="009A43F4" w:rsidRDefault="009A43F4" w:rsidP="00361FE2">
            <w:pPr>
              <w:rPr>
                <w:lang w:val="en-GB" w:eastAsia="en-GB"/>
              </w:rPr>
            </w:pPr>
            <w:r w:rsidRPr="009A43F4">
              <w:rPr>
                <w:lang w:val="en-GB" w:eastAsia="en-GB"/>
              </w:rPr>
              <w:t>Untrusted or drifted scenario/mapping configuration passed downstream</w:t>
            </w:r>
          </w:p>
        </w:tc>
        <w:tc>
          <w:tcPr>
            <w:tcW w:w="1276" w:type="dxa"/>
            <w:hideMark/>
          </w:tcPr>
          <w:p w14:paraId="3FC3C6B8" w14:textId="77777777" w:rsidR="009A43F4" w:rsidRPr="009A43F4" w:rsidRDefault="009A43F4" w:rsidP="00361FE2">
            <w:pPr>
              <w:rPr>
                <w:lang w:val="en-GB" w:eastAsia="en-GB"/>
              </w:rPr>
            </w:pPr>
            <w:r w:rsidRPr="009A43F4">
              <w:rPr>
                <w:lang w:val="en-GB" w:eastAsia="en-GB"/>
              </w:rPr>
              <w:t>Tampering</w:t>
            </w:r>
          </w:p>
        </w:tc>
        <w:tc>
          <w:tcPr>
            <w:tcW w:w="1197" w:type="dxa"/>
            <w:hideMark/>
          </w:tcPr>
          <w:p w14:paraId="54AB4A59" w14:textId="77777777" w:rsidR="009A43F4" w:rsidRPr="009A43F4" w:rsidRDefault="009A43F4" w:rsidP="00361FE2">
            <w:pPr>
              <w:rPr>
                <w:lang w:val="en-GB" w:eastAsia="en-GB"/>
              </w:rPr>
            </w:pPr>
            <w:r w:rsidRPr="009A43F4">
              <w:rPr>
                <w:lang w:val="en-GB" w:eastAsia="en-GB"/>
              </w:rPr>
              <w:t>B2</w:t>
            </w:r>
          </w:p>
        </w:tc>
        <w:tc>
          <w:tcPr>
            <w:tcW w:w="2347" w:type="dxa"/>
            <w:hideMark/>
          </w:tcPr>
          <w:p w14:paraId="4A501970"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scenario payload)</w:t>
            </w:r>
          </w:p>
        </w:tc>
        <w:tc>
          <w:tcPr>
            <w:tcW w:w="2126" w:type="dxa"/>
            <w:hideMark/>
          </w:tcPr>
          <w:p w14:paraId="7DECC71C" w14:textId="77777777" w:rsidR="009A43F4" w:rsidRPr="009A43F4" w:rsidRDefault="009A43F4" w:rsidP="00361FE2">
            <w:pPr>
              <w:rPr>
                <w:lang w:val="en-GB" w:eastAsia="en-GB"/>
              </w:rPr>
            </w:pPr>
            <w:r w:rsidRPr="009A43F4">
              <w:rPr>
                <w:lang w:val="en-GB" w:eastAsia="en-GB"/>
              </w:rPr>
              <w:t>Input validation on FHIR resources before execution</w:t>
            </w:r>
          </w:p>
        </w:tc>
      </w:tr>
      <w:tr w:rsidR="009A43F4" w:rsidRPr="009A43F4" w14:paraId="7DA95A73" w14:textId="77777777" w:rsidTr="009A43F4">
        <w:tc>
          <w:tcPr>
            <w:tcW w:w="912" w:type="dxa"/>
            <w:hideMark/>
          </w:tcPr>
          <w:p w14:paraId="221E5A21" w14:textId="77777777" w:rsidR="009A43F4" w:rsidRPr="009A43F4" w:rsidRDefault="009A43F4" w:rsidP="00361FE2">
            <w:pPr>
              <w:rPr>
                <w:lang w:val="en-GB" w:eastAsia="en-GB"/>
              </w:rPr>
            </w:pPr>
            <w:r w:rsidRPr="009A43F4">
              <w:rPr>
                <w:lang w:val="en-GB" w:eastAsia="en-GB"/>
              </w:rPr>
              <w:t>R-04</w:t>
            </w:r>
          </w:p>
        </w:tc>
        <w:tc>
          <w:tcPr>
            <w:tcW w:w="2349" w:type="dxa"/>
            <w:hideMark/>
          </w:tcPr>
          <w:p w14:paraId="0174737E" w14:textId="77777777" w:rsidR="009A43F4" w:rsidRPr="009A43F4" w:rsidRDefault="009A43F4" w:rsidP="00361FE2">
            <w:pPr>
              <w:rPr>
                <w:lang w:val="en-GB" w:eastAsia="en-GB"/>
              </w:rPr>
            </w:pPr>
            <w:r w:rsidRPr="009A43F4">
              <w:rPr>
                <w:lang w:val="en-GB" w:eastAsia="en-GB"/>
              </w:rPr>
              <w:t>Real-world identifier pattern slips into the synthetic data set</w:t>
            </w:r>
          </w:p>
        </w:tc>
        <w:tc>
          <w:tcPr>
            <w:tcW w:w="1276" w:type="dxa"/>
            <w:hideMark/>
          </w:tcPr>
          <w:p w14:paraId="6B7F5188" w14:textId="77777777" w:rsidR="009A43F4" w:rsidRPr="009A43F4" w:rsidRDefault="009A43F4" w:rsidP="00361FE2">
            <w:pPr>
              <w:rPr>
                <w:lang w:val="en-GB" w:eastAsia="en-GB"/>
              </w:rPr>
            </w:pPr>
            <w:r w:rsidRPr="009A43F4">
              <w:rPr>
                <w:lang w:val="en-GB" w:eastAsia="en-GB"/>
              </w:rPr>
              <w:t>Information Disclosure</w:t>
            </w:r>
          </w:p>
        </w:tc>
        <w:tc>
          <w:tcPr>
            <w:tcW w:w="1197" w:type="dxa"/>
            <w:hideMark/>
          </w:tcPr>
          <w:p w14:paraId="0E67C76C" w14:textId="77777777" w:rsidR="009A43F4" w:rsidRPr="009A43F4" w:rsidRDefault="009A43F4" w:rsidP="00361FE2">
            <w:pPr>
              <w:rPr>
                <w:lang w:val="en-GB" w:eastAsia="en-GB"/>
              </w:rPr>
            </w:pPr>
            <w:r w:rsidRPr="009A43F4">
              <w:rPr>
                <w:lang w:val="en-GB" w:eastAsia="en-GB"/>
              </w:rPr>
              <w:t>B2</w:t>
            </w:r>
          </w:p>
        </w:tc>
        <w:tc>
          <w:tcPr>
            <w:tcW w:w="2347" w:type="dxa"/>
            <w:hideMark/>
          </w:tcPr>
          <w:p w14:paraId="3E5A2039" w14:textId="77777777" w:rsidR="009A43F4" w:rsidRPr="009A43F4" w:rsidRDefault="009A43F4" w:rsidP="00361FE2">
            <w:pPr>
              <w:rPr>
                <w:lang w:val="en-GB" w:eastAsia="en-GB"/>
              </w:rPr>
            </w:pPr>
            <w:r w:rsidRPr="009A43F4">
              <w:rPr>
                <w:lang w:val="en-GB" w:eastAsia="en-GB"/>
              </w:rPr>
              <w:t>Data at Rest</w:t>
            </w:r>
            <w:r w:rsidRPr="009A43F4">
              <w:rPr>
                <w:lang w:val="en-GB" w:eastAsia="en-GB"/>
              </w:rPr>
              <w:br/>
              <w:t>(synthetic patient records)</w:t>
            </w:r>
          </w:p>
        </w:tc>
        <w:tc>
          <w:tcPr>
            <w:tcW w:w="2126" w:type="dxa"/>
            <w:hideMark/>
          </w:tcPr>
          <w:p w14:paraId="22930812" w14:textId="77777777" w:rsidR="009A43F4" w:rsidRPr="009A43F4" w:rsidRDefault="009A43F4" w:rsidP="00361FE2">
            <w:pPr>
              <w:rPr>
                <w:lang w:val="en-GB" w:eastAsia="en-GB"/>
              </w:rPr>
            </w:pPr>
            <w:proofErr w:type="spellStart"/>
            <w:r w:rsidRPr="009A43F4">
              <w:rPr>
                <w:lang w:val="en-GB" w:eastAsia="en-GB"/>
              </w:rPr>
              <w:t>Luhn</w:t>
            </w:r>
            <w:proofErr w:type="spellEnd"/>
            <w:r w:rsidRPr="009A43F4">
              <w:rPr>
                <w:lang w:val="en-GB" w:eastAsia="en-GB"/>
              </w:rPr>
              <w:t>-check rejection of real AU IHI ranges (e.g. 800360 prefix)</w:t>
            </w:r>
          </w:p>
        </w:tc>
      </w:tr>
      <w:tr w:rsidR="009A43F4" w:rsidRPr="009A43F4" w14:paraId="3A10F0F8" w14:textId="77777777" w:rsidTr="009A43F4">
        <w:tc>
          <w:tcPr>
            <w:tcW w:w="912" w:type="dxa"/>
            <w:hideMark/>
          </w:tcPr>
          <w:p w14:paraId="64FFEBA8" w14:textId="77777777" w:rsidR="009A43F4" w:rsidRPr="009A43F4" w:rsidRDefault="009A43F4" w:rsidP="00361FE2">
            <w:pPr>
              <w:rPr>
                <w:lang w:val="en-GB" w:eastAsia="en-GB"/>
              </w:rPr>
            </w:pPr>
            <w:r w:rsidRPr="009A43F4">
              <w:rPr>
                <w:lang w:val="en-GB" w:eastAsia="en-GB"/>
              </w:rPr>
              <w:t>R-05</w:t>
            </w:r>
          </w:p>
        </w:tc>
        <w:tc>
          <w:tcPr>
            <w:tcW w:w="2349" w:type="dxa"/>
            <w:hideMark/>
          </w:tcPr>
          <w:p w14:paraId="49006BDD" w14:textId="77777777" w:rsidR="009A43F4" w:rsidRPr="009A43F4" w:rsidRDefault="009A43F4" w:rsidP="00361FE2">
            <w:pPr>
              <w:rPr>
                <w:lang w:val="en-GB" w:eastAsia="en-GB"/>
              </w:rPr>
            </w:pPr>
            <w:r w:rsidRPr="009A43F4">
              <w:rPr>
                <w:lang w:val="en-GB" w:eastAsia="en-GB"/>
              </w:rPr>
              <w:t>Malformed or flooded response from a simulated connector</w:t>
            </w:r>
          </w:p>
        </w:tc>
        <w:tc>
          <w:tcPr>
            <w:tcW w:w="1276" w:type="dxa"/>
            <w:hideMark/>
          </w:tcPr>
          <w:p w14:paraId="3036E357" w14:textId="77777777" w:rsidR="009A43F4" w:rsidRPr="009A43F4" w:rsidRDefault="009A43F4" w:rsidP="00361FE2">
            <w:pPr>
              <w:rPr>
                <w:lang w:val="en-GB" w:eastAsia="en-GB"/>
              </w:rPr>
            </w:pPr>
            <w:r w:rsidRPr="009A43F4">
              <w:rPr>
                <w:lang w:val="en-GB" w:eastAsia="en-GB"/>
              </w:rPr>
              <w:t>Denial of Service</w:t>
            </w:r>
          </w:p>
        </w:tc>
        <w:tc>
          <w:tcPr>
            <w:tcW w:w="1197" w:type="dxa"/>
            <w:hideMark/>
          </w:tcPr>
          <w:p w14:paraId="44BC4337" w14:textId="77777777" w:rsidR="009A43F4" w:rsidRPr="009A43F4" w:rsidRDefault="009A43F4" w:rsidP="00361FE2">
            <w:pPr>
              <w:rPr>
                <w:lang w:val="en-GB" w:eastAsia="en-GB"/>
              </w:rPr>
            </w:pPr>
            <w:r w:rsidRPr="009A43F4">
              <w:rPr>
                <w:lang w:val="en-GB" w:eastAsia="en-GB"/>
              </w:rPr>
              <w:t>B3</w:t>
            </w:r>
          </w:p>
        </w:tc>
        <w:tc>
          <w:tcPr>
            <w:tcW w:w="2347" w:type="dxa"/>
            <w:hideMark/>
          </w:tcPr>
          <w:p w14:paraId="056B812E"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 HL7v2 messages)</w:t>
            </w:r>
          </w:p>
        </w:tc>
        <w:tc>
          <w:tcPr>
            <w:tcW w:w="2126" w:type="dxa"/>
            <w:hideMark/>
          </w:tcPr>
          <w:p w14:paraId="08478048" w14:textId="77777777" w:rsidR="009A43F4" w:rsidRPr="009A43F4" w:rsidRDefault="009A43F4" w:rsidP="00361FE2">
            <w:pPr>
              <w:rPr>
                <w:lang w:val="en-GB" w:eastAsia="en-GB"/>
              </w:rPr>
            </w:pPr>
            <w:r w:rsidRPr="009A43F4">
              <w:rPr>
                <w:lang w:val="en-GB" w:eastAsia="en-GB"/>
              </w:rPr>
              <w:t>Structured error handling; rate limiting; connector isolation</w:t>
            </w:r>
          </w:p>
        </w:tc>
      </w:tr>
    </w:tbl>
    <w:p w14:paraId="282DB721" w14:textId="77777777" w:rsidR="009A43F4" w:rsidRDefault="009A43F4" w:rsidP="00361FE2"/>
    <w:p w14:paraId="7CD745ED" w14:textId="77777777" w:rsidR="009A43F4" w:rsidRDefault="009A43F4" w:rsidP="00361FE2">
      <w:pPr>
        <w:pStyle w:val="Heading2"/>
      </w:pPr>
      <w:bookmarkStart w:id="24" w:name="_Toc240230991"/>
      <w:r>
        <w:t>4.4 Capital and Non-Capital Cost Estimation</w:t>
      </w:r>
      <w:bookmarkEnd w:id="24"/>
    </w:p>
    <w:p w14:paraId="69A2863D" w14:textId="77777777" w:rsidR="009A43F4" w:rsidRDefault="009A43F4" w:rsidP="00361FE2">
      <w:pPr>
        <w:rPr>
          <w:lang w:val="en-GB" w:eastAsia="en-GB"/>
        </w:rPr>
      </w:pPr>
      <w:r w:rsidRPr="00216D49">
        <w:rPr>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1B04B6A4" w14:textId="77777777" w:rsidR="009A43F4" w:rsidRPr="00EC040C" w:rsidRDefault="009A43F4" w:rsidP="00361FE2">
      <w:pPr>
        <w:rPr>
          <w:lang w:val="en-GB" w:eastAsia="en-GB"/>
        </w:rPr>
      </w:pPr>
      <w:r w:rsidRPr="00EC040C">
        <w:rPr>
          <w:lang w:val="en-GB" w:eastAsia="en-GB"/>
        </w:rPr>
        <w:t>Table 4.4.1: Cost category and estimation</w:t>
      </w:r>
    </w:p>
    <w:tbl>
      <w:tblPr>
        <w:tblStyle w:val="TableGridLight"/>
        <w:tblW w:w="9776" w:type="dxa"/>
        <w:tblLook w:val="04A0" w:firstRow="1" w:lastRow="0" w:firstColumn="1" w:lastColumn="0" w:noHBand="0" w:noVBand="1"/>
      </w:tblPr>
      <w:tblGrid>
        <w:gridCol w:w="2843"/>
        <w:gridCol w:w="1409"/>
        <w:gridCol w:w="2831"/>
        <w:gridCol w:w="2693"/>
      </w:tblGrid>
      <w:tr w:rsidR="009A43F4" w14:paraId="5FB84DB8" w14:textId="77777777" w:rsidTr="007E516C">
        <w:tc>
          <w:tcPr>
            <w:tcW w:w="0" w:type="auto"/>
            <w:shd w:val="clear" w:color="auto" w:fill="92D050"/>
            <w:hideMark/>
          </w:tcPr>
          <w:p w14:paraId="1EDF7B4F" w14:textId="77777777" w:rsidR="009A43F4" w:rsidRDefault="009A43F4" w:rsidP="00361FE2">
            <w:r>
              <w:t>Cost Category</w:t>
            </w:r>
          </w:p>
        </w:tc>
        <w:tc>
          <w:tcPr>
            <w:tcW w:w="0" w:type="auto"/>
            <w:shd w:val="clear" w:color="auto" w:fill="92D050"/>
            <w:hideMark/>
          </w:tcPr>
          <w:p w14:paraId="7E8A5558" w14:textId="77777777" w:rsidR="009A43F4" w:rsidRDefault="009A43F4" w:rsidP="00361FE2">
            <w:pPr>
              <w:rPr>
                <w:b/>
                <w:bCs/>
              </w:rPr>
            </w:pPr>
            <w:r>
              <w:t>Stage 1 Estimate (AUD)</w:t>
            </w:r>
          </w:p>
        </w:tc>
        <w:tc>
          <w:tcPr>
            <w:tcW w:w="2831" w:type="dxa"/>
            <w:shd w:val="clear" w:color="auto" w:fill="92D050"/>
            <w:hideMark/>
          </w:tcPr>
          <w:p w14:paraId="1BF91465" w14:textId="77777777" w:rsidR="009A43F4" w:rsidRDefault="009A43F4" w:rsidP="00361FE2">
            <w:pPr>
              <w:rPr>
                <w:b/>
                <w:bCs/>
              </w:rPr>
            </w:pPr>
            <w:r>
              <w:t>Future / Stage 2 Consideration</w:t>
            </w:r>
          </w:p>
        </w:tc>
        <w:tc>
          <w:tcPr>
            <w:tcW w:w="2693" w:type="dxa"/>
            <w:shd w:val="clear" w:color="auto" w:fill="92D050"/>
            <w:hideMark/>
          </w:tcPr>
          <w:p w14:paraId="3D903118" w14:textId="77777777" w:rsidR="009A43F4" w:rsidRDefault="009A43F4" w:rsidP="00361FE2">
            <w:pPr>
              <w:rPr>
                <w:b/>
                <w:bCs/>
              </w:rPr>
            </w:pPr>
            <w:r>
              <w:t>Basis</w:t>
            </w:r>
          </w:p>
        </w:tc>
      </w:tr>
      <w:tr w:rsidR="009A43F4" w14:paraId="3F4D35B6" w14:textId="77777777" w:rsidTr="007E516C">
        <w:tc>
          <w:tcPr>
            <w:tcW w:w="0" w:type="auto"/>
            <w:hideMark/>
          </w:tcPr>
          <w:p w14:paraId="3C8A6A2E" w14:textId="77777777" w:rsidR="009A43F4" w:rsidRDefault="009A43F4" w:rsidP="00361FE2">
            <w:r>
              <w:t>Development hardware</w:t>
            </w:r>
          </w:p>
        </w:tc>
        <w:tc>
          <w:tcPr>
            <w:tcW w:w="0" w:type="auto"/>
            <w:hideMark/>
          </w:tcPr>
          <w:p w14:paraId="2518347D" w14:textId="77777777" w:rsidR="009A43F4" w:rsidRDefault="009A43F4" w:rsidP="00361FE2">
            <w:r>
              <w:t>$0</w:t>
            </w:r>
          </w:p>
        </w:tc>
        <w:tc>
          <w:tcPr>
            <w:tcW w:w="2831" w:type="dxa"/>
            <w:hideMark/>
          </w:tcPr>
          <w:p w14:paraId="2CA267B8" w14:textId="77777777" w:rsidR="009A43F4" w:rsidRDefault="009A43F4" w:rsidP="00361FE2">
            <w:r>
              <w:t>$0–$2,000 if dedicated hardware is required</w:t>
            </w:r>
          </w:p>
        </w:tc>
        <w:tc>
          <w:tcPr>
            <w:tcW w:w="2693" w:type="dxa"/>
            <w:hideMark/>
          </w:tcPr>
          <w:p w14:paraId="6D71BC2F" w14:textId="77777777" w:rsidR="009A43F4" w:rsidRDefault="009A43F4" w:rsidP="00361FE2">
            <w:r>
              <w:t>Existing team equipment</w:t>
            </w:r>
          </w:p>
        </w:tc>
      </w:tr>
      <w:tr w:rsidR="009A43F4" w14:paraId="70FBA704" w14:textId="77777777" w:rsidTr="007E516C">
        <w:tc>
          <w:tcPr>
            <w:tcW w:w="0" w:type="auto"/>
            <w:hideMark/>
          </w:tcPr>
          <w:p w14:paraId="10124A7B" w14:textId="77777777" w:rsidR="009A43F4" w:rsidRDefault="009A43F4" w:rsidP="00361FE2">
            <w:r>
              <w:t>Software &amp; platform tools (stack, GitHub, Docker)</w:t>
            </w:r>
          </w:p>
        </w:tc>
        <w:tc>
          <w:tcPr>
            <w:tcW w:w="0" w:type="auto"/>
            <w:hideMark/>
          </w:tcPr>
          <w:p w14:paraId="28C00F7A" w14:textId="77777777" w:rsidR="009A43F4" w:rsidRDefault="009A43F4" w:rsidP="00361FE2">
            <w:r>
              <w:t>$0</w:t>
            </w:r>
          </w:p>
        </w:tc>
        <w:tc>
          <w:tcPr>
            <w:tcW w:w="2831" w:type="dxa"/>
            <w:hideMark/>
          </w:tcPr>
          <w:p w14:paraId="6B1E7709" w14:textId="77777777" w:rsidR="009A43F4" w:rsidRDefault="009A43F4" w:rsidP="00361FE2">
            <w:r>
              <w:t>$0, or vendor-dependent if paid tiers are needed</w:t>
            </w:r>
          </w:p>
        </w:tc>
        <w:tc>
          <w:tcPr>
            <w:tcW w:w="2693" w:type="dxa"/>
            <w:hideMark/>
          </w:tcPr>
          <w:p w14:paraId="0AC98B8F" w14:textId="77777777" w:rsidR="009A43F4" w:rsidRDefault="009A43F4" w:rsidP="00361FE2">
            <w:r>
              <w:t>Open-source technologies preferred throughout</w:t>
            </w:r>
          </w:p>
        </w:tc>
      </w:tr>
      <w:tr w:rsidR="009A43F4" w14:paraId="5C15C1D4" w14:textId="77777777" w:rsidTr="007E516C">
        <w:tc>
          <w:tcPr>
            <w:tcW w:w="0" w:type="auto"/>
            <w:hideMark/>
          </w:tcPr>
          <w:p w14:paraId="01433BE5" w14:textId="77777777" w:rsidR="009A43F4" w:rsidRDefault="009A43F4" w:rsidP="00361FE2">
            <w:r>
              <w:t>Cloud / hosting services</w:t>
            </w:r>
          </w:p>
        </w:tc>
        <w:tc>
          <w:tcPr>
            <w:tcW w:w="0" w:type="auto"/>
            <w:hideMark/>
          </w:tcPr>
          <w:p w14:paraId="0B5D61D6" w14:textId="77777777" w:rsidR="009A43F4" w:rsidRDefault="009A43F4" w:rsidP="00361FE2">
            <w:r>
              <w:t>$0</w:t>
            </w:r>
          </w:p>
        </w:tc>
        <w:tc>
          <w:tcPr>
            <w:tcW w:w="2831" w:type="dxa"/>
            <w:hideMark/>
          </w:tcPr>
          <w:p w14:paraId="187F1794" w14:textId="77777777" w:rsidR="009A43F4" w:rsidRDefault="009A43F4" w:rsidP="00361FE2">
            <w:r>
              <w:t>TBD</w:t>
            </w:r>
          </w:p>
        </w:tc>
        <w:tc>
          <w:tcPr>
            <w:tcW w:w="2693" w:type="dxa"/>
            <w:hideMark/>
          </w:tcPr>
          <w:p w14:paraId="5EB836A8" w14:textId="77777777" w:rsidR="009A43F4" w:rsidRDefault="009A43F4" w:rsidP="00361FE2">
            <w:r>
              <w:t>Not required for Stage 1; dependent on Stage 2 deployment model</w:t>
            </w:r>
          </w:p>
        </w:tc>
      </w:tr>
      <w:tr w:rsidR="009A43F4" w14:paraId="02C2AA5A" w14:textId="77777777" w:rsidTr="007E516C">
        <w:tc>
          <w:tcPr>
            <w:tcW w:w="0" w:type="auto"/>
            <w:hideMark/>
          </w:tcPr>
          <w:p w14:paraId="49B9CEBC" w14:textId="77777777" w:rsidR="009A43F4" w:rsidRDefault="009A43F4" w:rsidP="00361FE2">
            <w:r>
              <w:t>Labor</w:t>
            </w:r>
          </w:p>
        </w:tc>
        <w:tc>
          <w:tcPr>
            <w:tcW w:w="0" w:type="auto"/>
            <w:hideMark/>
          </w:tcPr>
          <w:p w14:paraId="783CF1A3" w14:textId="77777777" w:rsidR="009A43F4" w:rsidRDefault="009A43F4" w:rsidP="00361FE2">
            <w:r>
              <w:t>$0*</w:t>
            </w:r>
          </w:p>
        </w:tc>
        <w:tc>
          <w:tcPr>
            <w:tcW w:w="2831" w:type="dxa"/>
            <w:hideMark/>
          </w:tcPr>
          <w:p w14:paraId="550EF745" w14:textId="77777777" w:rsidR="009A43F4" w:rsidRDefault="009A43F4" w:rsidP="00361FE2">
            <w:r>
              <w:t>TBD</w:t>
            </w:r>
          </w:p>
        </w:tc>
        <w:tc>
          <w:tcPr>
            <w:tcW w:w="2693" w:type="dxa"/>
            <w:hideMark/>
          </w:tcPr>
          <w:p w14:paraId="3A30F20D" w14:textId="77777777" w:rsidR="009A43F4" w:rsidRDefault="009A43F4" w:rsidP="00361FE2">
            <w:r>
              <w:t>Student project labour excluded from direct expenditure</w:t>
            </w:r>
          </w:p>
        </w:tc>
      </w:tr>
      <w:tr w:rsidR="009A43F4" w14:paraId="2C47A63F" w14:textId="77777777" w:rsidTr="007E516C">
        <w:tc>
          <w:tcPr>
            <w:tcW w:w="0" w:type="auto"/>
            <w:hideMark/>
          </w:tcPr>
          <w:p w14:paraId="010DF912" w14:textId="77777777" w:rsidR="009A43F4" w:rsidRDefault="009A43F4" w:rsidP="00361FE2">
            <w:r>
              <w:t>Post-deployment (training, maintenance, operational support, scalability)</w:t>
            </w:r>
          </w:p>
        </w:tc>
        <w:tc>
          <w:tcPr>
            <w:tcW w:w="0" w:type="auto"/>
            <w:hideMark/>
          </w:tcPr>
          <w:p w14:paraId="1018C7C4" w14:textId="77777777" w:rsidR="009A43F4" w:rsidRDefault="009A43F4" w:rsidP="00361FE2">
            <w:r>
              <w:t>$0</w:t>
            </w:r>
          </w:p>
        </w:tc>
        <w:tc>
          <w:tcPr>
            <w:tcW w:w="2831" w:type="dxa"/>
            <w:hideMark/>
          </w:tcPr>
          <w:p w14:paraId="21B4525C" w14:textId="77777777" w:rsidR="009A43F4" w:rsidRDefault="009A43F4" w:rsidP="00361FE2">
            <w:r>
              <w:t>TBD</w:t>
            </w:r>
          </w:p>
        </w:tc>
        <w:tc>
          <w:tcPr>
            <w:tcW w:w="2693" w:type="dxa"/>
            <w:hideMark/>
          </w:tcPr>
          <w:p w14:paraId="1DC867ED" w14:textId="77777777" w:rsidR="009A43F4" w:rsidRDefault="009A43F4" w:rsidP="00361FE2">
            <w:r>
              <w:t>Only relevant after production adoption; not applicable at Stage 1</w:t>
            </w:r>
          </w:p>
        </w:tc>
      </w:tr>
    </w:tbl>
    <w:p w14:paraId="7D710505" w14:textId="77777777" w:rsidR="00EC040C" w:rsidRPr="00216D49" w:rsidRDefault="00EC040C" w:rsidP="00361FE2">
      <w:pPr>
        <w:rPr>
          <w:lang w:val="en-GB" w:eastAsia="en-GB"/>
        </w:rPr>
      </w:pPr>
      <w:r w:rsidRPr="00216D49">
        <w:rPr>
          <w:lang w:val="en-GB" w:eastAsia="en-GB"/>
        </w:rPr>
        <w:lastRenderedPageBreak/>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361FE2">
      <w:r w:rsidRPr="00216D49">
        <w:rPr>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361FE2">
      <w:pPr>
        <w:pStyle w:val="Heading1"/>
        <w:rPr>
          <w:rFonts w:ascii="Segoe UI" w:hAnsi="Segoe UI" w:cs="Segoe UI"/>
          <w:sz w:val="18"/>
          <w:szCs w:val="18"/>
        </w:rPr>
      </w:pPr>
      <w:bookmarkStart w:id="25" w:name="_Toc240230992"/>
      <w:r w:rsidRPr="00357C27">
        <w:t>5. Proof of Concept, and Evaluation</w:t>
      </w:r>
      <w:bookmarkEnd w:id="25"/>
      <w:r w:rsidRPr="00357C27">
        <w:t> </w:t>
      </w:r>
    </w:p>
    <w:p w14:paraId="13959D1B" w14:textId="11C2A315" w:rsidR="00C94B00" w:rsidRDefault="00D53E25" w:rsidP="00361FE2">
      <w:pPr>
        <w:pStyle w:val="Heading2"/>
      </w:pPr>
      <w:bookmarkStart w:id="26" w:name="_Toc240230993"/>
      <w:r w:rsidRPr="00357C27">
        <w:t>5.1 Sprint Plan</w:t>
      </w:r>
      <w:bookmarkEnd w:id="26"/>
    </w:p>
    <w:p w14:paraId="20C40688" w14:textId="7A97238D" w:rsidR="005C2DA8" w:rsidRPr="005C2DA8" w:rsidRDefault="005C2DA8" w:rsidP="005C2DA8">
      <w:r w:rsidRPr="005C2DA8">
        <w:t xml:space="preserve">The implementation of the Healthcare Integration and Clinical Terminology Test Harness will </w:t>
      </w:r>
      <w:r w:rsidR="00BE04FD">
        <w:t>begin</w:t>
      </w:r>
      <w:r w:rsidRPr="005C2DA8">
        <w:t xml:space="preserve"> in Stage 2 using a sprint-based approach. Stage 1 has set the business requirements suggested architecture, security design, planned test cases and a small Postman proof of concept. Stage 2 will turn this design into a working test harness. Check it step by step against the success criteria set in Stage 1.</w:t>
      </w:r>
    </w:p>
    <w:p w14:paraId="1B3B6055" w14:textId="2A12122E" w:rsidR="005C2DA8" w:rsidRPr="005C2DA8" w:rsidRDefault="005C2DA8" w:rsidP="005C2DA8">
      <w:r w:rsidRPr="005C2DA8">
        <w:t xml:space="preserve">The implementation will be split into two sprints. The first sprint will build the core environment and basic FHIR workflow. The second sprint will add failure simulation, terminology validation, security controls and automated reporting. Jira will be used to track sprint tasks and who's responsible, for them while GitHub will be used for source control pull requests and peer review. </w:t>
      </w:r>
      <w:r w:rsidR="006B08F5" w:rsidRPr="006B08F5">
        <w:t>During ICT946 Jira sprint logs, task-board records, GitHub evidence and test outputs will be kept. These items may be included in the Stage 2 appendix.</w:t>
      </w:r>
    </w:p>
    <w:p w14:paraId="2849D518" w14:textId="77777777" w:rsidR="0089548A" w:rsidRPr="0089548A" w:rsidRDefault="0089548A" w:rsidP="0089548A">
      <w:pPr>
        <w:rPr>
          <w:b/>
          <w:bCs/>
        </w:rPr>
      </w:pPr>
      <w:r w:rsidRPr="0089548A">
        <w:rPr>
          <w:b/>
          <w:bCs/>
        </w:rPr>
        <w:t>Implementation risks and challenges</w:t>
      </w:r>
    </w:p>
    <w:p w14:paraId="3380B00B" w14:textId="22B94504" w:rsidR="0089548A" w:rsidRPr="0089548A" w:rsidRDefault="00BD66A7" w:rsidP="0089548A">
      <w:r w:rsidRPr="00BD66A7">
        <w:t>Several risks should be addressed before implementation begins. I think these risks might change the feasibility or reliability of the test harness.</w:t>
      </w:r>
    </w:p>
    <w:tbl>
      <w:tblPr>
        <w:tblStyle w:val="TableGrid"/>
        <w:tblW w:w="0" w:type="auto"/>
        <w:tblLook w:val="04A0" w:firstRow="1" w:lastRow="0" w:firstColumn="1" w:lastColumn="0" w:noHBand="0" w:noVBand="1"/>
      </w:tblPr>
      <w:tblGrid>
        <w:gridCol w:w="2589"/>
        <w:gridCol w:w="2628"/>
        <w:gridCol w:w="3799"/>
      </w:tblGrid>
      <w:tr w:rsidR="0089548A" w:rsidRPr="0089548A" w14:paraId="5D33AA69" w14:textId="77777777" w:rsidTr="0089548A">
        <w:tc>
          <w:tcPr>
            <w:tcW w:w="0" w:type="auto"/>
            <w:hideMark/>
          </w:tcPr>
          <w:p w14:paraId="6AEE63EB" w14:textId="77777777" w:rsidR="0089548A" w:rsidRPr="0089548A" w:rsidRDefault="0089548A" w:rsidP="0089548A">
            <w:pPr>
              <w:spacing w:after="160" w:line="259" w:lineRule="auto"/>
              <w:rPr>
                <w:b/>
                <w:bCs/>
              </w:rPr>
            </w:pPr>
            <w:r w:rsidRPr="0089548A">
              <w:rPr>
                <w:b/>
                <w:bCs/>
              </w:rPr>
              <w:t>Risk / challenge</w:t>
            </w:r>
          </w:p>
        </w:tc>
        <w:tc>
          <w:tcPr>
            <w:tcW w:w="0" w:type="auto"/>
            <w:hideMark/>
          </w:tcPr>
          <w:p w14:paraId="567C2AFA" w14:textId="77777777" w:rsidR="0089548A" w:rsidRPr="0089548A" w:rsidRDefault="0089548A" w:rsidP="0089548A">
            <w:pPr>
              <w:spacing w:after="160" w:line="259" w:lineRule="auto"/>
              <w:rPr>
                <w:b/>
                <w:bCs/>
              </w:rPr>
            </w:pPr>
            <w:r w:rsidRPr="0089548A">
              <w:rPr>
                <w:b/>
                <w:bCs/>
              </w:rPr>
              <w:t>Potential impact</w:t>
            </w:r>
          </w:p>
        </w:tc>
        <w:tc>
          <w:tcPr>
            <w:tcW w:w="0" w:type="auto"/>
            <w:hideMark/>
          </w:tcPr>
          <w:p w14:paraId="7489955B" w14:textId="77777777" w:rsidR="0089548A" w:rsidRPr="0089548A" w:rsidRDefault="0089548A" w:rsidP="0089548A">
            <w:pPr>
              <w:spacing w:after="160" w:line="259" w:lineRule="auto"/>
              <w:rPr>
                <w:b/>
                <w:bCs/>
              </w:rPr>
            </w:pPr>
            <w:r w:rsidRPr="0089548A">
              <w:rPr>
                <w:b/>
                <w:bCs/>
              </w:rPr>
              <w:t>Planned response</w:t>
            </w:r>
          </w:p>
        </w:tc>
      </w:tr>
      <w:tr w:rsidR="0089548A" w:rsidRPr="0089548A" w14:paraId="1544E081" w14:textId="77777777" w:rsidTr="0089548A">
        <w:tc>
          <w:tcPr>
            <w:tcW w:w="0" w:type="auto"/>
            <w:hideMark/>
          </w:tcPr>
          <w:p w14:paraId="221D5CC8" w14:textId="77777777" w:rsidR="0089548A" w:rsidRPr="0089548A" w:rsidRDefault="0089548A" w:rsidP="0089548A">
            <w:pPr>
              <w:spacing w:after="160" w:line="259" w:lineRule="auto"/>
            </w:pPr>
            <w:r w:rsidRPr="0089548A">
              <w:t>Docker and dependency compatibility across team development environments</w:t>
            </w:r>
          </w:p>
        </w:tc>
        <w:tc>
          <w:tcPr>
            <w:tcW w:w="0" w:type="auto"/>
            <w:hideMark/>
          </w:tcPr>
          <w:p w14:paraId="5B7D27F1" w14:textId="77777777" w:rsidR="0089548A" w:rsidRPr="0089548A" w:rsidRDefault="0089548A" w:rsidP="0089548A">
            <w:pPr>
              <w:spacing w:after="160" w:line="259" w:lineRule="auto"/>
            </w:pPr>
            <w:r w:rsidRPr="0089548A">
              <w:t>Services may run differently on different machines or fail to communicate</w:t>
            </w:r>
          </w:p>
        </w:tc>
        <w:tc>
          <w:tcPr>
            <w:tcW w:w="0" w:type="auto"/>
            <w:hideMark/>
          </w:tcPr>
          <w:p w14:paraId="6B7226BC" w14:textId="77777777" w:rsidR="0089548A" w:rsidRPr="0089548A" w:rsidRDefault="0089548A" w:rsidP="0089548A">
            <w:pPr>
              <w:spacing w:after="160" w:line="259" w:lineRule="auto"/>
            </w:pPr>
            <w:r w:rsidRPr="0089548A">
              <w:t>Establish a common Docker Compose configuration, fixed versions and container health checks before additional features are added</w:t>
            </w:r>
          </w:p>
        </w:tc>
      </w:tr>
      <w:tr w:rsidR="0089548A" w:rsidRPr="0089548A" w14:paraId="526A6428" w14:textId="77777777" w:rsidTr="0089548A">
        <w:tc>
          <w:tcPr>
            <w:tcW w:w="0" w:type="auto"/>
            <w:hideMark/>
          </w:tcPr>
          <w:p w14:paraId="0E655F0D" w14:textId="77777777" w:rsidR="0089548A" w:rsidRPr="0089548A" w:rsidRDefault="0089548A" w:rsidP="0089548A">
            <w:pPr>
              <w:spacing w:after="160" w:line="259" w:lineRule="auto"/>
            </w:pPr>
            <w:r w:rsidRPr="0089548A">
              <w:t>Incorrect or unrealistic synthetic identifiers</w:t>
            </w:r>
          </w:p>
        </w:tc>
        <w:tc>
          <w:tcPr>
            <w:tcW w:w="0" w:type="auto"/>
            <w:hideMark/>
          </w:tcPr>
          <w:p w14:paraId="61FC3350" w14:textId="77777777" w:rsidR="0089548A" w:rsidRPr="0089548A" w:rsidRDefault="0089548A" w:rsidP="0089548A">
            <w:pPr>
              <w:spacing w:after="160" w:line="259" w:lineRule="auto"/>
            </w:pPr>
            <w:r w:rsidRPr="0089548A">
              <w:t>Test records may accidentally resemble real patient information</w:t>
            </w:r>
          </w:p>
        </w:tc>
        <w:tc>
          <w:tcPr>
            <w:tcW w:w="0" w:type="auto"/>
            <w:hideMark/>
          </w:tcPr>
          <w:p w14:paraId="234969BE" w14:textId="77777777" w:rsidR="0089548A" w:rsidRPr="0089548A" w:rsidRDefault="0089548A" w:rsidP="0089548A">
            <w:pPr>
              <w:spacing w:after="160" w:line="259" w:lineRule="auto"/>
            </w:pPr>
            <w:r w:rsidRPr="0089548A">
              <w:t>Apply the planned DVR-01–DVR-08 synthetic-data rules and identifier validation before records enter the test environment</w:t>
            </w:r>
          </w:p>
        </w:tc>
      </w:tr>
      <w:tr w:rsidR="0089548A" w:rsidRPr="0089548A" w14:paraId="125CD315" w14:textId="77777777" w:rsidTr="0089548A">
        <w:tc>
          <w:tcPr>
            <w:tcW w:w="0" w:type="auto"/>
            <w:hideMark/>
          </w:tcPr>
          <w:p w14:paraId="56912CF8" w14:textId="77777777" w:rsidR="0089548A" w:rsidRPr="0089548A" w:rsidRDefault="0089548A" w:rsidP="0089548A">
            <w:pPr>
              <w:spacing w:after="160" w:line="259" w:lineRule="auto"/>
            </w:pPr>
            <w:r w:rsidRPr="0089548A">
              <w:t>AU Core/FHIR validation complexity</w:t>
            </w:r>
          </w:p>
        </w:tc>
        <w:tc>
          <w:tcPr>
            <w:tcW w:w="0" w:type="auto"/>
            <w:hideMark/>
          </w:tcPr>
          <w:p w14:paraId="1A770927" w14:textId="77777777" w:rsidR="0089548A" w:rsidRPr="0089548A" w:rsidRDefault="0089548A" w:rsidP="0089548A">
            <w:pPr>
              <w:spacing w:after="160" w:line="259" w:lineRule="auto"/>
            </w:pPr>
            <w:r w:rsidRPr="0089548A">
              <w:t xml:space="preserve">Invalid FHIR resources may pass through the harness or valid </w:t>
            </w:r>
            <w:r w:rsidRPr="0089548A">
              <w:lastRenderedPageBreak/>
              <w:t>resources may be rejected</w:t>
            </w:r>
          </w:p>
        </w:tc>
        <w:tc>
          <w:tcPr>
            <w:tcW w:w="0" w:type="auto"/>
            <w:hideMark/>
          </w:tcPr>
          <w:p w14:paraId="63A6D596" w14:textId="77777777" w:rsidR="0089548A" w:rsidRPr="0089548A" w:rsidRDefault="0089548A" w:rsidP="0089548A">
            <w:pPr>
              <w:spacing w:after="160" w:line="259" w:lineRule="auto"/>
            </w:pPr>
            <w:r w:rsidRPr="0089548A">
              <w:lastRenderedPageBreak/>
              <w:t>Use HAPI FHIR as the reference validation service and test against agreed AU Core profiles</w:t>
            </w:r>
          </w:p>
        </w:tc>
      </w:tr>
      <w:tr w:rsidR="0089548A" w:rsidRPr="0089548A" w14:paraId="7F878994" w14:textId="77777777" w:rsidTr="0089548A">
        <w:tc>
          <w:tcPr>
            <w:tcW w:w="0" w:type="auto"/>
            <w:hideMark/>
          </w:tcPr>
          <w:p w14:paraId="0E1A7C36" w14:textId="77777777" w:rsidR="0089548A" w:rsidRPr="0089548A" w:rsidRDefault="0089548A" w:rsidP="0089548A">
            <w:pPr>
              <w:spacing w:after="160" w:line="259" w:lineRule="auto"/>
            </w:pPr>
            <w:r w:rsidRPr="0089548A">
              <w:t>SNOMED CT-AU to ICD-10-AM/MBS mapping ambiguity</w:t>
            </w:r>
          </w:p>
        </w:tc>
        <w:tc>
          <w:tcPr>
            <w:tcW w:w="0" w:type="auto"/>
            <w:hideMark/>
          </w:tcPr>
          <w:p w14:paraId="291BE435" w14:textId="77777777" w:rsidR="0089548A" w:rsidRPr="0089548A" w:rsidRDefault="0089548A" w:rsidP="0089548A">
            <w:pPr>
              <w:spacing w:after="160" w:line="259" w:lineRule="auto"/>
            </w:pPr>
            <w:r w:rsidRPr="0089548A">
              <w:t>Incorrect mappings may lead to misleading test results</w:t>
            </w:r>
          </w:p>
        </w:tc>
        <w:tc>
          <w:tcPr>
            <w:tcW w:w="0" w:type="auto"/>
            <w:hideMark/>
          </w:tcPr>
          <w:p w14:paraId="2E0E8EC3" w14:textId="77777777" w:rsidR="0089548A" w:rsidRPr="0089548A" w:rsidRDefault="0089548A" w:rsidP="0089548A">
            <w:pPr>
              <w:spacing w:after="160" w:line="259" w:lineRule="auto"/>
            </w:pPr>
            <w:r w:rsidRPr="0089548A">
              <w:t>Use defined synthetic scenarios, expected-result tables, version-controlled mappings and manual review of ambiguous cases</w:t>
            </w:r>
          </w:p>
        </w:tc>
      </w:tr>
      <w:tr w:rsidR="0089548A" w:rsidRPr="0089548A" w14:paraId="3F3C4E83" w14:textId="77777777" w:rsidTr="0089548A">
        <w:tc>
          <w:tcPr>
            <w:tcW w:w="0" w:type="auto"/>
            <w:hideMark/>
          </w:tcPr>
          <w:p w14:paraId="0DB6028E" w14:textId="77777777" w:rsidR="0089548A" w:rsidRPr="0089548A" w:rsidRDefault="0089548A" w:rsidP="0089548A">
            <w:pPr>
              <w:spacing w:after="160" w:line="259" w:lineRule="auto"/>
            </w:pPr>
            <w:r w:rsidRPr="0089548A">
              <w:t>Connector behaviour during slow, malformed or unavailable conditions</w:t>
            </w:r>
          </w:p>
        </w:tc>
        <w:tc>
          <w:tcPr>
            <w:tcW w:w="0" w:type="auto"/>
            <w:hideMark/>
          </w:tcPr>
          <w:p w14:paraId="1A8CCAF1" w14:textId="77777777" w:rsidR="0089548A" w:rsidRPr="0089548A" w:rsidRDefault="0089548A" w:rsidP="0089548A">
            <w:pPr>
              <w:spacing w:after="160" w:line="259" w:lineRule="auto"/>
            </w:pPr>
            <w:r w:rsidRPr="0089548A">
              <w:t>Errors may not be handled consistently</w:t>
            </w:r>
          </w:p>
        </w:tc>
        <w:tc>
          <w:tcPr>
            <w:tcW w:w="0" w:type="auto"/>
            <w:hideMark/>
          </w:tcPr>
          <w:p w14:paraId="265252B9" w14:textId="77777777" w:rsidR="0089548A" w:rsidRPr="0089548A" w:rsidRDefault="0089548A" w:rsidP="0089548A">
            <w:pPr>
              <w:spacing w:after="160" w:line="259" w:lineRule="auto"/>
            </w:pPr>
            <w:r w:rsidRPr="0089548A">
              <w:t>Implement the seven planned failure-mode test cases covering slow responses, malformed FHIR/HL7 data, dropped connections and unavailable mock systems</w:t>
            </w:r>
          </w:p>
        </w:tc>
      </w:tr>
      <w:tr w:rsidR="0089548A" w:rsidRPr="0089548A" w14:paraId="4BA8E3E9" w14:textId="77777777" w:rsidTr="0089548A">
        <w:tc>
          <w:tcPr>
            <w:tcW w:w="0" w:type="auto"/>
            <w:hideMark/>
          </w:tcPr>
          <w:p w14:paraId="079CC020" w14:textId="77777777" w:rsidR="0089548A" w:rsidRPr="0089548A" w:rsidRDefault="0089548A" w:rsidP="0089548A">
            <w:pPr>
              <w:spacing w:after="160" w:line="259" w:lineRule="auto"/>
            </w:pPr>
            <w:r w:rsidRPr="0089548A">
              <w:t>Authentication and tenant isolation not yet implemented</w:t>
            </w:r>
          </w:p>
        </w:tc>
        <w:tc>
          <w:tcPr>
            <w:tcW w:w="0" w:type="auto"/>
            <w:hideMark/>
          </w:tcPr>
          <w:p w14:paraId="23833882" w14:textId="77777777" w:rsidR="0089548A" w:rsidRPr="0089548A" w:rsidRDefault="0089548A" w:rsidP="0089548A">
            <w:pPr>
              <w:spacing w:after="160" w:line="259" w:lineRule="auto"/>
            </w:pPr>
            <w:r w:rsidRPr="0089548A">
              <w:t>Unauthorised access or cross-tenant exposure could occur in a larger test environment</w:t>
            </w:r>
          </w:p>
        </w:tc>
        <w:tc>
          <w:tcPr>
            <w:tcW w:w="0" w:type="auto"/>
            <w:hideMark/>
          </w:tcPr>
          <w:p w14:paraId="7C1BA57F" w14:textId="77777777" w:rsidR="0089548A" w:rsidRPr="0089548A" w:rsidRDefault="0089548A" w:rsidP="0089548A">
            <w:pPr>
              <w:spacing w:after="160" w:line="259" w:lineRule="auto"/>
            </w:pPr>
            <w:r w:rsidRPr="0089548A">
              <w:t>Implement authentication, authorisation and tenant-scoping controls before multi-tenant testing</w:t>
            </w:r>
          </w:p>
        </w:tc>
      </w:tr>
      <w:tr w:rsidR="0089548A" w:rsidRPr="0089548A" w14:paraId="7B959464" w14:textId="77777777" w:rsidTr="0089548A">
        <w:tc>
          <w:tcPr>
            <w:tcW w:w="0" w:type="auto"/>
            <w:hideMark/>
          </w:tcPr>
          <w:p w14:paraId="293C3557" w14:textId="77777777" w:rsidR="0089548A" w:rsidRPr="0089548A" w:rsidRDefault="0089548A" w:rsidP="0089548A">
            <w:pPr>
              <w:spacing w:after="160" w:line="259" w:lineRule="auto"/>
            </w:pPr>
            <w:r w:rsidRPr="0089548A">
              <w:t>Scope growth during ICT946</w:t>
            </w:r>
          </w:p>
        </w:tc>
        <w:tc>
          <w:tcPr>
            <w:tcW w:w="0" w:type="auto"/>
            <w:hideMark/>
          </w:tcPr>
          <w:p w14:paraId="05D72054" w14:textId="77777777" w:rsidR="0089548A" w:rsidRPr="0089548A" w:rsidRDefault="0089548A" w:rsidP="0089548A">
            <w:pPr>
              <w:spacing w:after="160" w:line="259" w:lineRule="auto"/>
            </w:pPr>
            <w:r w:rsidRPr="0089548A">
              <w:t>The team may attempt more connectors and functions than can be tested reliably</w:t>
            </w:r>
          </w:p>
        </w:tc>
        <w:tc>
          <w:tcPr>
            <w:tcW w:w="0" w:type="auto"/>
            <w:hideMark/>
          </w:tcPr>
          <w:p w14:paraId="28FFE233" w14:textId="77777777" w:rsidR="0089548A" w:rsidRPr="0089548A" w:rsidRDefault="0089548A" w:rsidP="0089548A">
            <w:pPr>
              <w:spacing w:after="160" w:line="259" w:lineRule="auto"/>
            </w:pPr>
            <w:r w:rsidRPr="0089548A">
              <w:t>Prioritise the Patient workflow, core validation, fault-injection scenarios and defined acceptance criteria before adding optional functionality</w:t>
            </w:r>
          </w:p>
        </w:tc>
      </w:tr>
    </w:tbl>
    <w:p w14:paraId="725560F0" w14:textId="77777777" w:rsidR="009F08BF" w:rsidRDefault="009F08BF" w:rsidP="0089548A"/>
    <w:p w14:paraId="346AC6AD" w14:textId="0FAFC7DA" w:rsidR="0089548A" w:rsidRPr="0089548A" w:rsidRDefault="00A45FD5" w:rsidP="0089548A">
      <w:r w:rsidRPr="00A45FD5">
        <w:t>I saw these risks during the Stage 1 risk analysis, architecture and security-design activities. The limited Postman PoC also showed the importance of defined validation checks by spotting the FHIR Content-Type configuration gap.</w:t>
      </w:r>
    </w:p>
    <w:p w14:paraId="33234E5D" w14:textId="01A57B6F" w:rsidR="00A23DEE" w:rsidRPr="00A23DEE" w:rsidRDefault="00E72470" w:rsidP="00A23DEE">
      <w:pPr>
        <w:rPr>
          <w:b/>
          <w:bCs/>
        </w:rPr>
      </w:pPr>
      <w:r w:rsidRPr="00E72470">
        <w:rPr>
          <w:b/>
          <w:bCs/>
        </w:rPr>
        <w:t>Planned Sprint Activities and Expected Major Deliverables for ICT946</w:t>
      </w:r>
    </w:p>
    <w:tbl>
      <w:tblPr>
        <w:tblStyle w:val="TableGrid"/>
        <w:tblW w:w="0" w:type="auto"/>
        <w:tblLook w:val="04A0" w:firstRow="1" w:lastRow="0" w:firstColumn="1" w:lastColumn="0" w:noHBand="0" w:noVBand="1"/>
      </w:tblPr>
      <w:tblGrid>
        <w:gridCol w:w="1689"/>
        <w:gridCol w:w="4161"/>
        <w:gridCol w:w="3166"/>
      </w:tblGrid>
      <w:tr w:rsidR="00A23DEE" w:rsidRPr="00A23DEE" w14:paraId="022F3726" w14:textId="77777777" w:rsidTr="00A23DEE">
        <w:tc>
          <w:tcPr>
            <w:tcW w:w="0" w:type="auto"/>
            <w:hideMark/>
          </w:tcPr>
          <w:p w14:paraId="6C8218CE" w14:textId="77777777" w:rsidR="00A23DEE" w:rsidRPr="00A23DEE" w:rsidRDefault="00A23DEE" w:rsidP="00A23DEE">
            <w:pPr>
              <w:spacing w:after="160" w:line="259" w:lineRule="auto"/>
              <w:rPr>
                <w:b/>
                <w:bCs/>
              </w:rPr>
            </w:pPr>
            <w:r w:rsidRPr="00A23DEE">
              <w:rPr>
                <w:b/>
                <w:bCs/>
              </w:rPr>
              <w:t>Sprint</w:t>
            </w:r>
          </w:p>
        </w:tc>
        <w:tc>
          <w:tcPr>
            <w:tcW w:w="0" w:type="auto"/>
            <w:hideMark/>
          </w:tcPr>
          <w:p w14:paraId="55FE7A91" w14:textId="77777777" w:rsidR="00A23DEE" w:rsidRPr="00A23DEE" w:rsidRDefault="00A23DEE" w:rsidP="00A23DEE">
            <w:pPr>
              <w:spacing w:after="160" w:line="259" w:lineRule="auto"/>
              <w:rPr>
                <w:b/>
                <w:bCs/>
              </w:rPr>
            </w:pPr>
            <w:r w:rsidRPr="00A23DEE">
              <w:rPr>
                <w:b/>
                <w:bCs/>
              </w:rPr>
              <w:t>Main activities</w:t>
            </w:r>
          </w:p>
        </w:tc>
        <w:tc>
          <w:tcPr>
            <w:tcW w:w="0" w:type="auto"/>
            <w:hideMark/>
          </w:tcPr>
          <w:p w14:paraId="1EB0DD87" w14:textId="77777777" w:rsidR="00A23DEE" w:rsidRPr="00A23DEE" w:rsidRDefault="00A23DEE" w:rsidP="00A23DEE">
            <w:pPr>
              <w:spacing w:after="160" w:line="259" w:lineRule="auto"/>
              <w:rPr>
                <w:b/>
                <w:bCs/>
              </w:rPr>
            </w:pPr>
            <w:r w:rsidRPr="00A23DEE">
              <w:rPr>
                <w:b/>
                <w:bCs/>
              </w:rPr>
              <w:t>Major deliverables</w:t>
            </w:r>
          </w:p>
        </w:tc>
      </w:tr>
      <w:tr w:rsidR="00A23DEE" w:rsidRPr="00A23DEE" w14:paraId="75A568BB" w14:textId="77777777" w:rsidTr="00A23DEE">
        <w:tc>
          <w:tcPr>
            <w:tcW w:w="0" w:type="auto"/>
            <w:hideMark/>
          </w:tcPr>
          <w:p w14:paraId="68635BA2" w14:textId="77777777" w:rsidR="00A23DEE" w:rsidRPr="00A23DEE" w:rsidRDefault="00A23DEE" w:rsidP="00A23DEE">
            <w:pPr>
              <w:spacing w:after="160" w:line="259" w:lineRule="auto"/>
            </w:pPr>
            <w:r w:rsidRPr="00A23DEE">
              <w:rPr>
                <w:b/>
                <w:bCs/>
              </w:rPr>
              <w:t>Sprint 1 – Core Test Harness Foundation</w:t>
            </w:r>
          </w:p>
        </w:tc>
        <w:tc>
          <w:tcPr>
            <w:tcW w:w="0" w:type="auto"/>
            <w:hideMark/>
          </w:tcPr>
          <w:p w14:paraId="46BF43D9" w14:textId="77777777" w:rsidR="00A23DEE" w:rsidRPr="00A23DEE" w:rsidRDefault="00A23DEE" w:rsidP="00A23DEE">
            <w:pPr>
              <w:spacing w:after="160" w:line="259" w:lineRule="auto"/>
            </w:pPr>
            <w:r w:rsidRPr="00A23DEE">
              <w:t xml:space="preserve">Confirm backend technology and development standards; configure Docker Compose; establish the Test Harness API; configure PostgreSQL synthetic-data storage; deploy/configure HAPI FHIR validation; load the agreed synthetic dataset; implement the initial FHIR Patient workflow; establish </w:t>
            </w:r>
            <w:proofErr w:type="spellStart"/>
            <w:r w:rsidRPr="00A23DEE">
              <w:t>OperationOutcome</w:t>
            </w:r>
            <w:proofErr w:type="spellEnd"/>
            <w:r w:rsidRPr="00A23DEE">
              <w:t xml:space="preserve"> error handling; create the automated test scaffold</w:t>
            </w:r>
          </w:p>
        </w:tc>
        <w:tc>
          <w:tcPr>
            <w:tcW w:w="0" w:type="auto"/>
            <w:hideMark/>
          </w:tcPr>
          <w:p w14:paraId="329ABF30" w14:textId="77777777" w:rsidR="00A23DEE" w:rsidRPr="00A23DEE" w:rsidRDefault="00A23DEE" w:rsidP="00A23DEE">
            <w:pPr>
              <w:spacing w:after="160" w:line="259" w:lineRule="auto"/>
            </w:pPr>
            <w:r w:rsidRPr="00A23DEE">
              <w:t>Reproducible development environment; working core API; synthetic-data store; HAPI FHIR validation service; working FHIR Patient workflow; initial automated test framework; documented setup instructions</w:t>
            </w:r>
          </w:p>
        </w:tc>
      </w:tr>
      <w:tr w:rsidR="00A23DEE" w:rsidRPr="00A23DEE" w14:paraId="65A3A65B" w14:textId="77777777" w:rsidTr="00A23DEE">
        <w:tc>
          <w:tcPr>
            <w:tcW w:w="0" w:type="auto"/>
            <w:hideMark/>
          </w:tcPr>
          <w:p w14:paraId="65AFB508" w14:textId="77777777" w:rsidR="00A23DEE" w:rsidRPr="00A23DEE" w:rsidRDefault="00A23DEE" w:rsidP="00A23DEE">
            <w:pPr>
              <w:spacing w:after="160" w:line="259" w:lineRule="auto"/>
            </w:pPr>
            <w:r w:rsidRPr="00A23DEE">
              <w:rPr>
                <w:b/>
                <w:bCs/>
              </w:rPr>
              <w:t>Sprint 2 – Integration, Security and Validation</w:t>
            </w:r>
          </w:p>
        </w:tc>
        <w:tc>
          <w:tcPr>
            <w:tcW w:w="0" w:type="auto"/>
            <w:hideMark/>
          </w:tcPr>
          <w:p w14:paraId="20C0F1B7" w14:textId="77777777" w:rsidR="00A23DEE" w:rsidRPr="00A23DEE" w:rsidRDefault="00A23DEE" w:rsidP="00A23DEE">
            <w:pPr>
              <w:spacing w:after="160" w:line="259" w:lineRule="auto"/>
            </w:pPr>
            <w:r w:rsidRPr="00A23DEE">
              <w:t xml:space="preserve">Implement the seven planned failure-mode test cases; add slow-response, malformed-message, dropped-connection and unavailable-service simulations; implement synthetic-data validation rules; add authentication and </w:t>
            </w:r>
            <w:r w:rsidRPr="00A23DEE">
              <w:lastRenderedPageBreak/>
              <w:t>tenant isolation; implement terminology-mapping test scenarios; automate result collection; perform functional and cybersecurity validation; document defects and regression results</w:t>
            </w:r>
          </w:p>
        </w:tc>
        <w:tc>
          <w:tcPr>
            <w:tcW w:w="0" w:type="auto"/>
            <w:hideMark/>
          </w:tcPr>
          <w:p w14:paraId="2505ABFC" w14:textId="77777777" w:rsidR="00A23DEE" w:rsidRPr="00A23DEE" w:rsidRDefault="00A23DEE" w:rsidP="00A23DEE">
            <w:pPr>
              <w:spacing w:after="160" w:line="259" w:lineRule="auto"/>
            </w:pPr>
            <w:r w:rsidRPr="00A23DEE">
              <w:lastRenderedPageBreak/>
              <w:t xml:space="preserve">Automated functional and negative test suite; fault-injection capability; security controls; terminology-mapping validation results; pass/fail test report; </w:t>
            </w:r>
            <w:r w:rsidRPr="00A23DEE">
              <w:lastRenderedPageBreak/>
              <w:t>cybersecurity evaluation; implementation documentation and demonstration</w:t>
            </w:r>
          </w:p>
        </w:tc>
      </w:tr>
    </w:tbl>
    <w:p w14:paraId="1C3A1CFC" w14:textId="77777777" w:rsidR="009F08BF" w:rsidRDefault="009F08BF" w:rsidP="00D508B7"/>
    <w:p w14:paraId="0C54006C" w14:textId="6B4B448B" w:rsidR="00D508B7" w:rsidRDefault="009F08BF" w:rsidP="00D508B7">
      <w:r w:rsidRPr="009F08BF">
        <w:t xml:space="preserve">At the end of each sprint a sprint review will be held. Work that does not </w:t>
      </w:r>
      <w:r>
        <w:t>met</w:t>
      </w:r>
      <w:r w:rsidRPr="009F08BF">
        <w:t xml:space="preserve"> the agreed Definition of Done will remain open</w:t>
      </w:r>
      <w:r>
        <w:t xml:space="preserve"> or r</w:t>
      </w:r>
      <w:r w:rsidRPr="009F08BF">
        <w:t>eturn to the backlog rather than be reported as complete. I believe this process keeps the team honest.</w:t>
      </w:r>
    </w:p>
    <w:p w14:paraId="2C5255A8" w14:textId="77777777" w:rsidR="00B64AED" w:rsidRPr="00B64AED" w:rsidRDefault="00B64AED" w:rsidP="00B64AED">
      <w:pPr>
        <w:rPr>
          <w:b/>
          <w:bCs/>
        </w:rPr>
      </w:pPr>
      <w:r w:rsidRPr="00B64AED">
        <w:rPr>
          <w:b/>
          <w:bCs/>
        </w:rPr>
        <w:t>Tools to be used</w:t>
      </w:r>
    </w:p>
    <w:p w14:paraId="6DACE1A6" w14:textId="39353380" w:rsidR="00B64AED" w:rsidRPr="00B64AED" w:rsidRDefault="00B64AED" w:rsidP="00B64AED">
      <w:r w:rsidRPr="00B64AED">
        <w:t xml:space="preserve">The implementation will use the technology stack that was chosen during Stage 1. Docker Compose will give Docker Compose an environment for multiple services ensuring that all developers work with identical setups. The backend will use the framework </w:t>
      </w:r>
      <w:r w:rsidR="00E558C9" w:rsidRPr="00E558C9">
        <w:t xml:space="preserve">confirmed by the team at the start of ICT946. </w:t>
      </w:r>
      <w:proofErr w:type="spellStart"/>
      <w:r w:rsidR="00E558C9" w:rsidRPr="00E558C9">
        <w:t>FastAPI</w:t>
      </w:r>
      <w:proofErr w:type="spellEnd"/>
      <w:r w:rsidR="00E558C9" w:rsidRPr="00E558C9">
        <w:t>/Python is currently the preferred option, while Express/Node.js remains an alternative identified during Stage 1</w:t>
      </w:r>
      <w:r w:rsidRPr="00B64AED">
        <w:t>. PostgreSQL will keep synthetic test records, mappings and test results while HAPI FHIR will give FHIR validation.</w:t>
      </w:r>
    </w:p>
    <w:p w14:paraId="1C59926C" w14:textId="77777777" w:rsidR="00B64AED" w:rsidRPr="00B64AED" w:rsidRDefault="00B64AED" w:rsidP="00B64AED">
      <w:r w:rsidRPr="00B64AED">
        <w:t>FHIR R4 and AU Core will be used for standards</w:t>
      </w:r>
      <w:r w:rsidRPr="00B64AED">
        <w:noBreakHyphen/>
        <w:t>based interoperability testing and HL7 v2 will stay for legacy</w:t>
      </w:r>
      <w:r w:rsidRPr="00B64AED">
        <w:noBreakHyphen/>
        <w:t>message simulations that still need it. SNOMED CT</w:t>
      </w:r>
      <w:r w:rsidRPr="00B64AED">
        <w:noBreakHyphen/>
        <w:t>AU, ICD</w:t>
      </w:r>
      <w:r w:rsidRPr="00B64AED">
        <w:noBreakHyphen/>
        <w:t>10</w:t>
      </w:r>
      <w:r w:rsidRPr="00B64AED">
        <w:noBreakHyphen/>
        <w:t>AM and MBS will be used for terminology</w:t>
      </w:r>
      <w:r w:rsidRPr="00B64AED">
        <w:noBreakHyphen/>
        <w:t xml:space="preserve">mapping tasks. Postman/Newman will help with API validation and </w:t>
      </w:r>
      <w:proofErr w:type="spellStart"/>
      <w:r w:rsidRPr="00B64AED">
        <w:t>PyTest</w:t>
      </w:r>
      <w:proofErr w:type="spellEnd"/>
      <w:r w:rsidRPr="00B64AED">
        <w:t xml:space="preserve"> or a similar testing framework will run repeatable automated tests.</w:t>
      </w:r>
    </w:p>
    <w:p w14:paraId="3352E91D" w14:textId="77777777" w:rsidR="00B64AED" w:rsidRPr="00B64AED" w:rsidRDefault="00B64AED" w:rsidP="00B64AED">
      <w:r w:rsidRPr="00B64AED">
        <w:t>GitHub will manage source control. Peer</w:t>
      </w:r>
      <w:r w:rsidRPr="00B64AED">
        <w:noBreakHyphen/>
        <w:t>reviewed pull requests while Jira will handle sprint planning, task ownership progress tracking and proof of individual contributions.</w:t>
      </w:r>
    </w:p>
    <w:p w14:paraId="4D268807" w14:textId="77777777" w:rsidR="00BC2873" w:rsidRPr="00BC2873" w:rsidRDefault="00BC2873" w:rsidP="00BC2873">
      <w:pPr>
        <w:rPr>
          <w:b/>
          <w:bCs/>
        </w:rPr>
      </w:pPr>
      <w:r w:rsidRPr="00BC2873">
        <w:rPr>
          <w:b/>
          <w:bCs/>
        </w:rPr>
        <w:t>Development and configuration process</w:t>
      </w:r>
    </w:p>
    <w:p w14:paraId="5A3D5772" w14:textId="77777777" w:rsidR="00BC2873" w:rsidRPr="00BC2873" w:rsidRDefault="00BC2873" w:rsidP="00BC2873">
      <w:r w:rsidRPr="00BC2873">
        <w:t>Implementation will follow a configuration and validation process, rather than building the entire solution all at once.</w:t>
      </w:r>
    </w:p>
    <w:p w14:paraId="7E50A79F" w14:textId="11F28E12" w:rsidR="00BC2873" w:rsidRPr="00BC2873" w:rsidRDefault="00BC2873" w:rsidP="00BC2873">
      <w:r w:rsidRPr="00BC2873">
        <w:t>First our team will establish the shared repository branching approach, dependency versions and Docker Compose environment. Each service will then be configured individually</w:t>
      </w:r>
      <w:r w:rsidR="00E7307D">
        <w:t xml:space="preserve"> and c</w:t>
      </w:r>
      <w:r w:rsidRPr="00BC2873">
        <w:t>onfirmed through health checks before being integrated with other components.</w:t>
      </w:r>
    </w:p>
    <w:p w14:paraId="773B7E96" w14:textId="77777777" w:rsidR="00BC2873" w:rsidRPr="00BC2873" w:rsidRDefault="00BC2873" w:rsidP="00BC2873">
      <w:r w:rsidRPr="00BC2873">
        <w:t>The core Patient workflow will be implemented first because Stage 1 has already shown the request-response behaviour through the Postman endpoint GET /</w:t>
      </w:r>
      <w:proofErr w:type="spellStart"/>
      <w:r w:rsidRPr="00BC2873">
        <w:t>fhir</w:t>
      </w:r>
      <w:proofErr w:type="spellEnd"/>
      <w:r w:rsidRPr="00BC2873">
        <w:t>/R4/Patient/SYNTH-001. This gives the team a known baseline from which the production-like Stage 2 test environment can be developed. The core Patient workflow gives the team a starting point.</w:t>
      </w:r>
    </w:p>
    <w:p w14:paraId="40743C33" w14:textId="77777777" w:rsidR="00BC2873" w:rsidRPr="00BC2873" w:rsidRDefault="00BC2873" w:rsidP="00BC2873">
      <w:r w:rsidRPr="00BC2873">
        <w:t>Once the core workflow is stable synthetic-data rules and FHIR validation will be introduced. Automated tests will then be added progressively beginning with requests, before moving to malformed data, slow responses dropped connections and unavailable-service conditions. Authentication, tenant isolation and other security controls will be implemented before -tenant testing.</w:t>
      </w:r>
    </w:p>
    <w:p w14:paraId="27651BC9" w14:textId="77777777" w:rsidR="0000290D" w:rsidRPr="0000290D" w:rsidRDefault="0000290D" w:rsidP="0000290D">
      <w:r w:rsidRPr="0000290D">
        <w:t>Each increment will follow the same cycle:</w:t>
      </w:r>
    </w:p>
    <w:p w14:paraId="6CE7B31A" w14:textId="77777777" w:rsidR="0000290D" w:rsidRPr="0000290D" w:rsidRDefault="0000290D" w:rsidP="0000290D">
      <w:r w:rsidRPr="0000290D">
        <w:rPr>
          <w:b/>
          <w:bCs/>
        </w:rPr>
        <w:lastRenderedPageBreak/>
        <w:t>Configure or develop → peer review → execute tests → compare expected and actual results → record defects → correct → regression test → document evidence.</w:t>
      </w:r>
    </w:p>
    <w:p w14:paraId="29DF4D2F" w14:textId="65E0BA4A" w:rsidR="00B64AED" w:rsidRDefault="009D4A18" w:rsidP="00D508B7">
      <w:r w:rsidRPr="009D4A18">
        <w:t>A feature will only be considered complete when the implementation of that feature the testing of that feature and the supporting documentation, for that feature meet the Definition of Done.</w:t>
      </w:r>
    </w:p>
    <w:p w14:paraId="14F29643" w14:textId="77777777" w:rsidR="00303F3C" w:rsidRPr="00303F3C" w:rsidRDefault="00303F3C" w:rsidP="00303F3C">
      <w:pPr>
        <w:rPr>
          <w:b/>
          <w:bCs/>
        </w:rPr>
      </w:pPr>
      <w:r w:rsidRPr="00303F3C">
        <w:rPr>
          <w:b/>
          <w:bCs/>
        </w:rPr>
        <w:t>Team contribution during ICT946</w:t>
      </w:r>
    </w:p>
    <w:p w14:paraId="397B49E7" w14:textId="77777777" w:rsidR="00303F3C" w:rsidRPr="00303F3C" w:rsidRDefault="00303F3C" w:rsidP="00303F3C">
      <w:r w:rsidRPr="00303F3C">
        <w:t>Stage 2 implementation will continue to use the domain responsibilities established during Stage 1.</w:t>
      </w:r>
    </w:p>
    <w:tbl>
      <w:tblPr>
        <w:tblStyle w:val="TableGrid"/>
        <w:tblW w:w="0" w:type="auto"/>
        <w:tblLook w:val="04A0" w:firstRow="1" w:lastRow="0" w:firstColumn="1" w:lastColumn="0" w:noHBand="0" w:noVBand="1"/>
      </w:tblPr>
      <w:tblGrid>
        <w:gridCol w:w="2465"/>
        <w:gridCol w:w="6551"/>
      </w:tblGrid>
      <w:tr w:rsidR="00303F3C" w:rsidRPr="00303F3C" w14:paraId="419E94CD" w14:textId="77777777" w:rsidTr="00303F3C">
        <w:tc>
          <w:tcPr>
            <w:tcW w:w="0" w:type="auto"/>
            <w:hideMark/>
          </w:tcPr>
          <w:p w14:paraId="49CEFA49" w14:textId="77777777" w:rsidR="00303F3C" w:rsidRPr="00303F3C" w:rsidRDefault="00303F3C" w:rsidP="00303F3C">
            <w:pPr>
              <w:spacing w:after="160" w:line="259" w:lineRule="auto"/>
              <w:rPr>
                <w:b/>
                <w:bCs/>
              </w:rPr>
            </w:pPr>
            <w:r w:rsidRPr="00303F3C">
              <w:rPr>
                <w:b/>
                <w:bCs/>
              </w:rPr>
              <w:t>Team member</w:t>
            </w:r>
          </w:p>
        </w:tc>
        <w:tc>
          <w:tcPr>
            <w:tcW w:w="0" w:type="auto"/>
            <w:hideMark/>
          </w:tcPr>
          <w:p w14:paraId="2464946B" w14:textId="77777777" w:rsidR="00303F3C" w:rsidRPr="00303F3C" w:rsidRDefault="00303F3C" w:rsidP="00303F3C">
            <w:pPr>
              <w:spacing w:after="160" w:line="259" w:lineRule="auto"/>
              <w:rPr>
                <w:b/>
                <w:bCs/>
              </w:rPr>
            </w:pPr>
            <w:r w:rsidRPr="00303F3C">
              <w:rPr>
                <w:b/>
                <w:bCs/>
              </w:rPr>
              <w:t>Planned ICT946 contribution</w:t>
            </w:r>
          </w:p>
        </w:tc>
      </w:tr>
      <w:tr w:rsidR="00303F3C" w:rsidRPr="00303F3C" w14:paraId="6C47CCD7" w14:textId="77777777" w:rsidTr="00303F3C">
        <w:tc>
          <w:tcPr>
            <w:tcW w:w="0" w:type="auto"/>
            <w:hideMark/>
          </w:tcPr>
          <w:p w14:paraId="7BBF64B2" w14:textId="77777777" w:rsidR="00303F3C" w:rsidRPr="00303F3C" w:rsidRDefault="00303F3C" w:rsidP="00303F3C">
            <w:pPr>
              <w:spacing w:after="160" w:line="259" w:lineRule="auto"/>
            </w:pPr>
            <w:r w:rsidRPr="00303F3C">
              <w:rPr>
                <w:b/>
                <w:bCs/>
              </w:rPr>
              <w:t xml:space="preserve">Sonam </w:t>
            </w:r>
            <w:proofErr w:type="spellStart"/>
            <w:r w:rsidRPr="00303F3C">
              <w:rPr>
                <w:b/>
                <w:bCs/>
              </w:rPr>
              <w:t>Pelden</w:t>
            </w:r>
            <w:proofErr w:type="spellEnd"/>
            <w:r w:rsidRPr="00303F3C">
              <w:rPr>
                <w:b/>
                <w:bCs/>
              </w:rPr>
              <w:t xml:space="preserve"> – Project Lead / Architecture</w:t>
            </w:r>
          </w:p>
        </w:tc>
        <w:tc>
          <w:tcPr>
            <w:tcW w:w="0" w:type="auto"/>
            <w:hideMark/>
          </w:tcPr>
          <w:p w14:paraId="7886F3E7" w14:textId="77777777" w:rsidR="00303F3C" w:rsidRPr="00303F3C" w:rsidRDefault="00303F3C" w:rsidP="00303F3C">
            <w:pPr>
              <w:spacing w:after="160" w:line="259" w:lineRule="auto"/>
            </w:pPr>
            <w:r w:rsidRPr="00303F3C">
              <w:t>Coordinate sprint priorities and scope, maintain architecture consistency, review dependencies and support final integration decisions</w:t>
            </w:r>
          </w:p>
        </w:tc>
      </w:tr>
      <w:tr w:rsidR="00303F3C" w:rsidRPr="00303F3C" w14:paraId="2CD5B546" w14:textId="77777777" w:rsidTr="00303F3C">
        <w:tc>
          <w:tcPr>
            <w:tcW w:w="0" w:type="auto"/>
            <w:hideMark/>
          </w:tcPr>
          <w:p w14:paraId="198A51EA" w14:textId="77777777" w:rsidR="00303F3C" w:rsidRPr="00303F3C" w:rsidRDefault="00303F3C" w:rsidP="00303F3C">
            <w:pPr>
              <w:spacing w:after="160" w:line="259" w:lineRule="auto"/>
            </w:pPr>
            <w:r w:rsidRPr="00303F3C">
              <w:rPr>
                <w:b/>
                <w:bCs/>
              </w:rPr>
              <w:t xml:space="preserve">Charity </w:t>
            </w:r>
            <w:proofErr w:type="spellStart"/>
            <w:r w:rsidRPr="00303F3C">
              <w:rPr>
                <w:b/>
                <w:bCs/>
              </w:rPr>
              <w:t>Gwese</w:t>
            </w:r>
            <w:proofErr w:type="spellEnd"/>
            <w:r w:rsidRPr="00303F3C">
              <w:rPr>
                <w:b/>
                <w:bCs/>
              </w:rPr>
              <w:t xml:space="preserve"> – Clinical / Data</w:t>
            </w:r>
          </w:p>
        </w:tc>
        <w:tc>
          <w:tcPr>
            <w:tcW w:w="0" w:type="auto"/>
            <w:hideMark/>
          </w:tcPr>
          <w:p w14:paraId="6A753095" w14:textId="77777777" w:rsidR="00303F3C" w:rsidRPr="00303F3C" w:rsidRDefault="00303F3C" w:rsidP="00303F3C">
            <w:pPr>
              <w:spacing w:after="160" w:line="259" w:lineRule="auto"/>
            </w:pPr>
            <w:r w:rsidRPr="00303F3C">
              <w:t>Review synthetic clinical scenarios, terminology accuracy and representative test data; support validation of expected clinical outcomes</w:t>
            </w:r>
          </w:p>
        </w:tc>
      </w:tr>
      <w:tr w:rsidR="00303F3C" w:rsidRPr="00303F3C" w14:paraId="6EE08080" w14:textId="77777777" w:rsidTr="00303F3C">
        <w:tc>
          <w:tcPr>
            <w:tcW w:w="0" w:type="auto"/>
            <w:hideMark/>
          </w:tcPr>
          <w:p w14:paraId="1D97FC8C" w14:textId="77777777" w:rsidR="00303F3C" w:rsidRPr="00303F3C" w:rsidRDefault="00303F3C" w:rsidP="00303F3C">
            <w:pPr>
              <w:spacing w:after="160" w:line="259" w:lineRule="auto"/>
            </w:pPr>
            <w:proofErr w:type="spellStart"/>
            <w:r w:rsidRPr="00303F3C">
              <w:rPr>
                <w:b/>
                <w:bCs/>
              </w:rPr>
              <w:t>Rikesh</w:t>
            </w:r>
            <w:proofErr w:type="spellEnd"/>
            <w:r w:rsidRPr="00303F3C">
              <w:rPr>
                <w:b/>
                <w:bCs/>
              </w:rPr>
              <w:t xml:space="preserve"> </w:t>
            </w:r>
            <w:proofErr w:type="spellStart"/>
            <w:r w:rsidRPr="00303F3C">
              <w:rPr>
                <w:b/>
                <w:bCs/>
              </w:rPr>
              <w:t>Aryal</w:t>
            </w:r>
            <w:proofErr w:type="spellEnd"/>
            <w:r w:rsidRPr="00303F3C">
              <w:rPr>
                <w:b/>
                <w:bCs/>
              </w:rPr>
              <w:t xml:space="preserve"> – Integration / Security</w:t>
            </w:r>
          </w:p>
        </w:tc>
        <w:tc>
          <w:tcPr>
            <w:tcW w:w="0" w:type="auto"/>
            <w:hideMark/>
          </w:tcPr>
          <w:p w14:paraId="6AC05096" w14:textId="77777777" w:rsidR="00303F3C" w:rsidRPr="00303F3C" w:rsidRDefault="00303F3C" w:rsidP="00303F3C">
            <w:pPr>
              <w:spacing w:after="160" w:line="259" w:lineRule="auto"/>
            </w:pPr>
            <w:r w:rsidRPr="00303F3C">
              <w:t>Support API, HAPI FHIR, container and connector integration; contribute to authentication, tenant isolation and other security controls</w:t>
            </w:r>
          </w:p>
        </w:tc>
      </w:tr>
      <w:tr w:rsidR="00303F3C" w:rsidRPr="00303F3C" w14:paraId="551C253E" w14:textId="77777777" w:rsidTr="00303F3C">
        <w:tc>
          <w:tcPr>
            <w:tcW w:w="0" w:type="auto"/>
            <w:hideMark/>
          </w:tcPr>
          <w:p w14:paraId="35AEB1ED" w14:textId="77777777" w:rsidR="00303F3C" w:rsidRPr="00303F3C" w:rsidRDefault="00303F3C" w:rsidP="00303F3C">
            <w:pPr>
              <w:spacing w:after="160" w:line="259" w:lineRule="auto"/>
            </w:pPr>
            <w:r w:rsidRPr="00303F3C">
              <w:rPr>
                <w:b/>
                <w:bCs/>
              </w:rPr>
              <w:t>Zubair Adil Soomro – Testing / Documentation</w:t>
            </w:r>
          </w:p>
        </w:tc>
        <w:tc>
          <w:tcPr>
            <w:tcW w:w="0" w:type="auto"/>
            <w:hideMark/>
          </w:tcPr>
          <w:p w14:paraId="09EC9BA8" w14:textId="77777777" w:rsidR="00303F3C" w:rsidRPr="00303F3C" w:rsidRDefault="00303F3C" w:rsidP="00303F3C">
            <w:pPr>
              <w:spacing w:after="160" w:line="259" w:lineRule="auto"/>
            </w:pPr>
            <w:r w:rsidRPr="00303F3C">
              <w:t>Maintain the test strategy; implement or coordinate functional, negative and failure-mode tests; record expected versus actual outcomes; perform cybersecurity evaluation and regression testing; maintain testing evidence and implementation documentation</w:t>
            </w:r>
          </w:p>
        </w:tc>
      </w:tr>
    </w:tbl>
    <w:p w14:paraId="066A1C57" w14:textId="77777777" w:rsidR="00D04F7C" w:rsidRDefault="00D04F7C" w:rsidP="00D04F7C"/>
    <w:p w14:paraId="7D47A891" w14:textId="0F70C9C2" w:rsidR="00303F3C" w:rsidRPr="00D508B7" w:rsidRDefault="00530ECA" w:rsidP="00AF1FFE">
      <w:r w:rsidRPr="00530ECA">
        <w:t xml:space="preserve">During ICT946 team members will review </w:t>
      </w:r>
      <w:r w:rsidR="00C6423C" w:rsidRPr="00530ECA">
        <w:t>each other’s</w:t>
      </w:r>
      <w:r w:rsidRPr="00530ECA">
        <w:t xml:space="preserve"> pull requests and test results. This ensures that work is not accepted just because the person who wrote it says it is ready. </w:t>
      </w:r>
      <w:r w:rsidR="00C6423C" w:rsidRPr="00530ECA">
        <w:t>Instead,</w:t>
      </w:r>
      <w:r w:rsidRPr="00530ECA">
        <w:t xml:space="preserve"> another team member checks it. Sprint reviews will be used to see how well the delivered features match the Stage 1 requirements and success criteria. Every sprint log, in Jira will be kept. Task assignments, GitHub pull requests, screenshots and test outputs will also be saved. These items serve as proof of what was done. Can be added to the appendix if needed.</w:t>
      </w:r>
    </w:p>
    <w:p w14:paraId="3D0022AB" w14:textId="72B291AF" w:rsidR="00B04EEC" w:rsidRDefault="00AB2B59" w:rsidP="00361FE2">
      <w:pPr>
        <w:pStyle w:val="Heading2"/>
      </w:pPr>
      <w:bookmarkStart w:id="27" w:name="_Toc240230994"/>
      <w:r w:rsidRPr="00357C27">
        <w:t>5.</w:t>
      </w:r>
      <w:r w:rsidR="006B26B3">
        <w:t>2</w:t>
      </w:r>
      <w:r w:rsidRPr="00357C27">
        <w:t xml:space="preserve"> Testing, Validation, and Cybersecurity Evaluation</w:t>
      </w:r>
      <w:bookmarkEnd w:id="27"/>
    </w:p>
    <w:p w14:paraId="725D90BD" w14:textId="20A99D6C" w:rsidR="00744ED0" w:rsidRDefault="00FC056C" w:rsidP="00744ED0">
      <w:bookmarkStart w:id="28" w:name="_Hlk240207632"/>
      <w:r w:rsidRPr="00FC056C">
        <w:t xml:space="preserve">The proposed Stage 2 implementation will use a </w:t>
      </w:r>
      <w:r w:rsidR="005247FB" w:rsidRPr="005247FB">
        <w:t>multi-service architecture</w:t>
      </w:r>
      <w:r w:rsidR="005247FB" w:rsidRPr="005247FB">
        <w:t xml:space="preserve"> </w:t>
      </w:r>
      <w:r w:rsidRPr="00FC056C">
        <w:t xml:space="preserve">that consists of a Test Harness API, PostgreSQL synthetic-data storage and HAPI FHIR validation. </w:t>
      </w:r>
      <w:proofErr w:type="spellStart"/>
      <w:r w:rsidRPr="00FC056C">
        <w:t>FastAPI</w:t>
      </w:r>
      <w:proofErr w:type="spellEnd"/>
      <w:r w:rsidRPr="00FC056C">
        <w:t xml:space="preserve"> and Python are the preferred backend options but the final backend framework will be confirmed at the start of ICT946. The planned synthetic dataset will contain 50 records that use SYNTH-prefixed identifiers, invalid test IHIs and SNOMED CT</w:t>
      </w:r>
      <w:r w:rsidRPr="00FC056C">
        <w:noBreakHyphen/>
        <w:t>AU-coded conditions. HAPI FHIR is planned to provide validation against the agreed AU Core profiles. These components have not yet been implemented as a system; the Stage 1 technical evidence is limited to the Postman proof of concept described below.</w:t>
      </w:r>
    </w:p>
    <w:p w14:paraId="0A8694C8" w14:textId="71845953" w:rsidR="00744ED0" w:rsidRDefault="00744ED0" w:rsidP="00744ED0">
      <w:r>
        <w:lastRenderedPageBreak/>
        <w:t xml:space="preserve">Architecturally the Synthetic FHIR Test Harness lives inside a trust boundary that is completely separate from any real patient data environment as shown in Figure 1 – Asset &amp; Trust Boundary Sketch Version 2. All requests go through one </w:t>
      </w:r>
      <w:proofErr w:type="spellStart"/>
      <w:r>
        <w:t>FastAPI</w:t>
      </w:r>
      <w:proofErr w:type="spellEnd"/>
      <w:r>
        <w:t xml:space="preserve"> entry point. </w:t>
      </w:r>
      <w:r w:rsidR="006F5F23" w:rsidRPr="006F5F23">
        <w:t xml:space="preserve">The proposed architecture also includes a Tenant Isolation / Request Router. During Stage 2 the Tenant Isolation / Request Router will validate the </w:t>
      </w:r>
      <w:proofErr w:type="spellStart"/>
      <w:r w:rsidR="006F5F23" w:rsidRPr="006F5F23">
        <w:t>tenant_id</w:t>
      </w:r>
      <w:proofErr w:type="spellEnd"/>
      <w:r w:rsidR="006F5F23" w:rsidRPr="006F5F23">
        <w:t xml:space="preserve"> before routing requests, to the synthetic tenant environment. This Tenant Isolation / Request Router control is intended to prevent one practice from accessing another </w:t>
      </w:r>
      <w:r w:rsidR="006F5F23" w:rsidRPr="006F5F23">
        <w:t>tenants’</w:t>
      </w:r>
      <w:r w:rsidR="006F5F23" w:rsidRPr="006F5F23">
        <w:t xml:space="preserve"> synthetic records. It has not yet been tested during Stage 1.</w:t>
      </w:r>
    </w:p>
    <w:p w14:paraId="68066258" w14:textId="77777777" w:rsidR="00744ED0" w:rsidRDefault="00744ED0" w:rsidP="00744ED0">
      <w:pPr>
        <w:jc w:val="center"/>
      </w:pPr>
      <w:r>
        <w:rPr>
          <w:noProof/>
        </w:rPr>
        <w:drawing>
          <wp:inline distT="0" distB="0" distL="0" distR="0" wp14:anchorId="5FC0CF01" wp14:editId="02D24DE1">
            <wp:extent cx="5661660" cy="45225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80163" cy="4537333"/>
                    </a:xfrm>
                    <a:prstGeom prst="rect">
                      <a:avLst/>
                    </a:prstGeom>
                    <a:noFill/>
                    <a:ln>
                      <a:noFill/>
                    </a:ln>
                  </pic:spPr>
                </pic:pic>
              </a:graphicData>
            </a:graphic>
          </wp:inline>
        </w:drawing>
      </w:r>
    </w:p>
    <w:p w14:paraId="57F7B1D1" w14:textId="77777777" w:rsidR="00744ED0" w:rsidRDefault="00744ED0" w:rsidP="00744ED0">
      <w:pPr>
        <w:jc w:val="center"/>
      </w:pPr>
      <w:r w:rsidRPr="00FF4B7C">
        <w:t>Figure 1 — Asset &amp; Trust Boundary Sketch, Version 2</w:t>
      </w:r>
    </w:p>
    <w:p w14:paraId="546D95B0" w14:textId="77777777" w:rsidR="00744ED0" w:rsidRDefault="00744ED0" w:rsidP="00744ED0">
      <w:r>
        <w:t>To keep the build safe the Proof of Concept chose one endpoint GET /</w:t>
      </w:r>
      <w:proofErr w:type="spellStart"/>
      <w:r>
        <w:t>fhir</w:t>
      </w:r>
      <w:proofErr w:type="spellEnd"/>
      <w:r>
        <w:t>/R4/Patient/SYNTH</w:t>
      </w:r>
      <w:r>
        <w:rPr>
          <w:rFonts w:ascii="Cambria Math" w:hAnsi="Cambria Math" w:cs="Cambria Math"/>
        </w:rPr>
        <w:t>‑</w:t>
      </w:r>
      <w:r>
        <w:t>001. By week 8 this endpoint was set up. It ran as a mock server in Postman. It returns HTTP 200 OK with a structured synthetic FHIR Patient resource as shown In Figure 2 – Postman configuration and response. This is a working Proof of Concept configuration. It is not a Stage 2 build. Features such as HL7 v2.4 MLLP messaging SNOMED CT</w:t>
      </w:r>
      <w:r>
        <w:rPr>
          <w:rFonts w:ascii="Cambria Math" w:hAnsi="Cambria Math" w:cs="Cambria Math"/>
        </w:rPr>
        <w:t>‑</w:t>
      </w:r>
      <w:r>
        <w:t>AU mapping logic, rate limiting and negative</w:t>
      </w:r>
      <w:r>
        <w:rPr>
          <w:rFonts w:ascii="Cambria Math" w:hAnsi="Cambria Math" w:cs="Cambria Math"/>
        </w:rPr>
        <w:t>‑</w:t>
      </w:r>
      <w:r>
        <w:t>path fault injection are still planned for Stage 2 as originally intended.</w:t>
      </w:r>
    </w:p>
    <w:p w14:paraId="0B1456F5" w14:textId="77777777" w:rsidR="00744ED0" w:rsidRDefault="00744ED0" w:rsidP="00744ED0"/>
    <w:p w14:paraId="2658BC90" w14:textId="77777777" w:rsidR="00744ED0" w:rsidRPr="00CE4A72" w:rsidRDefault="00744ED0" w:rsidP="00744ED0">
      <w:pPr>
        <w:jc w:val="center"/>
      </w:pPr>
      <w:r w:rsidRPr="00CE4A72">
        <w:rPr>
          <w:noProof/>
        </w:rPr>
        <w:lastRenderedPageBreak/>
        <w:drawing>
          <wp:inline distT="0" distB="0" distL="0" distR="0" wp14:anchorId="59027585" wp14:editId="4E6365C8">
            <wp:extent cx="5731368" cy="3223895"/>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31368" cy="3223895"/>
                    </a:xfrm>
                    <a:prstGeom prst="rect">
                      <a:avLst/>
                    </a:prstGeom>
                    <a:noFill/>
                    <a:ln>
                      <a:noFill/>
                    </a:ln>
                  </pic:spPr>
                </pic:pic>
              </a:graphicData>
            </a:graphic>
          </wp:inline>
        </w:drawing>
      </w:r>
    </w:p>
    <w:p w14:paraId="3546A5B2" w14:textId="77777777" w:rsidR="00744ED0" w:rsidRDefault="00744ED0" w:rsidP="00744ED0">
      <w:pPr>
        <w:jc w:val="center"/>
      </w:pPr>
    </w:p>
    <w:p w14:paraId="724F7F25" w14:textId="77777777" w:rsidR="00744ED0" w:rsidRDefault="00744ED0" w:rsidP="00744ED0">
      <w:pPr>
        <w:jc w:val="center"/>
      </w:pPr>
      <w:r w:rsidRPr="00CE4A72">
        <w:t>Figure 2 — Postman configuration and 200 OK response for GET /</w:t>
      </w:r>
      <w:proofErr w:type="spellStart"/>
      <w:r w:rsidRPr="00CE4A72">
        <w:t>fhir</w:t>
      </w:r>
      <w:proofErr w:type="spellEnd"/>
      <w:r w:rsidRPr="00CE4A72">
        <w:t>/R4/Patient/SYNTH-001</w:t>
      </w:r>
    </w:p>
    <w:bookmarkEnd w:id="28"/>
    <w:p w14:paraId="1E0A3FB1" w14:textId="2A245918" w:rsidR="00744ED0" w:rsidRDefault="006D5404" w:rsidP="00D508B7">
      <w:r w:rsidRPr="006D5404">
        <w:t xml:space="preserve">During Stage 1 I found four assumptions that need to be checked during ICT946. Those architectural assumptions are Docker Compose orchestration, across development environments enforcement of DVR-01–DVR-08, programmatic AU Core validation using HAPI FHIR and consistent </w:t>
      </w:r>
      <w:proofErr w:type="spellStart"/>
      <w:r w:rsidRPr="006D5404">
        <w:t>OperationOutcome</w:t>
      </w:r>
      <w:proofErr w:type="spellEnd"/>
      <w:r w:rsidRPr="006D5404">
        <w:t xml:space="preserve"> handling using TH-001–TH-010. The Stage 1 Postman PoC checked the basic FHIR request-response flow and the expected Patient resource structure.</w:t>
      </w:r>
    </w:p>
    <w:p w14:paraId="0FA59317" w14:textId="39106865" w:rsidR="00D508B7" w:rsidRDefault="00D508B7" w:rsidP="00D508B7">
      <w:r>
        <w:t>Testing at Stage 1 includes a set of functional tests that are run along with a larger set of tests designed for Stage 2. Three functional tests were run on the Postman mock of GET /</w:t>
      </w:r>
      <w:proofErr w:type="spellStart"/>
      <w:r>
        <w:t>fhir</w:t>
      </w:r>
      <w:proofErr w:type="spellEnd"/>
      <w:r>
        <w:t>/R4/Patient/SYNTH-001 as shown in Table 1. Two of them passed. A HTTP 200 response and a correctly structured FHIR Patient resource that has the synthetic identifier SYNTH-001. And one failed: the response did not use the FHIR-specific application/</w:t>
      </w:r>
      <w:proofErr w:type="spellStart"/>
      <w:r>
        <w:t>fhir+json</w:t>
      </w:r>
      <w:proofErr w:type="spellEnd"/>
      <w:r>
        <w:t xml:space="preserve"> content type. This failure is reported on purpose because it shows that the process finds problems instead of just confirming success</w:t>
      </w:r>
      <w:r w:rsidR="00A238E2">
        <w:t>.</w:t>
      </w:r>
      <w:r>
        <w:t xml:space="preserve"> </w:t>
      </w:r>
      <w:r w:rsidR="009C6F9A" w:rsidRPr="009C6F9A">
        <w:t>The issue has been recorded for correction and regression testing during Stage 2 Sprint 1 in ICT946.</w:t>
      </w:r>
      <w:r>
        <w:t xml:space="preserve"> The Stage 2 test report will follow the projects format for acceptance criteria: total tests run, pass rate, failures grouped by how bad they are, coverage of resources and endpoints a time stamp for the run and at least one documented example of a SNOMED-to-ICD-10-AM mapping edge case with the expected and actual results.</w:t>
      </w:r>
    </w:p>
    <w:p w14:paraId="5E0899B8" w14:textId="77777777" w:rsidR="00D508B7" w:rsidRPr="00F45766" w:rsidRDefault="00D508B7" w:rsidP="00D508B7">
      <w:pPr>
        <w:pStyle w:val="Heading2"/>
        <w:spacing w:before="200" w:after="120"/>
        <w:jc w:val="center"/>
        <w:rPr>
          <w:color w:val="auto"/>
          <w:sz w:val="22"/>
          <w:szCs w:val="22"/>
        </w:rPr>
      </w:pPr>
      <w:bookmarkStart w:id="29" w:name="_Toc240230995"/>
      <w:r w:rsidRPr="00F45766">
        <w:rPr>
          <w:color w:val="auto"/>
          <w:sz w:val="22"/>
          <w:szCs w:val="22"/>
        </w:rPr>
        <w:lastRenderedPageBreak/>
        <w:t>Table 1 — Functional Test Evidence (executed, Week 8)</w:t>
      </w:r>
      <w:bookmarkEnd w:id="2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2689"/>
        <w:gridCol w:w="1897"/>
        <w:gridCol w:w="2360"/>
        <w:gridCol w:w="1134"/>
      </w:tblGrid>
      <w:tr w:rsidR="00D508B7" w14:paraId="65AFF39C" w14:textId="77777777" w:rsidTr="000F7D2F">
        <w:trPr>
          <w:tblHeader/>
        </w:trPr>
        <w:tc>
          <w:tcPr>
            <w:tcW w:w="846" w:type="dxa"/>
            <w:shd w:val="clear" w:color="auto" w:fill="1F3864"/>
            <w:tcMar>
              <w:top w:w="80" w:type="dxa"/>
              <w:left w:w="100" w:type="dxa"/>
              <w:bottom w:w="80" w:type="dxa"/>
              <w:right w:w="100" w:type="dxa"/>
            </w:tcMar>
          </w:tcPr>
          <w:p w14:paraId="0AFE02CF" w14:textId="77777777" w:rsidR="00D508B7" w:rsidRDefault="00D508B7" w:rsidP="000F7D2F">
            <w:r>
              <w:rPr>
                <w:b/>
                <w:bCs/>
                <w:sz w:val="20"/>
                <w:szCs w:val="20"/>
              </w:rPr>
              <w:t>Test ID</w:t>
            </w:r>
          </w:p>
        </w:tc>
        <w:tc>
          <w:tcPr>
            <w:tcW w:w="2689" w:type="dxa"/>
            <w:shd w:val="clear" w:color="auto" w:fill="1F3864"/>
            <w:tcMar>
              <w:top w:w="80" w:type="dxa"/>
              <w:left w:w="100" w:type="dxa"/>
              <w:bottom w:w="80" w:type="dxa"/>
              <w:right w:w="100" w:type="dxa"/>
            </w:tcMar>
          </w:tcPr>
          <w:p w14:paraId="4DBE864E" w14:textId="77777777" w:rsidR="00D508B7" w:rsidRDefault="00D508B7" w:rsidP="000F7D2F">
            <w:r>
              <w:rPr>
                <w:b/>
                <w:bCs/>
                <w:sz w:val="20"/>
                <w:szCs w:val="20"/>
              </w:rPr>
              <w:t>What is being tested</w:t>
            </w:r>
          </w:p>
        </w:tc>
        <w:tc>
          <w:tcPr>
            <w:tcW w:w="1897" w:type="dxa"/>
            <w:shd w:val="clear" w:color="auto" w:fill="1F3864"/>
            <w:tcMar>
              <w:top w:w="80" w:type="dxa"/>
              <w:left w:w="100" w:type="dxa"/>
              <w:bottom w:w="80" w:type="dxa"/>
              <w:right w:w="100" w:type="dxa"/>
            </w:tcMar>
          </w:tcPr>
          <w:p w14:paraId="213346A3" w14:textId="77777777" w:rsidR="00D508B7" w:rsidRDefault="00D508B7" w:rsidP="000F7D2F">
            <w:r>
              <w:rPr>
                <w:b/>
                <w:bCs/>
                <w:sz w:val="20"/>
                <w:szCs w:val="20"/>
              </w:rPr>
              <w:t>Expected</w:t>
            </w:r>
          </w:p>
        </w:tc>
        <w:tc>
          <w:tcPr>
            <w:tcW w:w="2360" w:type="dxa"/>
            <w:shd w:val="clear" w:color="auto" w:fill="1F3864"/>
            <w:tcMar>
              <w:top w:w="80" w:type="dxa"/>
              <w:left w:w="100" w:type="dxa"/>
              <w:bottom w:w="80" w:type="dxa"/>
              <w:right w:w="100" w:type="dxa"/>
            </w:tcMar>
          </w:tcPr>
          <w:p w14:paraId="4729AF0F" w14:textId="77777777" w:rsidR="00D508B7" w:rsidRDefault="00D508B7" w:rsidP="000F7D2F">
            <w:r>
              <w:rPr>
                <w:b/>
                <w:bCs/>
                <w:sz w:val="20"/>
                <w:szCs w:val="20"/>
              </w:rPr>
              <w:t>Actual</w:t>
            </w:r>
          </w:p>
        </w:tc>
        <w:tc>
          <w:tcPr>
            <w:tcW w:w="1134" w:type="dxa"/>
            <w:shd w:val="clear" w:color="auto" w:fill="1F3864"/>
            <w:tcMar>
              <w:top w:w="80" w:type="dxa"/>
              <w:left w:w="100" w:type="dxa"/>
              <w:bottom w:w="80" w:type="dxa"/>
              <w:right w:w="100" w:type="dxa"/>
            </w:tcMar>
          </w:tcPr>
          <w:p w14:paraId="252DB61B" w14:textId="77777777" w:rsidR="00D508B7" w:rsidRDefault="00D508B7" w:rsidP="000F7D2F">
            <w:r>
              <w:rPr>
                <w:b/>
                <w:bCs/>
                <w:sz w:val="20"/>
                <w:szCs w:val="20"/>
              </w:rPr>
              <w:t>Result</w:t>
            </w:r>
          </w:p>
        </w:tc>
      </w:tr>
      <w:tr w:rsidR="00D508B7" w14:paraId="66DFA267" w14:textId="77777777" w:rsidTr="000F7D2F">
        <w:tc>
          <w:tcPr>
            <w:tcW w:w="846" w:type="dxa"/>
            <w:shd w:val="clear" w:color="auto" w:fill="FFFFFF"/>
            <w:tcMar>
              <w:top w:w="80" w:type="dxa"/>
              <w:left w:w="100" w:type="dxa"/>
              <w:bottom w:w="80" w:type="dxa"/>
              <w:right w:w="100" w:type="dxa"/>
            </w:tcMar>
          </w:tcPr>
          <w:p w14:paraId="2A21A4A7" w14:textId="77777777" w:rsidR="00D508B7" w:rsidRDefault="00D508B7" w:rsidP="000F7D2F">
            <w:r>
              <w:rPr>
                <w:sz w:val="20"/>
                <w:szCs w:val="20"/>
              </w:rPr>
              <w:t>TC-01</w:t>
            </w:r>
          </w:p>
        </w:tc>
        <w:tc>
          <w:tcPr>
            <w:tcW w:w="2689" w:type="dxa"/>
            <w:shd w:val="clear" w:color="auto" w:fill="FFFFFF"/>
            <w:tcMar>
              <w:top w:w="80" w:type="dxa"/>
              <w:left w:w="100" w:type="dxa"/>
              <w:bottom w:w="80" w:type="dxa"/>
              <w:right w:w="100" w:type="dxa"/>
            </w:tcMar>
          </w:tcPr>
          <w:p w14:paraId="67B6739B" w14:textId="77777777" w:rsidR="00D508B7" w:rsidRDefault="00D508B7" w:rsidP="000F7D2F">
            <w:r>
              <w:rPr>
                <w:sz w:val="20"/>
                <w:szCs w:val="20"/>
              </w:rPr>
              <w:t>Successful HTTP response from the synthetic FHIR Patient endpoint</w:t>
            </w:r>
          </w:p>
        </w:tc>
        <w:tc>
          <w:tcPr>
            <w:tcW w:w="1897" w:type="dxa"/>
            <w:shd w:val="clear" w:color="auto" w:fill="FFFFFF"/>
            <w:tcMar>
              <w:top w:w="80" w:type="dxa"/>
              <w:left w:w="100" w:type="dxa"/>
              <w:bottom w:w="80" w:type="dxa"/>
              <w:right w:w="100" w:type="dxa"/>
            </w:tcMar>
          </w:tcPr>
          <w:p w14:paraId="5D7DF273" w14:textId="77777777" w:rsidR="00D508B7" w:rsidRDefault="00D508B7" w:rsidP="000F7D2F">
            <w:r>
              <w:rPr>
                <w:sz w:val="20"/>
                <w:szCs w:val="20"/>
              </w:rPr>
              <w:t>HTTP 200 OK</w:t>
            </w:r>
          </w:p>
        </w:tc>
        <w:tc>
          <w:tcPr>
            <w:tcW w:w="2360" w:type="dxa"/>
            <w:shd w:val="clear" w:color="auto" w:fill="FFFFFF"/>
            <w:tcMar>
              <w:top w:w="80" w:type="dxa"/>
              <w:left w:w="100" w:type="dxa"/>
              <w:bottom w:w="80" w:type="dxa"/>
              <w:right w:w="100" w:type="dxa"/>
            </w:tcMar>
          </w:tcPr>
          <w:p w14:paraId="43CB0A42" w14:textId="77777777" w:rsidR="00D508B7" w:rsidRDefault="00D508B7" w:rsidP="000F7D2F">
            <w:r>
              <w:rPr>
                <w:sz w:val="20"/>
                <w:szCs w:val="20"/>
              </w:rPr>
              <w:t>HTTP 200 OK returned</w:t>
            </w:r>
          </w:p>
        </w:tc>
        <w:tc>
          <w:tcPr>
            <w:tcW w:w="1134" w:type="dxa"/>
            <w:shd w:val="clear" w:color="auto" w:fill="FFFFFF"/>
            <w:tcMar>
              <w:top w:w="80" w:type="dxa"/>
              <w:left w:w="100" w:type="dxa"/>
              <w:bottom w:w="80" w:type="dxa"/>
              <w:right w:w="100" w:type="dxa"/>
            </w:tcMar>
          </w:tcPr>
          <w:p w14:paraId="5F554FB4" w14:textId="77777777" w:rsidR="00D508B7" w:rsidRDefault="00D508B7" w:rsidP="000F7D2F">
            <w:r>
              <w:rPr>
                <w:sz w:val="20"/>
                <w:szCs w:val="20"/>
              </w:rPr>
              <w:t>Pass</w:t>
            </w:r>
          </w:p>
        </w:tc>
      </w:tr>
      <w:tr w:rsidR="00D508B7" w14:paraId="5BD84E15" w14:textId="77777777" w:rsidTr="000F7D2F">
        <w:tc>
          <w:tcPr>
            <w:tcW w:w="846" w:type="dxa"/>
            <w:shd w:val="clear" w:color="auto" w:fill="F2F2F2"/>
            <w:tcMar>
              <w:top w:w="80" w:type="dxa"/>
              <w:left w:w="100" w:type="dxa"/>
              <w:bottom w:w="80" w:type="dxa"/>
              <w:right w:w="100" w:type="dxa"/>
            </w:tcMar>
          </w:tcPr>
          <w:p w14:paraId="2C66267B" w14:textId="77777777" w:rsidR="00D508B7" w:rsidRDefault="00D508B7" w:rsidP="000F7D2F">
            <w:r>
              <w:rPr>
                <w:sz w:val="20"/>
                <w:szCs w:val="20"/>
              </w:rPr>
              <w:t>TC-02</w:t>
            </w:r>
          </w:p>
        </w:tc>
        <w:tc>
          <w:tcPr>
            <w:tcW w:w="2689" w:type="dxa"/>
            <w:shd w:val="clear" w:color="auto" w:fill="F2F2F2"/>
            <w:tcMar>
              <w:top w:w="80" w:type="dxa"/>
              <w:left w:w="100" w:type="dxa"/>
              <w:bottom w:w="80" w:type="dxa"/>
              <w:right w:w="100" w:type="dxa"/>
            </w:tcMar>
          </w:tcPr>
          <w:p w14:paraId="65DF0716" w14:textId="77777777" w:rsidR="00D508B7" w:rsidRDefault="00D508B7" w:rsidP="000F7D2F">
            <w:r>
              <w:rPr>
                <w:sz w:val="20"/>
                <w:szCs w:val="20"/>
              </w:rPr>
              <w:t>Correct FHIR Patient resource and synthetic identifier</w:t>
            </w:r>
          </w:p>
        </w:tc>
        <w:tc>
          <w:tcPr>
            <w:tcW w:w="1897" w:type="dxa"/>
            <w:shd w:val="clear" w:color="auto" w:fill="F2F2F2"/>
            <w:tcMar>
              <w:top w:w="80" w:type="dxa"/>
              <w:left w:w="100" w:type="dxa"/>
              <w:bottom w:w="80" w:type="dxa"/>
              <w:right w:w="100" w:type="dxa"/>
            </w:tcMar>
          </w:tcPr>
          <w:p w14:paraId="381FBEFE" w14:textId="77777777" w:rsidR="00D508B7" w:rsidRDefault="00D508B7" w:rsidP="000F7D2F">
            <w:proofErr w:type="spellStart"/>
            <w:r>
              <w:rPr>
                <w:sz w:val="20"/>
                <w:szCs w:val="20"/>
              </w:rPr>
              <w:t>resourceType</w:t>
            </w:r>
            <w:proofErr w:type="spellEnd"/>
            <w:r>
              <w:rPr>
                <w:sz w:val="20"/>
                <w:szCs w:val="20"/>
              </w:rPr>
              <w:t>: Patient, id: SYNTH-001</w:t>
            </w:r>
          </w:p>
        </w:tc>
        <w:tc>
          <w:tcPr>
            <w:tcW w:w="2360" w:type="dxa"/>
            <w:shd w:val="clear" w:color="auto" w:fill="F2F2F2"/>
            <w:tcMar>
              <w:top w:w="80" w:type="dxa"/>
              <w:left w:w="100" w:type="dxa"/>
              <w:bottom w:w="80" w:type="dxa"/>
              <w:right w:w="100" w:type="dxa"/>
            </w:tcMar>
          </w:tcPr>
          <w:p w14:paraId="34EEF49C" w14:textId="77777777" w:rsidR="00D508B7" w:rsidRDefault="00D508B7" w:rsidP="000F7D2F">
            <w:proofErr w:type="spellStart"/>
            <w:r>
              <w:rPr>
                <w:sz w:val="20"/>
                <w:szCs w:val="20"/>
              </w:rPr>
              <w:t>resourceType</w:t>
            </w:r>
            <w:proofErr w:type="spellEnd"/>
            <w:r>
              <w:rPr>
                <w:sz w:val="20"/>
                <w:szCs w:val="20"/>
              </w:rPr>
              <w:t>: Patient, id: SYNTH-001 returned</w:t>
            </w:r>
          </w:p>
        </w:tc>
        <w:tc>
          <w:tcPr>
            <w:tcW w:w="1134" w:type="dxa"/>
            <w:shd w:val="clear" w:color="auto" w:fill="F2F2F2"/>
            <w:tcMar>
              <w:top w:w="80" w:type="dxa"/>
              <w:left w:w="100" w:type="dxa"/>
              <w:bottom w:w="80" w:type="dxa"/>
              <w:right w:w="100" w:type="dxa"/>
            </w:tcMar>
          </w:tcPr>
          <w:p w14:paraId="4E2AD272" w14:textId="77777777" w:rsidR="00D508B7" w:rsidRDefault="00D508B7" w:rsidP="000F7D2F">
            <w:r>
              <w:rPr>
                <w:sz w:val="20"/>
                <w:szCs w:val="20"/>
              </w:rPr>
              <w:t>Pass</w:t>
            </w:r>
          </w:p>
        </w:tc>
      </w:tr>
      <w:tr w:rsidR="00D508B7" w14:paraId="05C31A89" w14:textId="77777777" w:rsidTr="000F7D2F">
        <w:tc>
          <w:tcPr>
            <w:tcW w:w="846" w:type="dxa"/>
            <w:shd w:val="clear" w:color="auto" w:fill="FFFFFF"/>
            <w:tcMar>
              <w:top w:w="80" w:type="dxa"/>
              <w:left w:w="100" w:type="dxa"/>
              <w:bottom w:w="80" w:type="dxa"/>
              <w:right w:w="100" w:type="dxa"/>
            </w:tcMar>
          </w:tcPr>
          <w:p w14:paraId="14386056" w14:textId="77777777" w:rsidR="00D508B7" w:rsidRDefault="00D508B7" w:rsidP="000F7D2F">
            <w:r>
              <w:rPr>
                <w:sz w:val="20"/>
                <w:szCs w:val="20"/>
              </w:rPr>
              <w:t>TC-03</w:t>
            </w:r>
          </w:p>
        </w:tc>
        <w:tc>
          <w:tcPr>
            <w:tcW w:w="2689" w:type="dxa"/>
            <w:shd w:val="clear" w:color="auto" w:fill="FFFFFF"/>
            <w:tcMar>
              <w:top w:w="80" w:type="dxa"/>
              <w:left w:w="100" w:type="dxa"/>
              <w:bottom w:w="80" w:type="dxa"/>
              <w:right w:w="100" w:type="dxa"/>
            </w:tcMar>
          </w:tcPr>
          <w:p w14:paraId="51D47B83" w14:textId="77777777" w:rsidR="00D508B7" w:rsidRDefault="00D508B7" w:rsidP="000F7D2F">
            <w:r>
              <w:rPr>
                <w:sz w:val="20"/>
                <w:szCs w:val="20"/>
              </w:rPr>
              <w:t>FHIR-specific response Content-Type</w:t>
            </w:r>
          </w:p>
        </w:tc>
        <w:tc>
          <w:tcPr>
            <w:tcW w:w="1897" w:type="dxa"/>
            <w:shd w:val="clear" w:color="auto" w:fill="FFFFFF"/>
            <w:tcMar>
              <w:top w:w="80" w:type="dxa"/>
              <w:left w:w="100" w:type="dxa"/>
              <w:bottom w:w="80" w:type="dxa"/>
              <w:right w:w="100" w:type="dxa"/>
            </w:tcMar>
          </w:tcPr>
          <w:p w14:paraId="5F933A3D" w14:textId="77777777" w:rsidR="00D508B7" w:rsidRDefault="00D508B7" w:rsidP="000F7D2F">
            <w:r>
              <w:rPr>
                <w:sz w:val="20"/>
                <w:szCs w:val="20"/>
              </w:rPr>
              <w:t>application/</w:t>
            </w:r>
            <w:proofErr w:type="spellStart"/>
            <w:r>
              <w:rPr>
                <w:sz w:val="20"/>
                <w:szCs w:val="20"/>
              </w:rPr>
              <w:t>fhir+json</w:t>
            </w:r>
            <w:proofErr w:type="spellEnd"/>
          </w:p>
        </w:tc>
        <w:tc>
          <w:tcPr>
            <w:tcW w:w="2360" w:type="dxa"/>
            <w:shd w:val="clear" w:color="auto" w:fill="FFFFFF"/>
            <w:tcMar>
              <w:top w:w="80" w:type="dxa"/>
              <w:left w:w="100" w:type="dxa"/>
              <w:bottom w:w="80" w:type="dxa"/>
              <w:right w:w="100" w:type="dxa"/>
            </w:tcMar>
          </w:tcPr>
          <w:p w14:paraId="2E2E1459" w14:textId="77777777" w:rsidR="00D508B7" w:rsidRDefault="00D508B7" w:rsidP="000F7D2F">
            <w:r>
              <w:rPr>
                <w:sz w:val="20"/>
                <w:szCs w:val="20"/>
              </w:rPr>
              <w:t>Returned successfully but without application/</w:t>
            </w:r>
            <w:proofErr w:type="spellStart"/>
            <w:r>
              <w:rPr>
                <w:sz w:val="20"/>
                <w:szCs w:val="20"/>
              </w:rPr>
              <w:t>fhir+json</w:t>
            </w:r>
            <w:proofErr w:type="spellEnd"/>
          </w:p>
        </w:tc>
        <w:tc>
          <w:tcPr>
            <w:tcW w:w="1134" w:type="dxa"/>
            <w:shd w:val="clear" w:color="auto" w:fill="FFFFFF"/>
            <w:tcMar>
              <w:top w:w="80" w:type="dxa"/>
              <w:left w:w="100" w:type="dxa"/>
              <w:bottom w:w="80" w:type="dxa"/>
              <w:right w:w="100" w:type="dxa"/>
            </w:tcMar>
          </w:tcPr>
          <w:p w14:paraId="38CF5A2C" w14:textId="77777777" w:rsidR="00D508B7" w:rsidRDefault="00D508B7" w:rsidP="000F7D2F">
            <w:r>
              <w:rPr>
                <w:sz w:val="20"/>
                <w:szCs w:val="20"/>
              </w:rPr>
              <w:t>Fail</w:t>
            </w:r>
          </w:p>
        </w:tc>
      </w:tr>
    </w:tbl>
    <w:p w14:paraId="28DDB75D" w14:textId="77777777" w:rsidR="00D508B7" w:rsidRDefault="00D508B7" w:rsidP="00D508B7"/>
    <w:p w14:paraId="5CD02A19" w14:textId="45D32082" w:rsidR="00D508B7" w:rsidRDefault="00D508B7" w:rsidP="00D508B7">
      <w:r>
        <w:t xml:space="preserve">In addition to these three tests </w:t>
      </w:r>
      <w:r w:rsidR="004B33F4">
        <w:t>seven</w:t>
      </w:r>
      <w:r>
        <w:t xml:space="preserve"> automated tests for failure modes are planned for Sprint 2: response (TC-SLOW-01/02) incorrect HL7/FHIR data (TC-MAL-01/02/03) a lost connection (TC-DROP-01) and a mock EMR that is not available (TC-UNAV-01) along with eight data-validation rules (DVR-01–DVR-08) and a ten-code error schema for </w:t>
      </w:r>
      <w:proofErr w:type="spellStart"/>
      <w:r>
        <w:t>OperationOutcome</w:t>
      </w:r>
      <w:proofErr w:type="spellEnd"/>
      <w:r>
        <w:t xml:space="preserve"> (TH-001–TH-010). TC-MAL-03 was added after a colleague noticed that synthetic data generation could accidentally create looking IHIs. A problem that was not in the original Week 5 risk register.</w:t>
      </w:r>
    </w:p>
    <w:p w14:paraId="38EBED94" w14:textId="4AAE37C1" w:rsidR="00D508B7" w:rsidRDefault="00D508B7" w:rsidP="00D508B7">
      <w:r>
        <w:t xml:space="preserve">A </w:t>
      </w:r>
      <w:proofErr w:type="spellStart"/>
      <w:r>
        <w:t>Threat→Asset→Vulnerability→Impact→Control</w:t>
      </w:r>
      <w:proofErr w:type="spellEnd"/>
      <w:r>
        <w:t xml:space="preserve"> assessment shown in Table 2 shows how the main assets of the harness are connected to the threats: data leakage between tenants, errors in mapping SNOMED CT-AU to ICD-10-AM with NLP-based sensitivity as low as 54.1%; (Nguyen et al. 2018) and the risks of concentration and scaling that FAZ Australia’s Enterprise Product and Deployment Playbook already notes for </w:t>
      </w:r>
      <w:proofErr w:type="spellStart"/>
      <w:r>
        <w:t>MedTalk</w:t>
      </w:r>
      <w:proofErr w:type="spellEnd"/>
      <w:r>
        <w:t xml:space="preserve"> Connect. Specifically, that tenant isolation must work under real production conditions and be treated as a release requirement, not a one-time check. </w:t>
      </w:r>
      <w:r w:rsidR="00143399" w:rsidRPr="00143399">
        <w:t>Table 3 shows how the current implementation status matches the NIST Cybersecurity Framework 2.0 controls using evidence that was shown in Stage 1. This approach is intentionally more conservative, than the proposed control design found in Section 4.3.</w:t>
      </w:r>
      <w:r>
        <w:t xml:space="preserve"> Table 4 compares the risk that remains at the design stage against the risk expected after controls are put in place and tested.</w:t>
      </w:r>
    </w:p>
    <w:p w14:paraId="4E062134" w14:textId="77777777" w:rsidR="00D508B7" w:rsidRPr="00B3390A" w:rsidRDefault="00D508B7" w:rsidP="00D508B7">
      <w:pPr>
        <w:pStyle w:val="Heading2"/>
        <w:spacing w:before="200" w:after="120"/>
        <w:jc w:val="center"/>
        <w:rPr>
          <w:color w:val="auto"/>
          <w:sz w:val="22"/>
          <w:szCs w:val="22"/>
        </w:rPr>
      </w:pPr>
      <w:bookmarkStart w:id="30" w:name="_Toc240230996"/>
      <w:r w:rsidRPr="00B3390A">
        <w:rPr>
          <w:color w:val="auto"/>
          <w:sz w:val="22"/>
          <w:szCs w:val="22"/>
        </w:rPr>
        <w:t>Table 2 — Threat → Asset → Vulnerability → Impact → Control</w:t>
      </w:r>
      <w:bookmarkEnd w:id="30"/>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500"/>
        <w:gridCol w:w="2000"/>
        <w:gridCol w:w="2100"/>
        <w:gridCol w:w="2000"/>
      </w:tblGrid>
      <w:tr w:rsidR="00D508B7" w14:paraId="1217289F" w14:textId="77777777" w:rsidTr="000F7D2F">
        <w:trPr>
          <w:tblHeader/>
        </w:trPr>
        <w:tc>
          <w:tcPr>
            <w:tcW w:w="1700" w:type="dxa"/>
            <w:shd w:val="clear" w:color="auto" w:fill="1F3864"/>
            <w:tcMar>
              <w:top w:w="80" w:type="dxa"/>
              <w:left w:w="100" w:type="dxa"/>
              <w:bottom w:w="80" w:type="dxa"/>
              <w:right w:w="100" w:type="dxa"/>
            </w:tcMar>
          </w:tcPr>
          <w:p w14:paraId="5C34AAF2" w14:textId="77777777" w:rsidR="00D508B7" w:rsidRDefault="00D508B7" w:rsidP="000F7D2F">
            <w:r>
              <w:rPr>
                <w:b/>
                <w:bCs/>
                <w:sz w:val="20"/>
                <w:szCs w:val="20"/>
              </w:rPr>
              <w:t>Threat</w:t>
            </w:r>
          </w:p>
        </w:tc>
        <w:tc>
          <w:tcPr>
            <w:tcW w:w="1500" w:type="dxa"/>
            <w:shd w:val="clear" w:color="auto" w:fill="1F3864"/>
            <w:tcMar>
              <w:top w:w="80" w:type="dxa"/>
              <w:left w:w="100" w:type="dxa"/>
              <w:bottom w:w="80" w:type="dxa"/>
              <w:right w:w="100" w:type="dxa"/>
            </w:tcMar>
          </w:tcPr>
          <w:p w14:paraId="6B8EE4B2" w14:textId="77777777" w:rsidR="00D508B7" w:rsidRDefault="00D508B7" w:rsidP="000F7D2F">
            <w:r>
              <w:rPr>
                <w:b/>
                <w:bCs/>
                <w:sz w:val="20"/>
                <w:szCs w:val="20"/>
              </w:rPr>
              <w:t>Asset</w:t>
            </w:r>
          </w:p>
        </w:tc>
        <w:tc>
          <w:tcPr>
            <w:tcW w:w="2000" w:type="dxa"/>
            <w:shd w:val="clear" w:color="auto" w:fill="1F3864"/>
            <w:tcMar>
              <w:top w:w="80" w:type="dxa"/>
              <w:left w:w="100" w:type="dxa"/>
              <w:bottom w:w="80" w:type="dxa"/>
              <w:right w:w="100" w:type="dxa"/>
            </w:tcMar>
          </w:tcPr>
          <w:p w14:paraId="63E8783F" w14:textId="77777777" w:rsidR="00D508B7" w:rsidRDefault="00D508B7" w:rsidP="000F7D2F">
            <w:r>
              <w:rPr>
                <w:b/>
                <w:bCs/>
                <w:sz w:val="20"/>
                <w:szCs w:val="20"/>
              </w:rPr>
              <w:t>Vulnerability</w:t>
            </w:r>
          </w:p>
        </w:tc>
        <w:tc>
          <w:tcPr>
            <w:tcW w:w="2100" w:type="dxa"/>
            <w:shd w:val="clear" w:color="auto" w:fill="1F3864"/>
            <w:tcMar>
              <w:top w:w="80" w:type="dxa"/>
              <w:left w:w="100" w:type="dxa"/>
              <w:bottom w:w="80" w:type="dxa"/>
              <w:right w:w="100" w:type="dxa"/>
            </w:tcMar>
          </w:tcPr>
          <w:p w14:paraId="685A0531" w14:textId="77777777" w:rsidR="00D508B7" w:rsidRDefault="00D508B7" w:rsidP="000F7D2F">
            <w:r>
              <w:rPr>
                <w:b/>
                <w:bCs/>
                <w:sz w:val="20"/>
                <w:szCs w:val="20"/>
              </w:rPr>
              <w:t>Impact</w:t>
            </w:r>
          </w:p>
        </w:tc>
        <w:tc>
          <w:tcPr>
            <w:tcW w:w="2000" w:type="dxa"/>
            <w:shd w:val="clear" w:color="auto" w:fill="1F3864"/>
            <w:tcMar>
              <w:top w:w="80" w:type="dxa"/>
              <w:left w:w="100" w:type="dxa"/>
              <w:bottom w:w="80" w:type="dxa"/>
              <w:right w:w="100" w:type="dxa"/>
            </w:tcMar>
          </w:tcPr>
          <w:p w14:paraId="60860FC0" w14:textId="77777777" w:rsidR="00D508B7" w:rsidRDefault="00D508B7" w:rsidP="000F7D2F">
            <w:r>
              <w:rPr>
                <w:b/>
                <w:bCs/>
                <w:sz w:val="20"/>
                <w:szCs w:val="20"/>
              </w:rPr>
              <w:t>Control</w:t>
            </w:r>
          </w:p>
        </w:tc>
      </w:tr>
      <w:tr w:rsidR="00D508B7" w14:paraId="05763668" w14:textId="77777777" w:rsidTr="000F7D2F">
        <w:tc>
          <w:tcPr>
            <w:tcW w:w="1700" w:type="dxa"/>
            <w:shd w:val="clear" w:color="auto" w:fill="FFFFFF"/>
            <w:tcMar>
              <w:top w:w="80" w:type="dxa"/>
              <w:left w:w="100" w:type="dxa"/>
              <w:bottom w:w="80" w:type="dxa"/>
              <w:right w:w="100" w:type="dxa"/>
            </w:tcMar>
          </w:tcPr>
          <w:p w14:paraId="1D7E1682" w14:textId="77777777" w:rsidR="00D508B7" w:rsidRDefault="00D508B7" w:rsidP="000F7D2F">
            <w:r>
              <w:rPr>
                <w:sz w:val="20"/>
                <w:szCs w:val="20"/>
              </w:rPr>
              <w:t>Real patient data enters the test environment</w:t>
            </w:r>
          </w:p>
        </w:tc>
        <w:tc>
          <w:tcPr>
            <w:tcW w:w="1500" w:type="dxa"/>
            <w:shd w:val="clear" w:color="auto" w:fill="FFFFFF"/>
            <w:tcMar>
              <w:top w:w="80" w:type="dxa"/>
              <w:left w:w="100" w:type="dxa"/>
              <w:bottom w:w="80" w:type="dxa"/>
              <w:right w:w="100" w:type="dxa"/>
            </w:tcMar>
          </w:tcPr>
          <w:p w14:paraId="09323C4B" w14:textId="77777777" w:rsidR="00D508B7" w:rsidRDefault="00D508B7" w:rsidP="000F7D2F">
            <w:r>
              <w:rPr>
                <w:sz w:val="20"/>
                <w:szCs w:val="20"/>
              </w:rPr>
              <w:t>Real patient records; compliance posture</w:t>
            </w:r>
          </w:p>
        </w:tc>
        <w:tc>
          <w:tcPr>
            <w:tcW w:w="2000" w:type="dxa"/>
            <w:shd w:val="clear" w:color="auto" w:fill="FFFFFF"/>
            <w:tcMar>
              <w:top w:w="80" w:type="dxa"/>
              <w:left w:w="100" w:type="dxa"/>
              <w:bottom w:w="80" w:type="dxa"/>
              <w:right w:w="100" w:type="dxa"/>
            </w:tcMar>
          </w:tcPr>
          <w:p w14:paraId="673FAC29" w14:textId="77777777" w:rsidR="00D508B7" w:rsidRDefault="00D508B7" w:rsidP="000F7D2F">
            <w:r>
              <w:rPr>
                <w:sz w:val="20"/>
                <w:szCs w:val="20"/>
              </w:rPr>
              <w:t>Ad hoc validation historically run near/against live systems</w:t>
            </w:r>
          </w:p>
        </w:tc>
        <w:tc>
          <w:tcPr>
            <w:tcW w:w="2100" w:type="dxa"/>
            <w:shd w:val="clear" w:color="auto" w:fill="FFFFFF"/>
            <w:tcMar>
              <w:top w:w="80" w:type="dxa"/>
              <w:left w:w="100" w:type="dxa"/>
              <w:bottom w:w="80" w:type="dxa"/>
              <w:right w:w="100" w:type="dxa"/>
            </w:tcMar>
          </w:tcPr>
          <w:p w14:paraId="10BC9377" w14:textId="77777777" w:rsidR="00D508B7" w:rsidRDefault="00D508B7" w:rsidP="000F7D2F">
            <w:r>
              <w:rPr>
                <w:sz w:val="20"/>
                <w:szCs w:val="20"/>
              </w:rPr>
              <w:t>Privacy Act 1988 / My Health Records Act 2012 breach; clinical-safety incident</w:t>
            </w:r>
          </w:p>
        </w:tc>
        <w:tc>
          <w:tcPr>
            <w:tcW w:w="2000" w:type="dxa"/>
            <w:shd w:val="clear" w:color="auto" w:fill="FFFFFF"/>
            <w:tcMar>
              <w:top w:w="80" w:type="dxa"/>
              <w:left w:w="100" w:type="dxa"/>
              <w:bottom w:w="80" w:type="dxa"/>
              <w:right w:w="100" w:type="dxa"/>
            </w:tcMar>
          </w:tcPr>
          <w:p w14:paraId="2D71E54B" w14:textId="77777777" w:rsidR="00D508B7" w:rsidRDefault="00D508B7" w:rsidP="000F7D2F">
            <w:r>
              <w:rPr>
                <w:sz w:val="20"/>
                <w:szCs w:val="20"/>
              </w:rPr>
              <w:t>Trust-boundary isolation (Boundary B3, no flow allowed); DVR-01–DVR-08 synthetic-only enforcement</w:t>
            </w:r>
          </w:p>
        </w:tc>
      </w:tr>
      <w:tr w:rsidR="00D508B7" w14:paraId="54F69A28" w14:textId="77777777" w:rsidTr="000F7D2F">
        <w:tc>
          <w:tcPr>
            <w:tcW w:w="1700" w:type="dxa"/>
            <w:shd w:val="clear" w:color="auto" w:fill="F2F2F2"/>
            <w:tcMar>
              <w:top w:w="80" w:type="dxa"/>
              <w:left w:w="100" w:type="dxa"/>
              <w:bottom w:w="80" w:type="dxa"/>
              <w:right w:w="100" w:type="dxa"/>
            </w:tcMar>
          </w:tcPr>
          <w:p w14:paraId="2311E430" w14:textId="77777777" w:rsidR="00D508B7" w:rsidRDefault="00D508B7" w:rsidP="000F7D2F">
            <w:r>
              <w:rPr>
                <w:sz w:val="20"/>
                <w:szCs w:val="20"/>
              </w:rPr>
              <w:lastRenderedPageBreak/>
              <w:t>Cross-tenant data access</w:t>
            </w:r>
          </w:p>
        </w:tc>
        <w:tc>
          <w:tcPr>
            <w:tcW w:w="1500" w:type="dxa"/>
            <w:shd w:val="clear" w:color="auto" w:fill="F2F2F2"/>
            <w:tcMar>
              <w:top w:w="80" w:type="dxa"/>
              <w:left w:w="100" w:type="dxa"/>
              <w:bottom w:w="80" w:type="dxa"/>
              <w:right w:w="100" w:type="dxa"/>
            </w:tcMar>
          </w:tcPr>
          <w:p w14:paraId="006BC5F4" w14:textId="77777777" w:rsidR="00D508B7" w:rsidRDefault="00D508B7" w:rsidP="000F7D2F">
            <w:r>
              <w:rPr>
                <w:sz w:val="20"/>
                <w:szCs w:val="20"/>
              </w:rPr>
              <w:t>Synthetic patient records (per tenant)</w:t>
            </w:r>
          </w:p>
        </w:tc>
        <w:tc>
          <w:tcPr>
            <w:tcW w:w="2000" w:type="dxa"/>
            <w:shd w:val="clear" w:color="auto" w:fill="F2F2F2"/>
            <w:tcMar>
              <w:top w:w="80" w:type="dxa"/>
              <w:left w:w="100" w:type="dxa"/>
              <w:bottom w:w="80" w:type="dxa"/>
              <w:right w:w="100" w:type="dxa"/>
            </w:tcMar>
          </w:tcPr>
          <w:p w14:paraId="4195E42D" w14:textId="77777777" w:rsidR="00D508B7" w:rsidRDefault="00D508B7" w:rsidP="000F7D2F">
            <w:r>
              <w:rPr>
                <w:sz w:val="20"/>
                <w:szCs w:val="20"/>
              </w:rPr>
              <w:t>Flat trust boundary with no tenant separation (Risk R4 — Critical)</w:t>
            </w:r>
          </w:p>
        </w:tc>
        <w:tc>
          <w:tcPr>
            <w:tcW w:w="2100" w:type="dxa"/>
            <w:shd w:val="clear" w:color="auto" w:fill="F2F2F2"/>
            <w:tcMar>
              <w:top w:w="80" w:type="dxa"/>
              <w:left w:w="100" w:type="dxa"/>
              <w:bottom w:w="80" w:type="dxa"/>
              <w:right w:w="100" w:type="dxa"/>
            </w:tcMar>
          </w:tcPr>
          <w:p w14:paraId="2E5F7794" w14:textId="77777777" w:rsidR="00D508B7" w:rsidRDefault="00D508B7" w:rsidP="000F7D2F">
            <w:r>
              <w:rPr>
                <w:sz w:val="20"/>
                <w:szCs w:val="20"/>
              </w:rPr>
              <w:t>One mock practice's synthetic data exposed to another tenant's session</w:t>
            </w:r>
          </w:p>
        </w:tc>
        <w:tc>
          <w:tcPr>
            <w:tcW w:w="2000" w:type="dxa"/>
            <w:shd w:val="clear" w:color="auto" w:fill="F2F2F2"/>
            <w:tcMar>
              <w:top w:w="80" w:type="dxa"/>
              <w:left w:w="100" w:type="dxa"/>
              <w:bottom w:w="80" w:type="dxa"/>
              <w:right w:w="100" w:type="dxa"/>
            </w:tcMar>
          </w:tcPr>
          <w:p w14:paraId="1F7B36EB" w14:textId="77777777" w:rsidR="00D508B7" w:rsidRDefault="00D508B7" w:rsidP="000F7D2F">
            <w:r>
              <w:rPr>
                <w:sz w:val="20"/>
                <w:szCs w:val="20"/>
              </w:rPr>
              <w:t xml:space="preserve">Tenant Isolation / Request Router validating </w:t>
            </w:r>
            <w:proofErr w:type="spellStart"/>
            <w:r>
              <w:rPr>
                <w:sz w:val="20"/>
                <w:szCs w:val="20"/>
              </w:rPr>
              <w:t>tenant_id</w:t>
            </w:r>
            <w:proofErr w:type="spellEnd"/>
            <w:r>
              <w:rPr>
                <w:sz w:val="20"/>
                <w:szCs w:val="20"/>
              </w:rPr>
              <w:t xml:space="preserve">; row-level </w:t>
            </w:r>
            <w:proofErr w:type="spellStart"/>
            <w:r>
              <w:rPr>
                <w:sz w:val="20"/>
                <w:szCs w:val="20"/>
              </w:rPr>
              <w:t>tenant_id</w:t>
            </w:r>
            <w:proofErr w:type="spellEnd"/>
            <w:r>
              <w:rPr>
                <w:sz w:val="20"/>
                <w:szCs w:val="20"/>
              </w:rPr>
              <w:t xml:space="preserve"> foreign keys (planned)</w:t>
            </w:r>
          </w:p>
        </w:tc>
      </w:tr>
      <w:tr w:rsidR="00D508B7" w14:paraId="5B8D191D" w14:textId="77777777" w:rsidTr="000F7D2F">
        <w:tc>
          <w:tcPr>
            <w:tcW w:w="1700" w:type="dxa"/>
            <w:shd w:val="clear" w:color="auto" w:fill="FFFFFF"/>
            <w:tcMar>
              <w:top w:w="80" w:type="dxa"/>
              <w:left w:w="100" w:type="dxa"/>
              <w:bottom w:w="80" w:type="dxa"/>
              <w:right w:w="100" w:type="dxa"/>
            </w:tcMar>
          </w:tcPr>
          <w:p w14:paraId="1384C0A2" w14:textId="77777777" w:rsidR="00D508B7" w:rsidRDefault="00D508B7" w:rsidP="000F7D2F">
            <w:r>
              <w:rPr>
                <w:sz w:val="20"/>
                <w:szCs w:val="20"/>
              </w:rPr>
              <w:t>Malformed or adversarial FHIR/HL7 payload</w:t>
            </w:r>
          </w:p>
        </w:tc>
        <w:tc>
          <w:tcPr>
            <w:tcW w:w="1500" w:type="dxa"/>
            <w:shd w:val="clear" w:color="auto" w:fill="FFFFFF"/>
            <w:tcMar>
              <w:top w:w="80" w:type="dxa"/>
              <w:left w:w="100" w:type="dxa"/>
              <w:bottom w:w="80" w:type="dxa"/>
              <w:right w:w="100" w:type="dxa"/>
            </w:tcMar>
          </w:tcPr>
          <w:p w14:paraId="66DEC0FE" w14:textId="77777777" w:rsidR="00D508B7" w:rsidRDefault="00D508B7" w:rsidP="000F7D2F">
            <w:proofErr w:type="spellStart"/>
            <w:r>
              <w:rPr>
                <w:sz w:val="20"/>
                <w:szCs w:val="20"/>
              </w:rPr>
              <w:t>FastAPI</w:t>
            </w:r>
            <w:proofErr w:type="spellEnd"/>
            <w:r>
              <w:rPr>
                <w:sz w:val="20"/>
                <w:szCs w:val="20"/>
              </w:rPr>
              <w:t xml:space="preserve"> Test Harness API; HAPI FHIR Validator</w:t>
            </w:r>
          </w:p>
        </w:tc>
        <w:tc>
          <w:tcPr>
            <w:tcW w:w="2000" w:type="dxa"/>
            <w:shd w:val="clear" w:color="auto" w:fill="FFFFFF"/>
            <w:tcMar>
              <w:top w:w="80" w:type="dxa"/>
              <w:left w:w="100" w:type="dxa"/>
              <w:bottom w:w="80" w:type="dxa"/>
              <w:right w:w="100" w:type="dxa"/>
            </w:tcMar>
          </w:tcPr>
          <w:p w14:paraId="0A9ECEAE" w14:textId="77777777" w:rsidR="00D508B7" w:rsidRDefault="00D508B7" w:rsidP="000F7D2F">
            <w:r>
              <w:rPr>
                <w:sz w:val="20"/>
                <w:szCs w:val="20"/>
              </w:rPr>
              <w:t>Connector may accept payload without structured rejection</w:t>
            </w:r>
          </w:p>
        </w:tc>
        <w:tc>
          <w:tcPr>
            <w:tcW w:w="2100" w:type="dxa"/>
            <w:shd w:val="clear" w:color="auto" w:fill="FFFFFF"/>
            <w:tcMar>
              <w:top w:w="80" w:type="dxa"/>
              <w:left w:w="100" w:type="dxa"/>
              <w:bottom w:w="80" w:type="dxa"/>
              <w:right w:w="100" w:type="dxa"/>
            </w:tcMar>
          </w:tcPr>
          <w:p w14:paraId="096BAD1A" w14:textId="77777777" w:rsidR="00D508B7" w:rsidRDefault="00D508B7" w:rsidP="000F7D2F">
            <w:r>
              <w:rPr>
                <w:sz w:val="20"/>
                <w:szCs w:val="20"/>
              </w:rPr>
              <w:t>Unhandled error or information disclosure via verbose stack trace</w:t>
            </w:r>
          </w:p>
        </w:tc>
        <w:tc>
          <w:tcPr>
            <w:tcW w:w="2000" w:type="dxa"/>
            <w:shd w:val="clear" w:color="auto" w:fill="FFFFFF"/>
            <w:tcMar>
              <w:top w:w="80" w:type="dxa"/>
              <w:left w:w="100" w:type="dxa"/>
              <w:bottom w:w="80" w:type="dxa"/>
              <w:right w:w="100" w:type="dxa"/>
            </w:tcMar>
          </w:tcPr>
          <w:p w14:paraId="02DC614B" w14:textId="77777777" w:rsidR="00D508B7" w:rsidRDefault="00D508B7" w:rsidP="000F7D2F">
            <w:proofErr w:type="spellStart"/>
            <w:r>
              <w:rPr>
                <w:sz w:val="20"/>
                <w:szCs w:val="20"/>
              </w:rPr>
              <w:t>OperationOutcome</w:t>
            </w:r>
            <w:proofErr w:type="spellEnd"/>
            <w:r>
              <w:rPr>
                <w:sz w:val="20"/>
                <w:szCs w:val="20"/>
              </w:rPr>
              <w:t xml:space="preserve"> error schema (TH-001–TH-010); TC-MAL test cases; AU Core conformance validation</w:t>
            </w:r>
          </w:p>
        </w:tc>
      </w:tr>
      <w:tr w:rsidR="00D508B7" w14:paraId="3A77AB1E" w14:textId="77777777" w:rsidTr="000F7D2F">
        <w:tc>
          <w:tcPr>
            <w:tcW w:w="1700" w:type="dxa"/>
            <w:shd w:val="clear" w:color="auto" w:fill="F2F2F2"/>
            <w:tcMar>
              <w:top w:w="80" w:type="dxa"/>
              <w:left w:w="100" w:type="dxa"/>
              <w:bottom w:w="80" w:type="dxa"/>
              <w:right w:w="100" w:type="dxa"/>
            </w:tcMar>
          </w:tcPr>
          <w:p w14:paraId="4F096772" w14:textId="77777777" w:rsidR="00D508B7" w:rsidRDefault="00D508B7" w:rsidP="000F7D2F">
            <w:r>
              <w:rPr>
                <w:sz w:val="20"/>
                <w:szCs w:val="20"/>
              </w:rPr>
              <w:t>Erroneous SNOMED CT-AU → ICD-10-AM/MBS mapping</w:t>
            </w:r>
          </w:p>
        </w:tc>
        <w:tc>
          <w:tcPr>
            <w:tcW w:w="1500" w:type="dxa"/>
            <w:shd w:val="clear" w:color="auto" w:fill="F2F2F2"/>
            <w:tcMar>
              <w:top w:w="80" w:type="dxa"/>
              <w:left w:w="100" w:type="dxa"/>
              <w:bottom w:w="80" w:type="dxa"/>
              <w:right w:w="100" w:type="dxa"/>
            </w:tcMar>
          </w:tcPr>
          <w:p w14:paraId="36D25F33" w14:textId="77777777" w:rsidR="00D508B7" w:rsidRDefault="00D508B7" w:rsidP="000F7D2F">
            <w:r>
              <w:rPr>
                <w:sz w:val="20"/>
                <w:szCs w:val="20"/>
              </w:rPr>
              <w:t>Clinical terminology mapping logic</w:t>
            </w:r>
          </w:p>
        </w:tc>
        <w:tc>
          <w:tcPr>
            <w:tcW w:w="2000" w:type="dxa"/>
            <w:shd w:val="clear" w:color="auto" w:fill="F2F2F2"/>
            <w:tcMar>
              <w:top w:w="80" w:type="dxa"/>
              <w:left w:w="100" w:type="dxa"/>
              <w:bottom w:w="80" w:type="dxa"/>
              <w:right w:w="100" w:type="dxa"/>
            </w:tcMar>
          </w:tcPr>
          <w:p w14:paraId="3F9AF8C0" w14:textId="77777777" w:rsidR="00D508B7" w:rsidRDefault="00D508B7" w:rsidP="000F7D2F">
            <w:r>
              <w:rPr>
                <w:sz w:val="20"/>
                <w:szCs w:val="20"/>
              </w:rPr>
              <w:t>Automated mapping shown in literature to be error-prone (54.1% sensitivity; Nguyen et al., 2018)</w:t>
            </w:r>
          </w:p>
        </w:tc>
        <w:tc>
          <w:tcPr>
            <w:tcW w:w="2100" w:type="dxa"/>
            <w:shd w:val="clear" w:color="auto" w:fill="F2F2F2"/>
            <w:tcMar>
              <w:top w:w="80" w:type="dxa"/>
              <w:left w:w="100" w:type="dxa"/>
              <w:bottom w:w="80" w:type="dxa"/>
              <w:right w:w="100" w:type="dxa"/>
            </w:tcMar>
          </w:tcPr>
          <w:p w14:paraId="3745B3B2" w14:textId="77777777" w:rsidR="00D508B7" w:rsidRDefault="00D508B7" w:rsidP="000F7D2F">
            <w:r>
              <w:rPr>
                <w:sz w:val="20"/>
                <w:szCs w:val="20"/>
              </w:rPr>
              <w:t>Incorrect clinical documentation or billing if the same logic reached production</w:t>
            </w:r>
          </w:p>
        </w:tc>
        <w:tc>
          <w:tcPr>
            <w:tcW w:w="2000" w:type="dxa"/>
            <w:shd w:val="clear" w:color="auto" w:fill="F2F2F2"/>
            <w:tcMar>
              <w:top w:w="80" w:type="dxa"/>
              <w:left w:w="100" w:type="dxa"/>
              <w:bottom w:w="80" w:type="dxa"/>
              <w:right w:w="100" w:type="dxa"/>
            </w:tcMar>
          </w:tcPr>
          <w:p w14:paraId="080B7442" w14:textId="77777777" w:rsidR="00D508B7" w:rsidRDefault="00D508B7" w:rsidP="000F7D2F">
            <w:r>
              <w:rPr>
                <w:sz w:val="20"/>
                <w:szCs w:val="20"/>
              </w:rPr>
              <w:t>Dedicated mapping-validation test cases (Sprint 2); version-controlled mapping tables; manual review gate</w:t>
            </w:r>
          </w:p>
        </w:tc>
      </w:tr>
      <w:tr w:rsidR="00D508B7" w14:paraId="2D6AF4E7" w14:textId="77777777" w:rsidTr="000F7D2F">
        <w:tc>
          <w:tcPr>
            <w:tcW w:w="1700" w:type="dxa"/>
            <w:shd w:val="clear" w:color="auto" w:fill="FFFFFF"/>
            <w:tcMar>
              <w:top w:w="80" w:type="dxa"/>
              <w:left w:w="100" w:type="dxa"/>
              <w:bottom w:w="80" w:type="dxa"/>
              <w:right w:w="100" w:type="dxa"/>
            </w:tcMar>
          </w:tcPr>
          <w:p w14:paraId="1BEC7F02" w14:textId="77777777" w:rsidR="00D508B7" w:rsidRDefault="00D508B7" w:rsidP="000F7D2F">
            <w:r>
              <w:rPr>
                <w:sz w:val="20"/>
                <w:szCs w:val="20"/>
              </w:rPr>
              <w:t>Connector failure under adverse network conditions</w:t>
            </w:r>
          </w:p>
        </w:tc>
        <w:tc>
          <w:tcPr>
            <w:tcW w:w="1500" w:type="dxa"/>
            <w:shd w:val="clear" w:color="auto" w:fill="FFFFFF"/>
            <w:tcMar>
              <w:top w:w="80" w:type="dxa"/>
              <w:left w:w="100" w:type="dxa"/>
              <w:bottom w:w="80" w:type="dxa"/>
              <w:right w:w="100" w:type="dxa"/>
            </w:tcMar>
          </w:tcPr>
          <w:p w14:paraId="5AD132C9" w14:textId="77777777" w:rsidR="00D508B7" w:rsidRDefault="00D508B7" w:rsidP="000F7D2F">
            <w:proofErr w:type="spellStart"/>
            <w:r>
              <w:rPr>
                <w:sz w:val="20"/>
                <w:szCs w:val="20"/>
              </w:rPr>
              <w:t>MedTalk</w:t>
            </w:r>
            <w:proofErr w:type="spellEnd"/>
            <w:r>
              <w:rPr>
                <w:sz w:val="20"/>
                <w:szCs w:val="20"/>
              </w:rPr>
              <w:t xml:space="preserve"> Connect ↔ mock EMR connection</w:t>
            </w:r>
          </w:p>
        </w:tc>
        <w:tc>
          <w:tcPr>
            <w:tcW w:w="2000" w:type="dxa"/>
            <w:shd w:val="clear" w:color="auto" w:fill="FFFFFF"/>
            <w:tcMar>
              <w:top w:w="80" w:type="dxa"/>
              <w:left w:w="100" w:type="dxa"/>
              <w:bottom w:w="80" w:type="dxa"/>
              <w:right w:w="100" w:type="dxa"/>
            </w:tcMar>
          </w:tcPr>
          <w:p w14:paraId="269638AA" w14:textId="77777777" w:rsidR="00D508B7" w:rsidRDefault="00D508B7" w:rsidP="000F7D2F">
            <w:r>
              <w:rPr>
                <w:sz w:val="20"/>
                <w:szCs w:val="20"/>
              </w:rPr>
              <w:t>Behaviour under slow, dropped or unavailable conditions not yet tested</w:t>
            </w:r>
          </w:p>
        </w:tc>
        <w:tc>
          <w:tcPr>
            <w:tcW w:w="2100" w:type="dxa"/>
            <w:shd w:val="clear" w:color="auto" w:fill="FFFFFF"/>
            <w:tcMar>
              <w:top w:w="80" w:type="dxa"/>
              <w:left w:w="100" w:type="dxa"/>
              <w:bottom w:w="80" w:type="dxa"/>
              <w:right w:w="100" w:type="dxa"/>
            </w:tcMar>
          </w:tcPr>
          <w:p w14:paraId="6C089DF5" w14:textId="77777777" w:rsidR="00D508B7" w:rsidRDefault="00D508B7" w:rsidP="000F7D2F">
            <w:r>
              <w:rPr>
                <w:sz w:val="20"/>
                <w:szCs w:val="20"/>
              </w:rPr>
              <w:t>Silent data loss or unhandled timeout if replicated against a live system</w:t>
            </w:r>
          </w:p>
        </w:tc>
        <w:tc>
          <w:tcPr>
            <w:tcW w:w="2000" w:type="dxa"/>
            <w:shd w:val="clear" w:color="auto" w:fill="FFFFFF"/>
            <w:tcMar>
              <w:top w:w="80" w:type="dxa"/>
              <w:left w:w="100" w:type="dxa"/>
              <w:bottom w:w="80" w:type="dxa"/>
              <w:right w:w="100" w:type="dxa"/>
            </w:tcMar>
          </w:tcPr>
          <w:p w14:paraId="21A0B5CB" w14:textId="77777777" w:rsidR="00D508B7" w:rsidRDefault="00D508B7" w:rsidP="000F7D2F">
            <w:r>
              <w:rPr>
                <w:sz w:val="20"/>
                <w:szCs w:val="20"/>
              </w:rPr>
              <w:t>TC-SLOW / TC-DROP / TC-UNAV automated fault-injection test cases (Sprint 2)</w:t>
            </w:r>
          </w:p>
        </w:tc>
      </w:tr>
      <w:tr w:rsidR="00D508B7" w14:paraId="10B9B8A6" w14:textId="77777777" w:rsidTr="000F7D2F">
        <w:tc>
          <w:tcPr>
            <w:tcW w:w="1700" w:type="dxa"/>
            <w:shd w:val="clear" w:color="auto" w:fill="F2F2F2"/>
            <w:tcMar>
              <w:top w:w="80" w:type="dxa"/>
              <w:left w:w="100" w:type="dxa"/>
              <w:bottom w:w="80" w:type="dxa"/>
              <w:right w:w="100" w:type="dxa"/>
            </w:tcMar>
          </w:tcPr>
          <w:p w14:paraId="7B4218AE" w14:textId="77777777" w:rsidR="00D508B7" w:rsidRDefault="00D508B7" w:rsidP="000F7D2F">
            <w:r>
              <w:rPr>
                <w:sz w:val="20"/>
                <w:szCs w:val="20"/>
              </w:rPr>
              <w:t>Unauthorised access to the test harness</w:t>
            </w:r>
          </w:p>
        </w:tc>
        <w:tc>
          <w:tcPr>
            <w:tcW w:w="1500" w:type="dxa"/>
            <w:shd w:val="clear" w:color="auto" w:fill="F2F2F2"/>
            <w:tcMar>
              <w:top w:w="80" w:type="dxa"/>
              <w:left w:w="100" w:type="dxa"/>
              <w:bottom w:w="80" w:type="dxa"/>
              <w:right w:w="100" w:type="dxa"/>
            </w:tcMar>
          </w:tcPr>
          <w:p w14:paraId="31B9D874" w14:textId="77777777" w:rsidR="00D508B7" w:rsidRDefault="00D508B7" w:rsidP="000F7D2F">
            <w:proofErr w:type="spellStart"/>
            <w:r>
              <w:rPr>
                <w:sz w:val="20"/>
                <w:szCs w:val="20"/>
              </w:rPr>
              <w:t>FastAPI</w:t>
            </w:r>
            <w:proofErr w:type="spellEnd"/>
            <w:r>
              <w:rPr>
                <w:sz w:val="20"/>
                <w:szCs w:val="20"/>
              </w:rPr>
              <w:t xml:space="preserve"> Test Harness API</w:t>
            </w:r>
          </w:p>
        </w:tc>
        <w:tc>
          <w:tcPr>
            <w:tcW w:w="2000" w:type="dxa"/>
            <w:shd w:val="clear" w:color="auto" w:fill="F2F2F2"/>
            <w:tcMar>
              <w:top w:w="80" w:type="dxa"/>
              <w:left w:w="100" w:type="dxa"/>
              <w:bottom w:w="80" w:type="dxa"/>
              <w:right w:w="100" w:type="dxa"/>
            </w:tcMar>
          </w:tcPr>
          <w:p w14:paraId="41B19CC1" w14:textId="77777777" w:rsidR="00D508B7" w:rsidRDefault="00D508B7" w:rsidP="000F7D2F">
            <w:r>
              <w:rPr>
                <w:sz w:val="20"/>
                <w:szCs w:val="20"/>
              </w:rPr>
              <w:t xml:space="preserve">No authentication currently implemented (NIST </w:t>
            </w:r>
            <w:proofErr w:type="gramStart"/>
            <w:r>
              <w:rPr>
                <w:sz w:val="20"/>
                <w:szCs w:val="20"/>
              </w:rPr>
              <w:t>PR.AA</w:t>
            </w:r>
            <w:proofErr w:type="gramEnd"/>
            <w:r>
              <w:rPr>
                <w:sz w:val="20"/>
                <w:szCs w:val="20"/>
              </w:rPr>
              <w:t xml:space="preserve"> = Planned)</w:t>
            </w:r>
          </w:p>
        </w:tc>
        <w:tc>
          <w:tcPr>
            <w:tcW w:w="2100" w:type="dxa"/>
            <w:shd w:val="clear" w:color="auto" w:fill="F2F2F2"/>
            <w:tcMar>
              <w:top w:w="80" w:type="dxa"/>
              <w:left w:w="100" w:type="dxa"/>
              <w:bottom w:w="80" w:type="dxa"/>
              <w:right w:w="100" w:type="dxa"/>
            </w:tcMar>
          </w:tcPr>
          <w:p w14:paraId="55D75DF2" w14:textId="77777777" w:rsidR="00D508B7" w:rsidRDefault="00D508B7" w:rsidP="000F7D2F">
            <w:r>
              <w:rPr>
                <w:sz w:val="20"/>
                <w:szCs w:val="20"/>
              </w:rPr>
              <w:t>Unauthorised party could query or manipulate test data or results</w:t>
            </w:r>
          </w:p>
        </w:tc>
        <w:tc>
          <w:tcPr>
            <w:tcW w:w="2000" w:type="dxa"/>
            <w:shd w:val="clear" w:color="auto" w:fill="F2F2F2"/>
            <w:tcMar>
              <w:top w:w="80" w:type="dxa"/>
              <w:left w:w="100" w:type="dxa"/>
              <w:bottom w:w="80" w:type="dxa"/>
              <w:right w:w="100" w:type="dxa"/>
            </w:tcMar>
          </w:tcPr>
          <w:p w14:paraId="423BF1D8" w14:textId="77777777" w:rsidR="00D508B7" w:rsidRDefault="00D508B7" w:rsidP="000F7D2F">
            <w:r>
              <w:rPr>
                <w:sz w:val="20"/>
                <w:szCs w:val="20"/>
              </w:rPr>
              <w:t>Planned SMART on FHIR / OAuth 2.0 + API key at Boundary B1 (Sprint 2)</w:t>
            </w:r>
          </w:p>
        </w:tc>
      </w:tr>
    </w:tbl>
    <w:p w14:paraId="24F2E04D" w14:textId="77777777" w:rsidR="00947167" w:rsidRDefault="00947167" w:rsidP="00947167"/>
    <w:p w14:paraId="01426DAD" w14:textId="4E5013CB" w:rsidR="009A770C" w:rsidRDefault="00F23F73" w:rsidP="00947167">
      <w:r w:rsidRPr="00F23F73">
        <w:t xml:space="preserve">Section 4.3 describes the security controls that are meant for the target test-harness architecture, such, as authentication, encryption, input validation, logging and secure configuration. Section 5.2 checks these controls using the evidence that was shown during Stage 1. </w:t>
      </w:r>
      <w:r w:rsidR="00E97DFF" w:rsidRPr="00F23F73">
        <w:t>So,</w:t>
      </w:r>
      <w:r w:rsidRPr="00F23F73">
        <w:t xml:space="preserve"> a control might be part of the suggested design. Still be listed here as Partial or Planned if the Stage 1 Postman proof of concept does not show any implementation evidence. This difference makes sure that controls that are planned for Stage 2 are not said to be done during Stage 1.</w:t>
      </w:r>
    </w:p>
    <w:tbl>
      <w:tblPr>
        <w:tblStyle w:val="TableGrid"/>
        <w:tblW w:w="0" w:type="auto"/>
        <w:tblLook w:val="04A0" w:firstRow="1" w:lastRow="0" w:firstColumn="1" w:lastColumn="0" w:noHBand="0" w:noVBand="1"/>
      </w:tblPr>
      <w:tblGrid>
        <w:gridCol w:w="2742"/>
        <w:gridCol w:w="4582"/>
        <w:gridCol w:w="1692"/>
      </w:tblGrid>
      <w:tr w:rsidR="00E97DFF" w:rsidRPr="00E97DFF" w14:paraId="7112781D" w14:textId="77777777" w:rsidTr="00E97DFF">
        <w:tc>
          <w:tcPr>
            <w:tcW w:w="0" w:type="auto"/>
            <w:hideMark/>
          </w:tcPr>
          <w:p w14:paraId="7FC7D96C" w14:textId="77777777" w:rsidR="00E97DFF" w:rsidRPr="00E97DFF" w:rsidRDefault="00E97DFF" w:rsidP="00E97DFF">
            <w:pPr>
              <w:spacing w:after="160" w:line="259" w:lineRule="auto"/>
              <w:rPr>
                <w:b/>
                <w:bCs/>
              </w:rPr>
            </w:pPr>
            <w:r w:rsidRPr="00E97DFF">
              <w:rPr>
                <w:b/>
                <w:bCs/>
              </w:rPr>
              <w:t>Section 4.3 control</w:t>
            </w:r>
          </w:p>
        </w:tc>
        <w:tc>
          <w:tcPr>
            <w:tcW w:w="0" w:type="auto"/>
            <w:hideMark/>
          </w:tcPr>
          <w:p w14:paraId="30ECFF58" w14:textId="77777777" w:rsidR="00E97DFF" w:rsidRPr="00E97DFF" w:rsidRDefault="00E97DFF" w:rsidP="00E97DFF">
            <w:pPr>
              <w:spacing w:after="160" w:line="259" w:lineRule="auto"/>
              <w:rPr>
                <w:b/>
                <w:bCs/>
              </w:rPr>
            </w:pPr>
            <w:r w:rsidRPr="00E97DFF">
              <w:rPr>
                <w:b/>
                <w:bCs/>
              </w:rPr>
              <w:t>Stage 1 evidence in Section 5.2</w:t>
            </w:r>
          </w:p>
        </w:tc>
        <w:tc>
          <w:tcPr>
            <w:tcW w:w="0" w:type="auto"/>
            <w:hideMark/>
          </w:tcPr>
          <w:p w14:paraId="0F0C973B" w14:textId="77777777" w:rsidR="00E97DFF" w:rsidRPr="00E97DFF" w:rsidRDefault="00E97DFF" w:rsidP="00E97DFF">
            <w:pPr>
              <w:spacing w:after="160" w:line="259" w:lineRule="auto"/>
              <w:rPr>
                <w:b/>
                <w:bCs/>
              </w:rPr>
            </w:pPr>
            <w:r w:rsidRPr="00E97DFF">
              <w:rPr>
                <w:b/>
                <w:bCs/>
              </w:rPr>
              <w:t>Evaluation for Stage 1</w:t>
            </w:r>
          </w:p>
        </w:tc>
      </w:tr>
      <w:tr w:rsidR="00E97DFF" w:rsidRPr="00E97DFF" w14:paraId="19EFF96D" w14:textId="77777777" w:rsidTr="00E97DFF">
        <w:tc>
          <w:tcPr>
            <w:tcW w:w="0" w:type="auto"/>
            <w:hideMark/>
          </w:tcPr>
          <w:p w14:paraId="6C96EDE3" w14:textId="77777777" w:rsidR="00E97DFF" w:rsidRPr="00E97DFF" w:rsidRDefault="00E97DFF" w:rsidP="00E97DFF">
            <w:pPr>
              <w:spacing w:after="160" w:line="259" w:lineRule="auto"/>
            </w:pPr>
            <w:r w:rsidRPr="00E97DFF">
              <w:t>Authentication – SMART on FHIR / OAuth 2.0</w:t>
            </w:r>
          </w:p>
        </w:tc>
        <w:tc>
          <w:tcPr>
            <w:tcW w:w="0" w:type="auto"/>
            <w:hideMark/>
          </w:tcPr>
          <w:p w14:paraId="75311952" w14:textId="77777777" w:rsidR="00E97DFF" w:rsidRPr="00E97DFF" w:rsidRDefault="00E97DFF" w:rsidP="00E97DFF">
            <w:pPr>
              <w:spacing w:after="160" w:line="259" w:lineRule="auto"/>
            </w:pPr>
            <w:r w:rsidRPr="00E97DFF">
              <w:t>Not demonstrated by the Postman mock endpoint</w:t>
            </w:r>
          </w:p>
        </w:tc>
        <w:tc>
          <w:tcPr>
            <w:tcW w:w="0" w:type="auto"/>
            <w:hideMark/>
          </w:tcPr>
          <w:p w14:paraId="77A5425E" w14:textId="77777777" w:rsidR="00E97DFF" w:rsidRPr="00E97DFF" w:rsidRDefault="00E97DFF" w:rsidP="00E97DFF">
            <w:pPr>
              <w:spacing w:after="160" w:line="259" w:lineRule="auto"/>
            </w:pPr>
            <w:r w:rsidRPr="00E97DFF">
              <w:rPr>
                <w:b/>
                <w:bCs/>
              </w:rPr>
              <w:t>Planned – Stage 2</w:t>
            </w:r>
          </w:p>
        </w:tc>
      </w:tr>
      <w:tr w:rsidR="00E97DFF" w:rsidRPr="00E97DFF" w14:paraId="2330BF77" w14:textId="77777777" w:rsidTr="00E97DFF">
        <w:tc>
          <w:tcPr>
            <w:tcW w:w="0" w:type="auto"/>
            <w:hideMark/>
          </w:tcPr>
          <w:p w14:paraId="26408605" w14:textId="77777777" w:rsidR="00E97DFF" w:rsidRPr="00E97DFF" w:rsidRDefault="00E97DFF" w:rsidP="00E97DFF">
            <w:pPr>
              <w:spacing w:after="160" w:line="259" w:lineRule="auto"/>
            </w:pPr>
            <w:r w:rsidRPr="00E97DFF">
              <w:t>Data protection – synthetic data / identifier rejection</w:t>
            </w:r>
          </w:p>
        </w:tc>
        <w:tc>
          <w:tcPr>
            <w:tcW w:w="0" w:type="auto"/>
            <w:hideMark/>
          </w:tcPr>
          <w:p w14:paraId="146222DE" w14:textId="77777777" w:rsidR="00E97DFF" w:rsidRPr="00E97DFF" w:rsidRDefault="00E97DFF" w:rsidP="00E97DFF">
            <w:pPr>
              <w:spacing w:after="160" w:line="259" w:lineRule="auto"/>
            </w:pPr>
            <w:r w:rsidRPr="00E97DFF">
              <w:t>Synthetic SYNTH-001 data demonstrated; automated DVR enforcement not yet implemented</w:t>
            </w:r>
          </w:p>
        </w:tc>
        <w:tc>
          <w:tcPr>
            <w:tcW w:w="0" w:type="auto"/>
            <w:hideMark/>
          </w:tcPr>
          <w:p w14:paraId="13E06935" w14:textId="77777777" w:rsidR="00E97DFF" w:rsidRPr="00E97DFF" w:rsidRDefault="00E97DFF" w:rsidP="00E97DFF">
            <w:pPr>
              <w:spacing w:after="160" w:line="259" w:lineRule="auto"/>
            </w:pPr>
            <w:r w:rsidRPr="00E97DFF">
              <w:rPr>
                <w:b/>
                <w:bCs/>
              </w:rPr>
              <w:t>Partial</w:t>
            </w:r>
          </w:p>
        </w:tc>
      </w:tr>
      <w:tr w:rsidR="00E97DFF" w:rsidRPr="00E97DFF" w14:paraId="0D1FFBD1" w14:textId="77777777" w:rsidTr="00E97DFF">
        <w:tc>
          <w:tcPr>
            <w:tcW w:w="0" w:type="auto"/>
            <w:hideMark/>
          </w:tcPr>
          <w:p w14:paraId="202E0E53" w14:textId="77777777" w:rsidR="00E97DFF" w:rsidRPr="00E97DFF" w:rsidRDefault="00E97DFF" w:rsidP="00E97DFF">
            <w:pPr>
              <w:spacing w:after="160" w:line="259" w:lineRule="auto"/>
            </w:pPr>
            <w:r w:rsidRPr="00E97DFF">
              <w:lastRenderedPageBreak/>
              <w:t>Encryption – HTTPS/TLS</w:t>
            </w:r>
          </w:p>
        </w:tc>
        <w:tc>
          <w:tcPr>
            <w:tcW w:w="0" w:type="auto"/>
            <w:hideMark/>
          </w:tcPr>
          <w:p w14:paraId="21E854AE" w14:textId="77777777" w:rsidR="00E97DFF" w:rsidRPr="00E97DFF" w:rsidRDefault="00E97DFF" w:rsidP="00E97DFF">
            <w:pPr>
              <w:spacing w:after="160" w:line="259" w:lineRule="auto"/>
            </w:pPr>
            <w:r w:rsidRPr="00E97DFF">
              <w:t>No Stage 1 evidence demonstrating configured transport security</w:t>
            </w:r>
          </w:p>
        </w:tc>
        <w:tc>
          <w:tcPr>
            <w:tcW w:w="0" w:type="auto"/>
            <w:hideMark/>
          </w:tcPr>
          <w:p w14:paraId="69055879" w14:textId="77777777" w:rsidR="00E97DFF" w:rsidRPr="00E97DFF" w:rsidRDefault="00E97DFF" w:rsidP="00E97DFF">
            <w:pPr>
              <w:spacing w:after="160" w:line="259" w:lineRule="auto"/>
            </w:pPr>
            <w:r w:rsidRPr="00E97DFF">
              <w:rPr>
                <w:b/>
                <w:bCs/>
              </w:rPr>
              <w:t>Planned – Stage 2</w:t>
            </w:r>
          </w:p>
        </w:tc>
      </w:tr>
      <w:tr w:rsidR="00E97DFF" w:rsidRPr="00E97DFF" w14:paraId="773B70B9" w14:textId="77777777" w:rsidTr="00E97DFF">
        <w:tc>
          <w:tcPr>
            <w:tcW w:w="0" w:type="auto"/>
            <w:hideMark/>
          </w:tcPr>
          <w:p w14:paraId="1F0C3CF2" w14:textId="77777777" w:rsidR="00E97DFF" w:rsidRPr="00E97DFF" w:rsidRDefault="00E97DFF" w:rsidP="00E97DFF">
            <w:pPr>
              <w:spacing w:after="160" w:line="259" w:lineRule="auto"/>
            </w:pPr>
            <w:r w:rsidRPr="00E97DFF">
              <w:t>Input validation – FHIR/message validation</w:t>
            </w:r>
          </w:p>
        </w:tc>
        <w:tc>
          <w:tcPr>
            <w:tcW w:w="0" w:type="auto"/>
            <w:hideMark/>
          </w:tcPr>
          <w:p w14:paraId="338AD659" w14:textId="77777777" w:rsidR="00E97DFF" w:rsidRPr="00E97DFF" w:rsidRDefault="00E97DFF" w:rsidP="00E97DFF">
            <w:pPr>
              <w:spacing w:after="160" w:line="259" w:lineRule="auto"/>
            </w:pPr>
            <w:r w:rsidRPr="00E97DFF">
              <w:t>Basic response structure was checked in Postman; HAPI/AU Core validation not yet implemented</w:t>
            </w:r>
          </w:p>
        </w:tc>
        <w:tc>
          <w:tcPr>
            <w:tcW w:w="0" w:type="auto"/>
            <w:hideMark/>
          </w:tcPr>
          <w:p w14:paraId="704DE447" w14:textId="77777777" w:rsidR="00E97DFF" w:rsidRPr="00E97DFF" w:rsidRDefault="00E97DFF" w:rsidP="00E97DFF">
            <w:pPr>
              <w:spacing w:after="160" w:line="259" w:lineRule="auto"/>
            </w:pPr>
            <w:r w:rsidRPr="00E97DFF">
              <w:rPr>
                <w:b/>
                <w:bCs/>
              </w:rPr>
              <w:t>Partial</w:t>
            </w:r>
          </w:p>
        </w:tc>
      </w:tr>
      <w:tr w:rsidR="00E97DFF" w:rsidRPr="00E97DFF" w14:paraId="3E764E63" w14:textId="77777777" w:rsidTr="00E97DFF">
        <w:tc>
          <w:tcPr>
            <w:tcW w:w="0" w:type="auto"/>
            <w:hideMark/>
          </w:tcPr>
          <w:p w14:paraId="3E607001" w14:textId="77777777" w:rsidR="00E97DFF" w:rsidRPr="00E97DFF" w:rsidRDefault="00E97DFF" w:rsidP="00E97DFF">
            <w:pPr>
              <w:spacing w:after="160" w:line="259" w:lineRule="auto"/>
            </w:pPr>
            <w:r w:rsidRPr="00E97DFF">
              <w:t>Logging and monitoring</w:t>
            </w:r>
          </w:p>
        </w:tc>
        <w:tc>
          <w:tcPr>
            <w:tcW w:w="0" w:type="auto"/>
            <w:hideMark/>
          </w:tcPr>
          <w:p w14:paraId="14B5A783" w14:textId="77777777" w:rsidR="00E97DFF" w:rsidRPr="00E97DFF" w:rsidRDefault="00E97DFF" w:rsidP="00E97DFF">
            <w:pPr>
              <w:spacing w:after="160" w:line="259" w:lineRule="auto"/>
            </w:pPr>
            <w:r w:rsidRPr="00E97DFF">
              <w:t>Postman produced manual test evidence, but continuous security logging/monitoring is not implemented</w:t>
            </w:r>
          </w:p>
        </w:tc>
        <w:tc>
          <w:tcPr>
            <w:tcW w:w="0" w:type="auto"/>
            <w:hideMark/>
          </w:tcPr>
          <w:p w14:paraId="17E81B91" w14:textId="77777777" w:rsidR="00E97DFF" w:rsidRPr="00E97DFF" w:rsidRDefault="00E97DFF" w:rsidP="00E97DFF">
            <w:pPr>
              <w:spacing w:after="160" w:line="259" w:lineRule="auto"/>
            </w:pPr>
            <w:r w:rsidRPr="00E97DFF">
              <w:rPr>
                <w:b/>
                <w:bCs/>
              </w:rPr>
              <w:t>Planned – Stage 2</w:t>
            </w:r>
          </w:p>
        </w:tc>
      </w:tr>
      <w:tr w:rsidR="00E97DFF" w:rsidRPr="00E97DFF" w14:paraId="06586B69" w14:textId="77777777" w:rsidTr="00E97DFF">
        <w:tc>
          <w:tcPr>
            <w:tcW w:w="0" w:type="auto"/>
            <w:hideMark/>
          </w:tcPr>
          <w:p w14:paraId="5BA9F518" w14:textId="77777777" w:rsidR="00E97DFF" w:rsidRPr="00E97DFF" w:rsidRDefault="00E97DFF" w:rsidP="00E97DFF">
            <w:pPr>
              <w:spacing w:after="160" w:line="259" w:lineRule="auto"/>
            </w:pPr>
            <w:r w:rsidRPr="00E97DFF">
              <w:t>Secure configuration</w:t>
            </w:r>
          </w:p>
        </w:tc>
        <w:tc>
          <w:tcPr>
            <w:tcW w:w="0" w:type="auto"/>
            <w:hideMark/>
          </w:tcPr>
          <w:p w14:paraId="222C7E59" w14:textId="77777777" w:rsidR="00E97DFF" w:rsidRPr="00E97DFF" w:rsidRDefault="00E97DFF" w:rsidP="00E97DFF">
            <w:pPr>
              <w:spacing w:after="160" w:line="259" w:lineRule="auto"/>
            </w:pPr>
            <w:r w:rsidRPr="00E97DFF">
              <w:t>Docker/container hardening has not yet been implemented</w:t>
            </w:r>
          </w:p>
        </w:tc>
        <w:tc>
          <w:tcPr>
            <w:tcW w:w="0" w:type="auto"/>
            <w:hideMark/>
          </w:tcPr>
          <w:p w14:paraId="1FF7F400" w14:textId="77777777" w:rsidR="00E97DFF" w:rsidRPr="00E97DFF" w:rsidRDefault="00E97DFF" w:rsidP="00E97DFF">
            <w:pPr>
              <w:spacing w:after="160" w:line="259" w:lineRule="auto"/>
            </w:pPr>
            <w:r w:rsidRPr="00E97DFF">
              <w:rPr>
                <w:b/>
                <w:bCs/>
              </w:rPr>
              <w:t>Planned – Stage 2</w:t>
            </w:r>
          </w:p>
        </w:tc>
      </w:tr>
    </w:tbl>
    <w:p w14:paraId="2E3305D6" w14:textId="77777777" w:rsidR="00E97DFF" w:rsidRDefault="00E97DFF" w:rsidP="00947167"/>
    <w:p w14:paraId="3FED6F3A" w14:textId="27263EC2" w:rsidR="00D508B7" w:rsidRPr="00B3390A" w:rsidRDefault="00D508B7" w:rsidP="00D508B7">
      <w:pPr>
        <w:pStyle w:val="Heading2"/>
        <w:spacing w:before="200" w:after="120"/>
        <w:jc w:val="center"/>
        <w:rPr>
          <w:color w:val="auto"/>
          <w:sz w:val="22"/>
          <w:szCs w:val="22"/>
        </w:rPr>
      </w:pPr>
      <w:bookmarkStart w:id="31" w:name="_Toc240230997"/>
      <w:r w:rsidRPr="00B3390A">
        <w:rPr>
          <w:color w:val="auto"/>
          <w:sz w:val="22"/>
          <w:szCs w:val="22"/>
        </w:rPr>
        <w:t>Table 3 — NIST Cybersecurity Framework 2.0 Mapping</w:t>
      </w:r>
      <w:bookmarkEnd w:id="3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100"/>
        <w:gridCol w:w="4900"/>
        <w:gridCol w:w="900"/>
      </w:tblGrid>
      <w:tr w:rsidR="00D508B7" w14:paraId="73A56298" w14:textId="77777777" w:rsidTr="000F7D2F">
        <w:trPr>
          <w:tblHeader/>
        </w:trPr>
        <w:tc>
          <w:tcPr>
            <w:tcW w:w="1400" w:type="dxa"/>
            <w:shd w:val="clear" w:color="auto" w:fill="1F3864"/>
            <w:tcMar>
              <w:top w:w="80" w:type="dxa"/>
              <w:left w:w="100" w:type="dxa"/>
              <w:bottom w:w="80" w:type="dxa"/>
              <w:right w:w="100" w:type="dxa"/>
            </w:tcMar>
          </w:tcPr>
          <w:p w14:paraId="12D0E362" w14:textId="77777777" w:rsidR="00D508B7" w:rsidRDefault="00D508B7" w:rsidP="000F7D2F">
            <w:r>
              <w:rPr>
                <w:b/>
                <w:bCs/>
                <w:sz w:val="20"/>
                <w:szCs w:val="20"/>
              </w:rPr>
              <w:t>Control Reference</w:t>
            </w:r>
          </w:p>
        </w:tc>
        <w:tc>
          <w:tcPr>
            <w:tcW w:w="2100" w:type="dxa"/>
            <w:shd w:val="clear" w:color="auto" w:fill="1F3864"/>
            <w:tcMar>
              <w:top w:w="80" w:type="dxa"/>
              <w:left w:w="100" w:type="dxa"/>
              <w:bottom w:w="80" w:type="dxa"/>
              <w:right w:w="100" w:type="dxa"/>
            </w:tcMar>
          </w:tcPr>
          <w:p w14:paraId="72AFDBDF" w14:textId="77777777" w:rsidR="00D508B7" w:rsidRDefault="00D508B7" w:rsidP="000F7D2F">
            <w:r>
              <w:rPr>
                <w:b/>
                <w:bCs/>
                <w:sz w:val="20"/>
                <w:szCs w:val="20"/>
              </w:rPr>
              <w:t>Control Name</w:t>
            </w:r>
          </w:p>
        </w:tc>
        <w:tc>
          <w:tcPr>
            <w:tcW w:w="4900" w:type="dxa"/>
            <w:shd w:val="clear" w:color="auto" w:fill="1F3864"/>
            <w:tcMar>
              <w:top w:w="80" w:type="dxa"/>
              <w:left w:w="100" w:type="dxa"/>
              <w:bottom w:w="80" w:type="dxa"/>
              <w:right w:w="100" w:type="dxa"/>
            </w:tcMar>
          </w:tcPr>
          <w:p w14:paraId="5F92FFD5" w14:textId="77777777" w:rsidR="00D508B7" w:rsidRDefault="00D508B7" w:rsidP="000F7D2F">
            <w:r>
              <w:rPr>
                <w:b/>
                <w:bCs/>
                <w:sz w:val="20"/>
                <w:szCs w:val="20"/>
              </w:rPr>
              <w:t>How the component addresses it</w:t>
            </w:r>
          </w:p>
        </w:tc>
        <w:tc>
          <w:tcPr>
            <w:tcW w:w="900" w:type="dxa"/>
            <w:shd w:val="clear" w:color="auto" w:fill="1F3864"/>
            <w:tcMar>
              <w:top w:w="80" w:type="dxa"/>
              <w:left w:w="100" w:type="dxa"/>
              <w:bottom w:w="80" w:type="dxa"/>
              <w:right w:w="100" w:type="dxa"/>
            </w:tcMar>
          </w:tcPr>
          <w:p w14:paraId="256D781B" w14:textId="77777777" w:rsidR="00D508B7" w:rsidRDefault="00D508B7" w:rsidP="000F7D2F">
            <w:r>
              <w:rPr>
                <w:b/>
                <w:bCs/>
                <w:sz w:val="20"/>
                <w:szCs w:val="20"/>
              </w:rPr>
              <w:t>Status</w:t>
            </w:r>
          </w:p>
        </w:tc>
      </w:tr>
      <w:tr w:rsidR="00D508B7" w14:paraId="6DC326A9" w14:textId="77777777" w:rsidTr="000F7D2F">
        <w:tc>
          <w:tcPr>
            <w:tcW w:w="1400" w:type="dxa"/>
            <w:shd w:val="clear" w:color="auto" w:fill="FFFFFF"/>
            <w:tcMar>
              <w:top w:w="80" w:type="dxa"/>
              <w:left w:w="100" w:type="dxa"/>
              <w:bottom w:w="80" w:type="dxa"/>
              <w:right w:w="100" w:type="dxa"/>
            </w:tcMar>
          </w:tcPr>
          <w:p w14:paraId="2AC469AA" w14:textId="77777777" w:rsidR="00D508B7" w:rsidRDefault="00D508B7" w:rsidP="000F7D2F">
            <w:r>
              <w:rPr>
                <w:sz w:val="20"/>
                <w:szCs w:val="20"/>
              </w:rPr>
              <w:t>PR.DS</w:t>
            </w:r>
          </w:p>
        </w:tc>
        <w:tc>
          <w:tcPr>
            <w:tcW w:w="2100" w:type="dxa"/>
            <w:shd w:val="clear" w:color="auto" w:fill="FFFFFF"/>
            <w:tcMar>
              <w:top w:w="80" w:type="dxa"/>
              <w:left w:w="100" w:type="dxa"/>
              <w:bottom w:w="80" w:type="dxa"/>
              <w:right w:w="100" w:type="dxa"/>
            </w:tcMar>
          </w:tcPr>
          <w:p w14:paraId="4C166FC1" w14:textId="77777777" w:rsidR="00D508B7" w:rsidRDefault="00D508B7" w:rsidP="000F7D2F">
            <w:r>
              <w:rPr>
                <w:sz w:val="20"/>
                <w:szCs w:val="20"/>
              </w:rPr>
              <w:t>Data Security</w:t>
            </w:r>
          </w:p>
        </w:tc>
        <w:tc>
          <w:tcPr>
            <w:tcW w:w="4900" w:type="dxa"/>
            <w:shd w:val="clear" w:color="auto" w:fill="FFFFFF"/>
            <w:tcMar>
              <w:top w:w="80" w:type="dxa"/>
              <w:left w:w="100" w:type="dxa"/>
              <w:bottom w:w="80" w:type="dxa"/>
              <w:right w:w="100" w:type="dxa"/>
            </w:tcMar>
          </w:tcPr>
          <w:p w14:paraId="13CA2684" w14:textId="61121439" w:rsidR="00D508B7" w:rsidRDefault="00423D38" w:rsidP="000F7D2F">
            <w:r w:rsidRPr="00423D38">
              <w:rPr>
                <w:sz w:val="20"/>
                <w:szCs w:val="20"/>
              </w:rPr>
              <w:t>The Stage 1 Postman PoC used synthetic patient information only, including the identifier SYNTH-001. This demonstrates the synthetic-data principle in a limited form. However, automated DVR enforcement, secure storage, encryption at rest and formal retention controls were not demonstrated during Stage 1.</w:t>
            </w:r>
          </w:p>
        </w:tc>
        <w:tc>
          <w:tcPr>
            <w:tcW w:w="900" w:type="dxa"/>
            <w:shd w:val="clear" w:color="auto" w:fill="FFFFFF"/>
            <w:tcMar>
              <w:top w:w="80" w:type="dxa"/>
              <w:left w:w="100" w:type="dxa"/>
              <w:bottom w:w="80" w:type="dxa"/>
              <w:right w:w="100" w:type="dxa"/>
            </w:tcMar>
          </w:tcPr>
          <w:p w14:paraId="4D3462E7" w14:textId="77777777" w:rsidR="00D508B7" w:rsidRDefault="00D508B7" w:rsidP="000F7D2F">
            <w:r>
              <w:rPr>
                <w:sz w:val="20"/>
                <w:szCs w:val="20"/>
              </w:rPr>
              <w:t>Partial</w:t>
            </w:r>
          </w:p>
        </w:tc>
      </w:tr>
      <w:tr w:rsidR="00D508B7" w14:paraId="68DF8298" w14:textId="77777777" w:rsidTr="000F7D2F">
        <w:tc>
          <w:tcPr>
            <w:tcW w:w="1400" w:type="dxa"/>
            <w:shd w:val="clear" w:color="auto" w:fill="F2F2F2"/>
            <w:tcMar>
              <w:top w:w="80" w:type="dxa"/>
              <w:left w:w="100" w:type="dxa"/>
              <w:bottom w:w="80" w:type="dxa"/>
              <w:right w:w="100" w:type="dxa"/>
            </w:tcMar>
          </w:tcPr>
          <w:p w14:paraId="72AF0D10" w14:textId="77777777" w:rsidR="00D508B7" w:rsidRDefault="00D508B7" w:rsidP="000F7D2F">
            <w:proofErr w:type="gramStart"/>
            <w:r>
              <w:rPr>
                <w:sz w:val="20"/>
                <w:szCs w:val="20"/>
              </w:rPr>
              <w:t>PR.AA</w:t>
            </w:r>
            <w:proofErr w:type="gramEnd"/>
          </w:p>
        </w:tc>
        <w:tc>
          <w:tcPr>
            <w:tcW w:w="2100" w:type="dxa"/>
            <w:shd w:val="clear" w:color="auto" w:fill="F2F2F2"/>
            <w:tcMar>
              <w:top w:w="80" w:type="dxa"/>
              <w:left w:w="100" w:type="dxa"/>
              <w:bottom w:w="80" w:type="dxa"/>
              <w:right w:w="100" w:type="dxa"/>
            </w:tcMar>
          </w:tcPr>
          <w:p w14:paraId="40951FC4" w14:textId="77777777" w:rsidR="00D508B7" w:rsidRDefault="00D508B7" w:rsidP="000F7D2F">
            <w:r>
              <w:rPr>
                <w:sz w:val="20"/>
                <w:szCs w:val="20"/>
              </w:rPr>
              <w:t>Identity Management, Authentication and Access Control</w:t>
            </w:r>
          </w:p>
        </w:tc>
        <w:tc>
          <w:tcPr>
            <w:tcW w:w="4900" w:type="dxa"/>
            <w:shd w:val="clear" w:color="auto" w:fill="F2F2F2"/>
            <w:tcMar>
              <w:top w:w="80" w:type="dxa"/>
              <w:left w:w="100" w:type="dxa"/>
              <w:bottom w:w="80" w:type="dxa"/>
              <w:right w:w="100" w:type="dxa"/>
            </w:tcMar>
          </w:tcPr>
          <w:p w14:paraId="33F06CE8" w14:textId="318739C3" w:rsidR="00D508B7" w:rsidRDefault="008642DB" w:rsidP="000F7D2F">
            <w:r w:rsidRPr="008642DB">
              <w:rPr>
                <w:sz w:val="20"/>
                <w:szCs w:val="20"/>
              </w:rPr>
              <w:t>Section 4.3 proposes SMART on FHIR/OAuth 2.0 authentication for the target architecture. The Stage 1 Postman mock endpoint did not implement or demonstrate authentication, RBAC or OAuth. These controls therefore remain implementation activities for Stage 2.</w:t>
            </w:r>
          </w:p>
        </w:tc>
        <w:tc>
          <w:tcPr>
            <w:tcW w:w="900" w:type="dxa"/>
            <w:shd w:val="clear" w:color="auto" w:fill="F2F2F2"/>
            <w:tcMar>
              <w:top w:w="80" w:type="dxa"/>
              <w:left w:w="100" w:type="dxa"/>
              <w:bottom w:w="80" w:type="dxa"/>
              <w:right w:w="100" w:type="dxa"/>
            </w:tcMar>
          </w:tcPr>
          <w:p w14:paraId="298EDDCB" w14:textId="77777777" w:rsidR="00D508B7" w:rsidRDefault="00D508B7" w:rsidP="000F7D2F">
            <w:r>
              <w:rPr>
                <w:sz w:val="20"/>
                <w:szCs w:val="20"/>
              </w:rPr>
              <w:t>Planned</w:t>
            </w:r>
          </w:p>
        </w:tc>
      </w:tr>
      <w:tr w:rsidR="00D508B7" w14:paraId="61134CD7" w14:textId="77777777" w:rsidTr="000F7D2F">
        <w:tc>
          <w:tcPr>
            <w:tcW w:w="1400" w:type="dxa"/>
            <w:shd w:val="clear" w:color="auto" w:fill="FFFFFF"/>
            <w:tcMar>
              <w:top w:w="80" w:type="dxa"/>
              <w:left w:w="100" w:type="dxa"/>
              <w:bottom w:w="80" w:type="dxa"/>
              <w:right w:w="100" w:type="dxa"/>
            </w:tcMar>
          </w:tcPr>
          <w:p w14:paraId="61A1F6DB" w14:textId="77777777" w:rsidR="00D508B7" w:rsidRDefault="00D508B7" w:rsidP="000F7D2F">
            <w:r>
              <w:rPr>
                <w:sz w:val="20"/>
                <w:szCs w:val="20"/>
              </w:rPr>
              <w:t>DE.CM</w:t>
            </w:r>
          </w:p>
        </w:tc>
        <w:tc>
          <w:tcPr>
            <w:tcW w:w="2100" w:type="dxa"/>
            <w:shd w:val="clear" w:color="auto" w:fill="FFFFFF"/>
            <w:tcMar>
              <w:top w:w="80" w:type="dxa"/>
              <w:left w:w="100" w:type="dxa"/>
              <w:bottom w:w="80" w:type="dxa"/>
              <w:right w:w="100" w:type="dxa"/>
            </w:tcMar>
          </w:tcPr>
          <w:p w14:paraId="1D881025" w14:textId="77777777" w:rsidR="00D508B7" w:rsidRDefault="00D508B7" w:rsidP="000F7D2F">
            <w:r>
              <w:rPr>
                <w:sz w:val="20"/>
                <w:szCs w:val="20"/>
              </w:rPr>
              <w:t>Continuous Monitoring</w:t>
            </w:r>
          </w:p>
        </w:tc>
        <w:tc>
          <w:tcPr>
            <w:tcW w:w="4900" w:type="dxa"/>
            <w:shd w:val="clear" w:color="auto" w:fill="FFFFFF"/>
            <w:tcMar>
              <w:top w:w="80" w:type="dxa"/>
              <w:left w:w="100" w:type="dxa"/>
              <w:bottom w:w="80" w:type="dxa"/>
              <w:right w:w="100" w:type="dxa"/>
            </w:tcMar>
          </w:tcPr>
          <w:p w14:paraId="07E01417" w14:textId="39081205" w:rsidR="00D508B7" w:rsidRDefault="008642DB" w:rsidP="000F7D2F">
            <w:r w:rsidRPr="008642DB">
              <w:rPr>
                <w:sz w:val="20"/>
                <w:szCs w:val="20"/>
              </w:rPr>
              <w:t xml:space="preserve">Stage 1 produced manual Postman test evidence and identified a real response-configuration defect. However, continuous event logging, security monitoring and automated alerting described in the target design were not </w:t>
            </w:r>
            <w:proofErr w:type="gramStart"/>
            <w:r w:rsidRPr="008642DB">
              <w:rPr>
                <w:sz w:val="20"/>
                <w:szCs w:val="20"/>
              </w:rPr>
              <w:t>implemented.</w:t>
            </w:r>
            <w:r w:rsidR="00D508B7">
              <w:rPr>
                <w:sz w:val="20"/>
                <w:szCs w:val="20"/>
              </w:rPr>
              <w:t>.</w:t>
            </w:r>
            <w:proofErr w:type="gramEnd"/>
          </w:p>
        </w:tc>
        <w:tc>
          <w:tcPr>
            <w:tcW w:w="900" w:type="dxa"/>
            <w:shd w:val="clear" w:color="auto" w:fill="FFFFFF"/>
            <w:tcMar>
              <w:top w:w="80" w:type="dxa"/>
              <w:left w:w="100" w:type="dxa"/>
              <w:bottom w:w="80" w:type="dxa"/>
              <w:right w:w="100" w:type="dxa"/>
            </w:tcMar>
          </w:tcPr>
          <w:p w14:paraId="3A6F761F" w14:textId="77777777" w:rsidR="00D508B7" w:rsidRDefault="00D508B7" w:rsidP="000F7D2F">
            <w:r>
              <w:rPr>
                <w:sz w:val="20"/>
                <w:szCs w:val="20"/>
              </w:rPr>
              <w:t>Planned</w:t>
            </w:r>
          </w:p>
        </w:tc>
      </w:tr>
    </w:tbl>
    <w:p w14:paraId="3C77BC2E" w14:textId="77777777" w:rsidR="00D508B7" w:rsidRPr="00B3390A" w:rsidRDefault="00D508B7" w:rsidP="00D508B7">
      <w:pPr>
        <w:pStyle w:val="Heading2"/>
        <w:spacing w:before="200" w:after="120"/>
        <w:jc w:val="center"/>
        <w:rPr>
          <w:color w:val="auto"/>
          <w:sz w:val="22"/>
          <w:szCs w:val="22"/>
        </w:rPr>
      </w:pPr>
      <w:bookmarkStart w:id="32" w:name="_Toc240230998"/>
      <w:r w:rsidRPr="00B3390A">
        <w:rPr>
          <w:color w:val="auto"/>
          <w:sz w:val="22"/>
          <w:szCs w:val="22"/>
        </w:rPr>
        <w:t>Table 4 — Before / After Risk Comparison</w:t>
      </w:r>
      <w:bookmarkEnd w:id="3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700"/>
      </w:tblGrid>
      <w:tr w:rsidR="00D508B7" w14:paraId="77A58760" w14:textId="77777777" w:rsidTr="000F7D2F">
        <w:trPr>
          <w:tblHeader/>
        </w:trPr>
        <w:tc>
          <w:tcPr>
            <w:tcW w:w="2400" w:type="dxa"/>
            <w:shd w:val="clear" w:color="auto" w:fill="1F3864"/>
            <w:tcMar>
              <w:top w:w="80" w:type="dxa"/>
              <w:left w:w="100" w:type="dxa"/>
              <w:bottom w:w="80" w:type="dxa"/>
              <w:right w:w="100" w:type="dxa"/>
            </w:tcMar>
          </w:tcPr>
          <w:p w14:paraId="587B1603" w14:textId="77777777" w:rsidR="00D508B7" w:rsidRDefault="00D508B7" w:rsidP="000F7D2F">
            <w:r>
              <w:rPr>
                <w:b/>
                <w:bCs/>
                <w:sz w:val="20"/>
                <w:szCs w:val="20"/>
              </w:rPr>
              <w:t>Threat</w:t>
            </w:r>
          </w:p>
        </w:tc>
        <w:tc>
          <w:tcPr>
            <w:tcW w:w="3200" w:type="dxa"/>
            <w:shd w:val="clear" w:color="auto" w:fill="1F3864"/>
            <w:tcMar>
              <w:top w:w="80" w:type="dxa"/>
              <w:left w:w="100" w:type="dxa"/>
              <w:bottom w:w="80" w:type="dxa"/>
              <w:right w:w="100" w:type="dxa"/>
            </w:tcMar>
          </w:tcPr>
          <w:p w14:paraId="0508611D" w14:textId="77777777" w:rsidR="00D508B7" w:rsidRDefault="00D508B7" w:rsidP="000F7D2F">
            <w:r>
              <w:rPr>
                <w:b/>
                <w:bCs/>
                <w:sz w:val="20"/>
                <w:szCs w:val="20"/>
              </w:rPr>
              <w:t>Current residual risk (Stage 1 design)</w:t>
            </w:r>
          </w:p>
        </w:tc>
        <w:tc>
          <w:tcPr>
            <w:tcW w:w="3700" w:type="dxa"/>
            <w:shd w:val="clear" w:color="auto" w:fill="1F3864"/>
            <w:tcMar>
              <w:top w:w="80" w:type="dxa"/>
              <w:left w:w="100" w:type="dxa"/>
              <w:bottom w:w="80" w:type="dxa"/>
              <w:right w:w="100" w:type="dxa"/>
            </w:tcMar>
          </w:tcPr>
          <w:p w14:paraId="2D8237DB" w14:textId="77777777" w:rsidR="00D508B7" w:rsidRDefault="00D508B7" w:rsidP="000F7D2F">
            <w:r>
              <w:rPr>
                <w:b/>
                <w:bCs/>
                <w:sz w:val="20"/>
                <w:szCs w:val="20"/>
              </w:rPr>
              <w:t>Projected residual risk (after Stage 2 controls implemented and tested)</w:t>
            </w:r>
          </w:p>
        </w:tc>
      </w:tr>
      <w:tr w:rsidR="00D508B7" w14:paraId="4C27E735" w14:textId="77777777" w:rsidTr="000F7D2F">
        <w:tc>
          <w:tcPr>
            <w:tcW w:w="2400" w:type="dxa"/>
            <w:shd w:val="clear" w:color="auto" w:fill="FFFFFF"/>
            <w:tcMar>
              <w:top w:w="80" w:type="dxa"/>
              <w:left w:w="100" w:type="dxa"/>
              <w:bottom w:w="80" w:type="dxa"/>
              <w:right w:w="100" w:type="dxa"/>
            </w:tcMar>
          </w:tcPr>
          <w:p w14:paraId="24475E45" w14:textId="77777777" w:rsidR="00D508B7" w:rsidRDefault="00D508B7" w:rsidP="000F7D2F">
            <w:r>
              <w:rPr>
                <w:sz w:val="20"/>
                <w:szCs w:val="20"/>
              </w:rPr>
              <w:t>Real patient data ingress</w:t>
            </w:r>
          </w:p>
        </w:tc>
        <w:tc>
          <w:tcPr>
            <w:tcW w:w="3200" w:type="dxa"/>
            <w:shd w:val="clear" w:color="auto" w:fill="FFFFFF"/>
            <w:tcMar>
              <w:top w:w="80" w:type="dxa"/>
              <w:left w:w="100" w:type="dxa"/>
              <w:bottom w:w="80" w:type="dxa"/>
              <w:right w:w="100" w:type="dxa"/>
            </w:tcMar>
          </w:tcPr>
          <w:p w14:paraId="60F84239" w14:textId="77777777" w:rsidR="00D508B7" w:rsidRDefault="00D508B7" w:rsidP="000F7D2F">
            <w:r>
              <w:rPr>
                <w:sz w:val="20"/>
                <w:szCs w:val="20"/>
              </w:rPr>
              <w:t>Low — mitigated by design discipline, not yet code-enforced</w:t>
            </w:r>
          </w:p>
        </w:tc>
        <w:tc>
          <w:tcPr>
            <w:tcW w:w="3700" w:type="dxa"/>
            <w:shd w:val="clear" w:color="auto" w:fill="FFFFFF"/>
            <w:tcMar>
              <w:top w:w="80" w:type="dxa"/>
              <w:left w:w="100" w:type="dxa"/>
              <w:bottom w:w="80" w:type="dxa"/>
              <w:right w:w="100" w:type="dxa"/>
            </w:tcMar>
          </w:tcPr>
          <w:p w14:paraId="2F1177A6" w14:textId="77777777" w:rsidR="00D508B7" w:rsidRDefault="00D508B7" w:rsidP="000F7D2F">
            <w:r>
              <w:rPr>
                <w:sz w:val="20"/>
                <w:szCs w:val="20"/>
              </w:rPr>
              <w:t>Low — enforced by automated DVR checks</w:t>
            </w:r>
          </w:p>
        </w:tc>
      </w:tr>
      <w:tr w:rsidR="00D508B7" w14:paraId="3ED8DA46" w14:textId="77777777" w:rsidTr="000F7D2F">
        <w:tc>
          <w:tcPr>
            <w:tcW w:w="2400" w:type="dxa"/>
            <w:shd w:val="clear" w:color="auto" w:fill="F2F2F2"/>
            <w:tcMar>
              <w:top w:w="80" w:type="dxa"/>
              <w:left w:w="100" w:type="dxa"/>
              <w:bottom w:w="80" w:type="dxa"/>
              <w:right w:w="100" w:type="dxa"/>
            </w:tcMar>
          </w:tcPr>
          <w:p w14:paraId="31DDB62B" w14:textId="77777777" w:rsidR="00D508B7" w:rsidRDefault="00D508B7" w:rsidP="000F7D2F">
            <w:r>
              <w:rPr>
                <w:sz w:val="20"/>
                <w:szCs w:val="20"/>
              </w:rPr>
              <w:t>Cross-tenant data access</w:t>
            </w:r>
          </w:p>
        </w:tc>
        <w:tc>
          <w:tcPr>
            <w:tcW w:w="3200" w:type="dxa"/>
            <w:shd w:val="clear" w:color="auto" w:fill="F2F2F2"/>
            <w:tcMar>
              <w:top w:w="80" w:type="dxa"/>
              <w:left w:w="100" w:type="dxa"/>
              <w:bottom w:w="80" w:type="dxa"/>
              <w:right w:w="100" w:type="dxa"/>
            </w:tcMar>
          </w:tcPr>
          <w:p w14:paraId="21A26843" w14:textId="77777777" w:rsidR="00D508B7" w:rsidRDefault="00D508B7" w:rsidP="000F7D2F">
            <w:r>
              <w:rPr>
                <w:sz w:val="20"/>
                <w:szCs w:val="20"/>
              </w:rPr>
              <w:t>High — identified (Risk R4), not yet built</w:t>
            </w:r>
          </w:p>
        </w:tc>
        <w:tc>
          <w:tcPr>
            <w:tcW w:w="3700" w:type="dxa"/>
            <w:shd w:val="clear" w:color="auto" w:fill="F2F2F2"/>
            <w:tcMar>
              <w:top w:w="80" w:type="dxa"/>
              <w:left w:w="100" w:type="dxa"/>
              <w:bottom w:w="80" w:type="dxa"/>
              <w:right w:w="100" w:type="dxa"/>
            </w:tcMar>
          </w:tcPr>
          <w:p w14:paraId="6E86A79B" w14:textId="77777777" w:rsidR="00D508B7" w:rsidRDefault="00D508B7" w:rsidP="000F7D2F">
            <w:r>
              <w:rPr>
                <w:sz w:val="20"/>
                <w:szCs w:val="20"/>
              </w:rPr>
              <w:t>Low — once Tenant Isolation / Request Router is implemented and tested</w:t>
            </w:r>
          </w:p>
        </w:tc>
      </w:tr>
      <w:tr w:rsidR="00D508B7" w14:paraId="0EAD8294" w14:textId="77777777" w:rsidTr="000F7D2F">
        <w:tc>
          <w:tcPr>
            <w:tcW w:w="2400" w:type="dxa"/>
            <w:shd w:val="clear" w:color="auto" w:fill="FFFFFF"/>
            <w:tcMar>
              <w:top w:w="80" w:type="dxa"/>
              <w:left w:w="100" w:type="dxa"/>
              <w:bottom w:w="80" w:type="dxa"/>
              <w:right w:w="100" w:type="dxa"/>
            </w:tcMar>
          </w:tcPr>
          <w:p w14:paraId="203A77BD" w14:textId="77777777" w:rsidR="00D508B7" w:rsidRDefault="00D508B7" w:rsidP="000F7D2F">
            <w:r>
              <w:rPr>
                <w:sz w:val="20"/>
                <w:szCs w:val="20"/>
              </w:rPr>
              <w:lastRenderedPageBreak/>
              <w:t>Malformed payload handling</w:t>
            </w:r>
          </w:p>
        </w:tc>
        <w:tc>
          <w:tcPr>
            <w:tcW w:w="3200" w:type="dxa"/>
            <w:shd w:val="clear" w:color="auto" w:fill="FFFFFF"/>
            <w:tcMar>
              <w:top w:w="80" w:type="dxa"/>
              <w:left w:w="100" w:type="dxa"/>
              <w:bottom w:w="80" w:type="dxa"/>
              <w:right w:w="100" w:type="dxa"/>
            </w:tcMar>
          </w:tcPr>
          <w:p w14:paraId="7E104BFF" w14:textId="77777777" w:rsidR="00D508B7" w:rsidRDefault="00D508B7" w:rsidP="000F7D2F">
            <w:r>
              <w:rPr>
                <w:sz w:val="20"/>
                <w:szCs w:val="20"/>
              </w:rPr>
              <w:t>Medium — schema designed; one configuration gap already found (TC-03)</w:t>
            </w:r>
          </w:p>
        </w:tc>
        <w:tc>
          <w:tcPr>
            <w:tcW w:w="3700" w:type="dxa"/>
            <w:shd w:val="clear" w:color="auto" w:fill="FFFFFF"/>
            <w:tcMar>
              <w:top w:w="80" w:type="dxa"/>
              <w:left w:w="100" w:type="dxa"/>
              <w:bottom w:w="80" w:type="dxa"/>
              <w:right w:w="100" w:type="dxa"/>
            </w:tcMar>
          </w:tcPr>
          <w:p w14:paraId="52407AA2" w14:textId="77777777" w:rsidR="00D508B7" w:rsidRDefault="00D508B7" w:rsidP="000F7D2F">
            <w:r>
              <w:rPr>
                <w:sz w:val="20"/>
                <w:szCs w:val="20"/>
              </w:rPr>
              <w:t>Low — once full TC-MAL suite passes</w:t>
            </w:r>
          </w:p>
        </w:tc>
      </w:tr>
      <w:tr w:rsidR="00D508B7" w14:paraId="28E6826E" w14:textId="77777777" w:rsidTr="000F7D2F">
        <w:tc>
          <w:tcPr>
            <w:tcW w:w="2400" w:type="dxa"/>
            <w:shd w:val="clear" w:color="auto" w:fill="F2F2F2"/>
            <w:tcMar>
              <w:top w:w="80" w:type="dxa"/>
              <w:left w:w="100" w:type="dxa"/>
              <w:bottom w:w="80" w:type="dxa"/>
              <w:right w:w="100" w:type="dxa"/>
            </w:tcMar>
          </w:tcPr>
          <w:p w14:paraId="3177268F" w14:textId="77777777" w:rsidR="00D508B7" w:rsidRDefault="00D508B7" w:rsidP="000F7D2F">
            <w:r>
              <w:rPr>
                <w:sz w:val="20"/>
                <w:szCs w:val="20"/>
              </w:rPr>
              <w:t>Terminology mapping accuracy</w:t>
            </w:r>
          </w:p>
        </w:tc>
        <w:tc>
          <w:tcPr>
            <w:tcW w:w="3200" w:type="dxa"/>
            <w:shd w:val="clear" w:color="auto" w:fill="F2F2F2"/>
            <w:tcMar>
              <w:top w:w="80" w:type="dxa"/>
              <w:left w:w="100" w:type="dxa"/>
              <w:bottom w:w="80" w:type="dxa"/>
              <w:right w:w="100" w:type="dxa"/>
            </w:tcMar>
          </w:tcPr>
          <w:p w14:paraId="430EF7AB" w14:textId="77777777" w:rsidR="00D508B7" w:rsidRDefault="00D508B7" w:rsidP="000F7D2F">
            <w:r>
              <w:rPr>
                <w:sz w:val="20"/>
                <w:szCs w:val="20"/>
              </w:rPr>
              <w:t>High — mapping logic not yet built</w:t>
            </w:r>
          </w:p>
        </w:tc>
        <w:tc>
          <w:tcPr>
            <w:tcW w:w="3700" w:type="dxa"/>
            <w:shd w:val="clear" w:color="auto" w:fill="F2F2F2"/>
            <w:tcMar>
              <w:top w:w="80" w:type="dxa"/>
              <w:left w:w="100" w:type="dxa"/>
              <w:bottom w:w="80" w:type="dxa"/>
              <w:right w:w="100" w:type="dxa"/>
            </w:tcMar>
          </w:tcPr>
          <w:p w14:paraId="30402C0C" w14:textId="77777777" w:rsidR="00D508B7" w:rsidRDefault="00D508B7" w:rsidP="000F7D2F">
            <w:r>
              <w:rPr>
                <w:sz w:val="20"/>
                <w:szCs w:val="20"/>
              </w:rPr>
              <w:t>Medium — residual risk not fully eliminable per published literature</w:t>
            </w:r>
          </w:p>
        </w:tc>
      </w:tr>
      <w:tr w:rsidR="00D508B7" w14:paraId="7D5C8AE1" w14:textId="77777777" w:rsidTr="000F7D2F">
        <w:tc>
          <w:tcPr>
            <w:tcW w:w="2400" w:type="dxa"/>
            <w:shd w:val="clear" w:color="auto" w:fill="FFFFFF"/>
            <w:tcMar>
              <w:top w:w="80" w:type="dxa"/>
              <w:left w:w="100" w:type="dxa"/>
              <w:bottom w:w="80" w:type="dxa"/>
              <w:right w:w="100" w:type="dxa"/>
            </w:tcMar>
          </w:tcPr>
          <w:p w14:paraId="2E268709" w14:textId="77777777" w:rsidR="00D508B7" w:rsidRDefault="00D508B7" w:rsidP="000F7D2F">
            <w:r>
              <w:rPr>
                <w:sz w:val="20"/>
                <w:szCs w:val="20"/>
              </w:rPr>
              <w:t>Connector fault tolerance</w:t>
            </w:r>
          </w:p>
        </w:tc>
        <w:tc>
          <w:tcPr>
            <w:tcW w:w="3200" w:type="dxa"/>
            <w:shd w:val="clear" w:color="auto" w:fill="FFFFFF"/>
            <w:tcMar>
              <w:top w:w="80" w:type="dxa"/>
              <w:left w:w="100" w:type="dxa"/>
              <w:bottom w:w="80" w:type="dxa"/>
              <w:right w:w="100" w:type="dxa"/>
            </w:tcMar>
          </w:tcPr>
          <w:p w14:paraId="17172C47" w14:textId="77777777" w:rsidR="00D508B7" w:rsidRDefault="00D508B7" w:rsidP="000F7D2F">
            <w:r>
              <w:rPr>
                <w:sz w:val="20"/>
                <w:szCs w:val="20"/>
              </w:rPr>
              <w:t>High — untested under adverse conditions</w:t>
            </w:r>
          </w:p>
        </w:tc>
        <w:tc>
          <w:tcPr>
            <w:tcW w:w="3700" w:type="dxa"/>
            <w:shd w:val="clear" w:color="auto" w:fill="FFFFFF"/>
            <w:tcMar>
              <w:top w:w="80" w:type="dxa"/>
              <w:left w:w="100" w:type="dxa"/>
              <w:bottom w:w="80" w:type="dxa"/>
              <w:right w:w="100" w:type="dxa"/>
            </w:tcMar>
          </w:tcPr>
          <w:p w14:paraId="6F0A689F" w14:textId="77777777" w:rsidR="00D508B7" w:rsidRDefault="00D508B7" w:rsidP="000F7D2F">
            <w:r>
              <w:rPr>
                <w:sz w:val="20"/>
                <w:szCs w:val="20"/>
              </w:rPr>
              <w:t>Low — once TC-SLOW / TC-DROP / TC-UNAV suite executes</w:t>
            </w:r>
          </w:p>
        </w:tc>
      </w:tr>
      <w:tr w:rsidR="00D508B7" w14:paraId="6862EE4F" w14:textId="77777777" w:rsidTr="000F7D2F">
        <w:tc>
          <w:tcPr>
            <w:tcW w:w="2400" w:type="dxa"/>
            <w:shd w:val="clear" w:color="auto" w:fill="F2F2F2"/>
            <w:tcMar>
              <w:top w:w="80" w:type="dxa"/>
              <w:left w:w="100" w:type="dxa"/>
              <w:bottom w:w="80" w:type="dxa"/>
              <w:right w:w="100" w:type="dxa"/>
            </w:tcMar>
          </w:tcPr>
          <w:p w14:paraId="6248C1F6" w14:textId="77777777" w:rsidR="00D508B7" w:rsidRDefault="00D508B7" w:rsidP="000F7D2F">
            <w:r>
              <w:rPr>
                <w:sz w:val="20"/>
                <w:szCs w:val="20"/>
              </w:rPr>
              <w:t>Unauthorised access to harness</w:t>
            </w:r>
          </w:p>
        </w:tc>
        <w:tc>
          <w:tcPr>
            <w:tcW w:w="3200" w:type="dxa"/>
            <w:shd w:val="clear" w:color="auto" w:fill="F2F2F2"/>
            <w:tcMar>
              <w:top w:w="80" w:type="dxa"/>
              <w:left w:w="100" w:type="dxa"/>
              <w:bottom w:w="80" w:type="dxa"/>
              <w:right w:w="100" w:type="dxa"/>
            </w:tcMar>
          </w:tcPr>
          <w:p w14:paraId="1C45EDAF" w14:textId="77777777" w:rsidR="00D508B7" w:rsidRDefault="00D508B7" w:rsidP="000F7D2F">
            <w:r>
              <w:rPr>
                <w:sz w:val="20"/>
                <w:szCs w:val="20"/>
              </w:rPr>
              <w:t>High — no authentication implemented</w:t>
            </w:r>
          </w:p>
        </w:tc>
        <w:tc>
          <w:tcPr>
            <w:tcW w:w="3700" w:type="dxa"/>
            <w:shd w:val="clear" w:color="auto" w:fill="F2F2F2"/>
            <w:tcMar>
              <w:top w:w="80" w:type="dxa"/>
              <w:left w:w="100" w:type="dxa"/>
              <w:bottom w:w="80" w:type="dxa"/>
              <w:right w:w="100" w:type="dxa"/>
            </w:tcMar>
          </w:tcPr>
          <w:p w14:paraId="41BC1AF5" w14:textId="77777777" w:rsidR="00D508B7" w:rsidRDefault="00D508B7" w:rsidP="000F7D2F">
            <w:r>
              <w:rPr>
                <w:sz w:val="20"/>
                <w:szCs w:val="20"/>
              </w:rPr>
              <w:t>Low — once OAuth 2.0 / API key at Boundary B1 is implemented</w:t>
            </w:r>
          </w:p>
        </w:tc>
      </w:tr>
    </w:tbl>
    <w:p w14:paraId="365D4D94" w14:textId="77777777" w:rsidR="00D508B7" w:rsidRDefault="00D508B7" w:rsidP="00D508B7"/>
    <w:p w14:paraId="04082948" w14:textId="3475EA6D" w:rsidR="00D508B7" w:rsidRPr="00D508B7" w:rsidRDefault="00D508B7" w:rsidP="00D508B7">
      <w:r>
        <w:t xml:space="preserve">With regard to ethics, privacy and AI governance the PoC uses no personal or patient data; all fields are synthetic and there is no connection, to My Health Record. Two AI-related risks are listed. The first is that </w:t>
      </w:r>
      <w:proofErr w:type="spellStart"/>
      <w:r>
        <w:t>MedTalk</w:t>
      </w:r>
      <w:proofErr w:type="spellEnd"/>
      <w:r>
        <w:t xml:space="preserve"> is an AI scribe that automatically writes notes; an AI-generated note that is not checked and reaches this integration layer is an ethical and clinical safety issue that the harness is designed to catch before going to production. The second is that AI coding assistants helped with the projects documentation and learning; every technical result here was done and checked by hand which follows the Starter Kits AI usage policy. The one risk this review cannot fully handle is the problem of terminology mapping: even a harness that passes all the tests can't be sure it will work in every real-world situation because checking by hand only catches 76.3% of errors according to published research.</w:t>
      </w:r>
    </w:p>
    <w:p w14:paraId="204A373B" w14:textId="202E8ADD" w:rsidR="00AB2B59" w:rsidRDefault="00271148" w:rsidP="00361FE2">
      <w:pPr>
        <w:pStyle w:val="Heading1"/>
      </w:pPr>
      <w:bookmarkStart w:id="33" w:name="_Toc240230999"/>
      <w:r w:rsidRPr="00357C27">
        <w:t>6. Conclusion and Recommendations</w:t>
      </w:r>
      <w:bookmarkEnd w:id="33"/>
      <w:r w:rsidRPr="00357C27">
        <w:t> </w:t>
      </w:r>
    </w:p>
    <w:p w14:paraId="57678B55" w14:textId="327EEB32" w:rsidR="00D508B7" w:rsidRDefault="00D508B7" w:rsidP="00D508B7">
      <w:bookmarkStart w:id="34" w:name="_Hlk240207680"/>
      <w:r w:rsidRPr="00A24A83">
        <w:t xml:space="preserve">Stage 1 of this project has shown that a synthetic Australian-context test harness is both needed and possible for checking </w:t>
      </w:r>
      <w:proofErr w:type="spellStart"/>
      <w:r w:rsidRPr="00A24A83">
        <w:t>MedTalk</w:t>
      </w:r>
      <w:proofErr w:type="spellEnd"/>
      <w:r w:rsidRPr="00A24A83">
        <w:t xml:space="preserve"> </w:t>
      </w:r>
      <w:proofErr w:type="spellStart"/>
      <w:r w:rsidRPr="00A24A83">
        <w:t>Connect’s</w:t>
      </w:r>
      <w:proofErr w:type="spellEnd"/>
      <w:r w:rsidRPr="00A24A83">
        <w:t xml:space="preserve"> connection with outside EMR systems before any connector reaches a live setting. Five findings support this conclusion. First the main technical risk is healthcare semantics – correctly applying the AU Core profile parsing HL7 v2 segments and converting SNOMED CT</w:t>
      </w:r>
      <w:r w:rsidRPr="00A24A83">
        <w:noBreakHyphen/>
        <w:t>AU to ICD</w:t>
      </w:r>
      <w:r w:rsidRPr="00A24A83">
        <w:noBreakHyphen/>
        <w:t>10</w:t>
      </w:r>
      <w:r w:rsidRPr="00A24A83">
        <w:noBreakHyphen/>
        <w:t xml:space="preserve">AM/MBS – not the age of the tools because Docker, </w:t>
      </w:r>
      <w:proofErr w:type="spellStart"/>
      <w:r w:rsidRPr="00A24A83">
        <w:t>FastAPI</w:t>
      </w:r>
      <w:proofErr w:type="spellEnd"/>
      <w:r w:rsidRPr="00A24A83">
        <w:t>, HAPI FHIR and PostgreSQL are all mature and well documented and Docker Compose is the deployment pattern that FAZ Australia’s own Playbook recommends for development and small</w:t>
      </w:r>
      <w:r w:rsidRPr="00A24A83">
        <w:noBreakHyphen/>
        <w:t>scale pilot environments. Second synthetic data creation has its privacy risk: if validation rules are not carefully set, generated identifiers can accidentally look like real ones, which is why DVR</w:t>
      </w:r>
      <w:r w:rsidRPr="00A24A83">
        <w:noBreakHyphen/>
        <w:t>01–DVR</w:t>
      </w:r>
      <w:r w:rsidRPr="00A24A83">
        <w:noBreakHyphen/>
        <w:t xml:space="preserve">08 and the </w:t>
      </w:r>
      <w:proofErr w:type="spellStart"/>
      <w:r w:rsidRPr="00A24A83">
        <w:t>Luhn</w:t>
      </w:r>
      <w:proofErr w:type="spellEnd"/>
      <w:r w:rsidRPr="00A24A83">
        <w:noBreakHyphen/>
        <w:t>check rejection test (TC</w:t>
      </w:r>
      <w:r w:rsidRPr="00A24A83">
        <w:noBreakHyphen/>
        <w:t>MAL</w:t>
      </w:r>
      <w:r w:rsidRPr="00A24A83">
        <w:noBreakHyphen/>
        <w:t>03) exist. Third tenant isolation is an architectural requirement once the harness supports more than one mock practice and the current design only closes this gap on paper – a gap that matters more than it first appears because FAZ’s own Playbook already lists scaling and tenant</w:t>
      </w:r>
      <w:r w:rsidRPr="00A24A83">
        <w:noBreakHyphen/>
        <w:t xml:space="preserve">isolation risk as a named operational concern for </w:t>
      </w:r>
      <w:proofErr w:type="spellStart"/>
      <w:r w:rsidRPr="00A24A83">
        <w:t>MedTalk</w:t>
      </w:r>
      <w:proofErr w:type="spellEnd"/>
      <w:r w:rsidRPr="00A24A83">
        <w:t xml:space="preserve"> Connect overall. Fourth the Week 8 Postman proof of concept proved that a minimal request</w:t>
      </w:r>
      <w:r w:rsidRPr="00A24A83">
        <w:noBreakHyphen/>
        <w:t>response loop can be achieved and importantly that structured testing reveals real defects as shown by the failed Content</w:t>
      </w:r>
      <w:r w:rsidRPr="00A24A83">
        <w:noBreakHyphen/>
        <w:t xml:space="preserve">Type test. Fifth comparing work against the NIST Cybersecurity Framework 2.0 </w:t>
      </w:r>
      <w:r w:rsidRPr="00A24A83">
        <w:lastRenderedPageBreak/>
        <w:t>shows that data</w:t>
      </w:r>
      <w:r w:rsidRPr="00A24A83">
        <w:noBreakHyphen/>
        <w:t xml:space="preserve">isolation practices are further ahead than access control and monitoring both of which remain planned rather than implemented. </w:t>
      </w:r>
      <w:r w:rsidR="003E445B" w:rsidRPr="003E445B">
        <w:t xml:space="preserve">Although Section 4.3 describes the </w:t>
      </w:r>
      <w:r w:rsidR="00423472" w:rsidRPr="00423472">
        <w:t>security controls proposed for the target architecture</w:t>
      </w:r>
      <w:r w:rsidR="003E445B" w:rsidRPr="003E445B">
        <w:t>, for the design the Stage 1 test showed that only synthetic-data isolation and basic API validation were shown. Authentication, access control, continuous monitoring, secure configuration and other similar controls are still things that need to be done in Stage 2.</w:t>
      </w:r>
      <w:r w:rsidR="003E445B">
        <w:t xml:space="preserve"> </w:t>
      </w:r>
      <w:r w:rsidRPr="00A24A83">
        <w:t>Against the success criteria Stage 1 meets its design</w:t>
      </w:r>
      <w:r w:rsidRPr="00A24A83">
        <w:noBreakHyphen/>
        <w:t>stage objectives: an isolated architecture, a validated two</w:t>
      </w:r>
      <w:r w:rsidRPr="00A24A83">
        <w:noBreakHyphen/>
        <w:t>sprint plan a demonstrated single</w:t>
      </w:r>
      <w:r w:rsidRPr="00A24A83">
        <w:noBreakHyphen/>
        <w:t>endpoint PoC and a mapped set of security controls. It does not yet meet full</w:t>
      </w:r>
      <w:r w:rsidRPr="00A24A83">
        <w:noBreakHyphen/>
        <w:t>scale deployment readiness. Should not be presented as doing so. FAZ Australia’s own Enterprise Product and Deployment Playbook defines a deployment as production</w:t>
      </w:r>
      <w:r w:rsidRPr="00A24A83">
        <w:noBreakHyphen/>
        <w:t>ready once branding is verified selected connectors pass health checks, authorised practitioners and scopes are configured a pilot has finished with an acceptable error rate, security and clinical</w:t>
      </w:r>
      <w:r w:rsidRPr="00A24A83">
        <w:noBreakHyphen/>
        <w:t>governance review is complete and an account owner is assigned. Measured against that checklist four gates should be satisfied before this harness reaches production</w:t>
      </w:r>
      <w:r w:rsidRPr="00A24A83">
        <w:noBreakHyphen/>
        <w:t>adjacent use: implementation and testing of the Tenant Isolation / Request Router with row</w:t>
      </w:r>
      <w:r w:rsidRPr="00A24A83">
        <w:noBreakHyphen/>
        <w:t xml:space="preserve">level </w:t>
      </w:r>
      <w:proofErr w:type="spellStart"/>
      <w:r w:rsidRPr="00A24A83">
        <w:t>tenant_id</w:t>
      </w:r>
      <w:proofErr w:type="spellEnd"/>
      <w:r w:rsidRPr="00A24A83">
        <w:t xml:space="preserve"> enforcement; implementation of authentication rate limiting and TLS 1.3 at the boundary, which is currently only planned under NIST PR.AA; execution of the full </w:t>
      </w:r>
      <w:r w:rsidR="004B33F4">
        <w:t>seven</w:t>
      </w:r>
      <w:r w:rsidRPr="00A24A83">
        <w:noBreakHyphen/>
        <w:t>case failure</w:t>
      </w:r>
      <w:r w:rsidRPr="00A24A83">
        <w:noBreakHyphen/>
        <w:t>mode suite with measured outcomes not only the three functional tests reported here; and the dedicated security and privacy review with the mentor raised at the Week 6 stand</w:t>
      </w:r>
      <w:r w:rsidRPr="00A24A83">
        <w:noBreakHyphen/>
        <w:t>up. Key limitations are the project’s scope – a single FHIR resource and endpoint no real EMR connectivity, manual rather than automated testing – and the constraints of a small student team without dedicated DevOps resources. Future work should prioritise automating the test suite in CI adding human</w:t>
      </w:r>
      <w:r w:rsidRPr="00A24A83">
        <w:noBreakHyphen/>
        <w:t>in</w:t>
      </w:r>
      <w:r w:rsidRPr="00A24A83">
        <w:noBreakHyphen/>
        <w:t>the</w:t>
      </w:r>
      <w:r w:rsidRPr="00A24A83">
        <w:noBreakHyphen/>
        <w:t>loop review to terminology mapping given that manual coding validation itself reaches 76.3 % sensitivity, in the literature and once trusted, supporting FAZ’s stated priority of a second reference customer rather than leaving production evidence concentrated in one deployment.</w:t>
      </w:r>
    </w:p>
    <w:bookmarkEnd w:id="34"/>
    <w:p w14:paraId="7186B200" w14:textId="77777777" w:rsidR="00D508B7" w:rsidRPr="00D508B7" w:rsidRDefault="00D508B7" w:rsidP="00D508B7"/>
    <w:p w14:paraId="4B4EA3E6" w14:textId="591F1BDD" w:rsidR="00271148" w:rsidRDefault="000647FC" w:rsidP="00361FE2">
      <w:pPr>
        <w:pStyle w:val="Heading1"/>
      </w:pPr>
      <w:bookmarkStart w:id="35" w:name="_Toc240231000"/>
      <w:r w:rsidRPr="00357C27">
        <w:t>References</w:t>
      </w:r>
      <w:bookmarkEnd w:id="35"/>
      <w:r w:rsidRPr="00357C27">
        <w:t> </w:t>
      </w:r>
    </w:p>
    <w:p w14:paraId="7A9824DF" w14:textId="1BDBC4E3" w:rsidR="0069147E" w:rsidRDefault="0069147E" w:rsidP="00361FE2">
      <w:r>
        <w:t xml:space="preserve">Attorney-General's Department. (n.d.). Document Verification Service (DVS). Australian Government. </w:t>
      </w:r>
      <w:hyperlink r:id="rId16" w:history="1">
        <w:r w:rsidR="003923C2" w:rsidRPr="003923C2">
          <w:rPr>
            <w:rStyle w:val="Hyperlink"/>
          </w:rPr>
          <w:t>https://www.idmatch.gov.au/resources/identity-verification-services-privacy-statement</w:t>
        </w:r>
      </w:hyperlink>
    </w:p>
    <w:p w14:paraId="39CB6B35" w14:textId="69279AE6" w:rsidR="0069147E" w:rsidRDefault="0069147E" w:rsidP="00361FE2">
      <w:r>
        <w:t>Australian Government. (1988). Privacy Act 1988 (</w:t>
      </w:r>
      <w:proofErr w:type="spellStart"/>
      <w:r>
        <w:t>Cth</w:t>
      </w:r>
      <w:proofErr w:type="spellEnd"/>
      <w:r>
        <w:t xml:space="preserve">). </w:t>
      </w:r>
      <w:hyperlink r:id="rId17" w:history="1">
        <w:r w:rsidRPr="003923C2">
          <w:rPr>
            <w:rStyle w:val="Hyperlink"/>
          </w:rPr>
          <w:t>https://www.legislation.gov.au/Details/C2022C00361</w:t>
        </w:r>
      </w:hyperlink>
    </w:p>
    <w:p w14:paraId="4BDCB52F" w14:textId="1D545801" w:rsidR="0069147E" w:rsidRDefault="0069147E" w:rsidP="00361FE2">
      <w:r>
        <w:t>Australian Government. (2012). My Health Records Act 2012 (</w:t>
      </w:r>
      <w:proofErr w:type="spellStart"/>
      <w:r>
        <w:t>Cth</w:t>
      </w:r>
      <w:proofErr w:type="spellEnd"/>
      <w:r>
        <w:t xml:space="preserve">). </w:t>
      </w:r>
      <w:hyperlink r:id="rId18" w:history="1">
        <w:r w:rsidRPr="003923C2">
          <w:rPr>
            <w:rStyle w:val="Hyperlink"/>
          </w:rPr>
          <w:t>https://www.legislation.gov.au/Details/C2017C00313</w:t>
        </w:r>
      </w:hyperlink>
    </w:p>
    <w:p w14:paraId="1ABC3D1B" w14:textId="341B2ED7" w:rsidR="00F95E9D" w:rsidRDefault="00F95E9D" w:rsidP="00361FE2">
      <w:proofErr w:type="spellStart"/>
      <w:r w:rsidRPr="0005556B">
        <w:t>Bonami</w:t>
      </w:r>
      <w:proofErr w:type="spellEnd"/>
      <w:r w:rsidRPr="0005556B">
        <w:t xml:space="preserve"> Software. (2026). </w:t>
      </w:r>
      <w:r w:rsidRPr="0005556B">
        <w:rPr>
          <w:i/>
          <w:iCs/>
        </w:rPr>
        <w:t>Epic Integration &amp; Implementation</w:t>
      </w:r>
      <w:r w:rsidRPr="0005556B">
        <w:t xml:space="preserve">. </w:t>
      </w:r>
      <w:proofErr w:type="spellStart"/>
      <w:r w:rsidRPr="0005556B">
        <w:t>Bonami</w:t>
      </w:r>
      <w:proofErr w:type="spellEnd"/>
      <w:r w:rsidRPr="0005556B">
        <w:t xml:space="preserve"> Software. </w:t>
      </w:r>
      <w:hyperlink r:id="rId19" w:history="1">
        <w:r w:rsidR="000F1525" w:rsidRPr="00832024">
          <w:rPr>
            <w:rStyle w:val="Hyperlink"/>
          </w:rPr>
          <w:t>https://www.bonamisoftware.com/epic-integration</w:t>
        </w:r>
      </w:hyperlink>
    </w:p>
    <w:p w14:paraId="2855F940" w14:textId="3252D207" w:rsidR="000F1525" w:rsidRPr="000F1525" w:rsidRDefault="000F1525" w:rsidP="00361FE2">
      <w:r w:rsidRPr="00D341C2">
        <w:t xml:space="preserve">Choudhary, J. (2026). </w:t>
      </w:r>
      <w:r w:rsidRPr="00D341C2">
        <w:rPr>
          <w:i/>
          <w:iCs/>
        </w:rPr>
        <w:t xml:space="preserve">How to Get Your App </w:t>
      </w:r>
      <w:proofErr w:type="gramStart"/>
      <w:r w:rsidRPr="00D341C2">
        <w:rPr>
          <w:i/>
          <w:iCs/>
        </w:rPr>
        <w:t>Into</w:t>
      </w:r>
      <w:proofErr w:type="gramEnd"/>
      <w:r w:rsidRPr="00D341C2">
        <w:rPr>
          <w:i/>
          <w:iCs/>
        </w:rPr>
        <w:t xml:space="preserve"> Epic (2026)</w:t>
      </w:r>
      <w:r w:rsidRPr="00D341C2">
        <w:t xml:space="preserve">. </w:t>
      </w:r>
      <w:proofErr w:type="spellStart"/>
      <w:r w:rsidRPr="00D341C2">
        <w:t>Nirmitee.Io</w:t>
      </w:r>
      <w:proofErr w:type="spellEnd"/>
      <w:r w:rsidRPr="00D341C2">
        <w:t xml:space="preserve">. </w:t>
      </w:r>
      <w:hyperlink r:id="rId20" w:history="1">
        <w:r w:rsidRPr="00FB6E7A">
          <w:rPr>
            <w:rStyle w:val="Hyperlink"/>
          </w:rPr>
          <w:t>https://nirmitee.io/blog/how-to-get-your-app-into-epic/</w:t>
        </w:r>
      </w:hyperlink>
    </w:p>
    <w:p w14:paraId="4E89E252" w14:textId="2E502FEF" w:rsidR="00F95E9D" w:rsidRPr="000F1525" w:rsidRDefault="000F1525" w:rsidP="00361FE2">
      <w:proofErr w:type="spellStart"/>
      <w:r w:rsidRPr="00DE2096">
        <w:t>eCQI</w:t>
      </w:r>
      <w:proofErr w:type="spellEnd"/>
      <w:r w:rsidRPr="00DE2096">
        <w:t xml:space="preserve">. (2025). </w:t>
      </w:r>
      <w:r w:rsidRPr="00DE2096">
        <w:rPr>
          <w:i/>
          <w:iCs/>
        </w:rPr>
        <w:t xml:space="preserve">FHIR® - Fast Healthcare Interoperability Resources® - About | </w:t>
      </w:r>
      <w:proofErr w:type="spellStart"/>
      <w:r w:rsidRPr="00DE2096">
        <w:rPr>
          <w:i/>
          <w:iCs/>
        </w:rPr>
        <w:t>eCQI</w:t>
      </w:r>
      <w:proofErr w:type="spellEnd"/>
      <w:r w:rsidRPr="00DE2096">
        <w:rPr>
          <w:i/>
          <w:iCs/>
        </w:rPr>
        <w:t xml:space="preserve"> Resource Center</w:t>
      </w:r>
      <w:r w:rsidRPr="00DE2096">
        <w:t xml:space="preserve">. Healthit.Gov. </w:t>
      </w:r>
      <w:hyperlink r:id="rId21" w:history="1">
        <w:r w:rsidRPr="00832024">
          <w:rPr>
            <w:rStyle w:val="Hyperlink"/>
          </w:rPr>
          <w:t>https://ecqi.healthit.gov/fhir/about</w:t>
        </w:r>
      </w:hyperlink>
    </w:p>
    <w:p w14:paraId="6D1F993F" w14:textId="77777777" w:rsidR="0069147E" w:rsidRDefault="0069147E" w:rsidP="00361FE2">
      <w:r>
        <w:lastRenderedPageBreak/>
        <w:t>FAZ Australia. (n.d.). Project brief and requirements specification [Unpublished internal document].</w:t>
      </w:r>
    </w:p>
    <w:p w14:paraId="77604C7D" w14:textId="77777777" w:rsidR="000F1525" w:rsidRPr="00CD6A2E" w:rsidRDefault="000F1525" w:rsidP="00361FE2">
      <w:r w:rsidRPr="00CD6A2E">
        <w:rPr>
          <w:i/>
          <w:iCs/>
        </w:rPr>
        <w:t>For practices - Halo Connect Documentation</w:t>
      </w:r>
      <w:r w:rsidRPr="00CD6A2E">
        <w:t xml:space="preserve">. (2026). </w:t>
      </w:r>
      <w:proofErr w:type="spellStart"/>
      <w:r w:rsidRPr="00CD6A2E">
        <w:t>Haloconnect.Io</w:t>
      </w:r>
      <w:proofErr w:type="spellEnd"/>
      <w:r w:rsidRPr="00CD6A2E">
        <w:t>. https://docs.haloconnect.io/guides/practice-guide/</w:t>
      </w:r>
    </w:p>
    <w:p w14:paraId="53C63EB3" w14:textId="77777777" w:rsidR="000F1525" w:rsidRDefault="000F1525" w:rsidP="00361FE2"/>
    <w:p w14:paraId="70470988" w14:textId="0CA36FBB" w:rsidR="0069147E" w:rsidRDefault="0069147E" w:rsidP="00361FE2">
      <w:proofErr w:type="spellStart"/>
      <w:r>
        <w:t>Giannangelo</w:t>
      </w:r>
      <w:proofErr w:type="spellEnd"/>
      <w:r>
        <w:t>, K., et al. (2012). Mapping SNOMED CT to ICD-10. Studies in Health Technology and Informatics, 180, 83–87.</w:t>
      </w:r>
      <w:r w:rsidR="003923C2" w:rsidRPr="003923C2">
        <w:t xml:space="preserve"> </w:t>
      </w:r>
      <w:hyperlink r:id="rId22" w:history="1">
        <w:r w:rsidR="003923C2" w:rsidRPr="003923C2">
          <w:rPr>
            <w:rStyle w:val="Hyperlink"/>
          </w:rPr>
          <w:t>https://pubmed.ncbi.nlm.nih.gov/22874157/</w:t>
        </w:r>
      </w:hyperlink>
    </w:p>
    <w:p w14:paraId="7045AC27" w14:textId="3912E820" w:rsidR="0069147E" w:rsidRDefault="0069147E" w:rsidP="00361FE2">
      <w:proofErr w:type="spellStart"/>
      <w:r>
        <w:t>Gruendner</w:t>
      </w:r>
      <w:proofErr w:type="spellEnd"/>
      <w:r>
        <w:t xml:space="preserve">, J., Gulden, C., Kampf, M., Mate, S., </w:t>
      </w:r>
      <w:proofErr w:type="spellStart"/>
      <w:r>
        <w:t>Prokosch</w:t>
      </w:r>
      <w:proofErr w:type="spellEnd"/>
      <w:r>
        <w:t xml:space="preserve">, H.-U., &amp; </w:t>
      </w:r>
      <w:proofErr w:type="spellStart"/>
      <w:r>
        <w:t>Zierk</w:t>
      </w:r>
      <w:proofErr w:type="spellEnd"/>
      <w:r>
        <w:t xml:space="preserve">, J. (2021). A framework for criteria-based selection and processing of Fast Healthcare Interoperability Resources (FHIR) data for statistical analysis: Design and implementation study. JMIR Medical Informatics, 9(4), e25645. </w:t>
      </w:r>
      <w:hyperlink r:id="rId23" w:history="1">
        <w:r w:rsidRPr="003923C2">
          <w:rPr>
            <w:rStyle w:val="Hyperlink"/>
          </w:rPr>
          <w:t>https://doi.org/10.2196/25645</w:t>
        </w:r>
      </w:hyperlink>
    </w:p>
    <w:p w14:paraId="3BEA36D9" w14:textId="47EE54D9" w:rsidR="0069147E" w:rsidRDefault="0069147E" w:rsidP="00361FE2">
      <w:r>
        <w:t xml:space="preserve">HL7 Australia. (n.d.). AU Core Implementation Guide (v1.0.0). HL7 International. </w:t>
      </w:r>
      <w:hyperlink r:id="rId24" w:history="1">
        <w:r w:rsidRPr="003923C2">
          <w:rPr>
            <w:rStyle w:val="Hyperlink"/>
          </w:rPr>
          <w:t>http://hl7.org.au/fhir/core/</w:t>
        </w:r>
      </w:hyperlink>
    </w:p>
    <w:p w14:paraId="23470537" w14:textId="2ED71184" w:rsidR="0069147E" w:rsidRDefault="0069147E" w:rsidP="00361FE2">
      <w:r>
        <w:t xml:space="preserve">HL7 International. (2019). HL7 FHIR Release 4 (R4). </w:t>
      </w:r>
      <w:hyperlink r:id="rId25" w:history="1">
        <w:r w:rsidRPr="003923C2">
          <w:rPr>
            <w:rStyle w:val="Hyperlink"/>
          </w:rPr>
          <w:t>https://hl7.org/fhir/R4/</w:t>
        </w:r>
      </w:hyperlink>
    </w:p>
    <w:p w14:paraId="791876CD" w14:textId="77777777" w:rsidR="000F1525" w:rsidRDefault="000F1525" w:rsidP="00361FE2">
      <w:r w:rsidRPr="00575814">
        <w:rPr>
          <w:i/>
          <w:iCs/>
        </w:rPr>
        <w:t>MarkiTech.AI</w:t>
      </w:r>
      <w:r w:rsidRPr="00575814">
        <w:t>. (2025</w:t>
      </w:r>
      <w:proofErr w:type="gramStart"/>
      <w:r w:rsidRPr="00575814">
        <w:t>, )</w:t>
      </w:r>
      <w:proofErr w:type="gramEnd"/>
      <w:r w:rsidRPr="00575814">
        <w:t xml:space="preserve">. </w:t>
      </w:r>
      <w:proofErr w:type="spellStart"/>
      <w:r w:rsidRPr="00575814">
        <w:t>MarkiTech</w:t>
      </w:r>
      <w:proofErr w:type="spellEnd"/>
      <w:r w:rsidRPr="00575814">
        <w:t xml:space="preserve">. </w:t>
      </w:r>
      <w:hyperlink r:id="rId26" w:history="1">
        <w:r w:rsidRPr="00FB6E7A">
          <w:rPr>
            <w:rStyle w:val="Hyperlink"/>
          </w:rPr>
          <w:t>https://markitech.ca/our-work-healthcare/</w:t>
        </w:r>
      </w:hyperlink>
      <w:r>
        <w:t xml:space="preserve"> accessed 09 September 2026.</w:t>
      </w:r>
    </w:p>
    <w:p w14:paraId="4886DC4C" w14:textId="78BE307D" w:rsidR="000F1525" w:rsidRDefault="000F1525" w:rsidP="00361FE2">
      <w:proofErr w:type="spellStart"/>
      <w:r w:rsidRPr="00390637">
        <w:rPr>
          <w:i/>
          <w:iCs/>
          <w:color w:val="000000"/>
        </w:rPr>
        <w:t>MediBetter</w:t>
      </w:r>
      <w:proofErr w:type="spellEnd"/>
      <w:r w:rsidRPr="00390637">
        <w:rPr>
          <w:i/>
          <w:iCs/>
          <w:color w:val="000000"/>
        </w:rPr>
        <w:t xml:space="preserve"> | </w:t>
      </w:r>
      <w:r>
        <w:rPr>
          <w:i/>
          <w:iCs/>
          <w:color w:val="000000"/>
        </w:rPr>
        <w:t>Integrations</w:t>
      </w:r>
      <w:r w:rsidRPr="00390637">
        <w:rPr>
          <w:color w:val="000000"/>
        </w:rPr>
        <w:t xml:space="preserve">. (2026). </w:t>
      </w:r>
      <w:proofErr w:type="spellStart"/>
      <w:r w:rsidRPr="00390637">
        <w:rPr>
          <w:color w:val="000000"/>
        </w:rPr>
        <w:t>Medibetter.Com.Au</w:t>
      </w:r>
      <w:proofErr w:type="spellEnd"/>
      <w:r w:rsidRPr="00390637">
        <w:rPr>
          <w:color w:val="000000"/>
        </w:rPr>
        <w:t xml:space="preserve">. </w:t>
      </w:r>
      <w:hyperlink r:id="rId27" w:history="1">
        <w:r w:rsidRPr="00AA3839">
          <w:rPr>
            <w:rStyle w:val="Hyperlink"/>
          </w:rPr>
          <w:t>https://medibetter.com.au/ integrations/</w:t>
        </w:r>
      </w:hyperlink>
    </w:p>
    <w:p w14:paraId="6896FF52" w14:textId="5F7B6588" w:rsidR="000F1525" w:rsidRPr="000F1525" w:rsidRDefault="000F1525" w:rsidP="00361FE2">
      <w:pPr>
        <w:rPr>
          <w:color w:val="000000"/>
        </w:rPr>
      </w:pPr>
      <w:proofErr w:type="spellStart"/>
      <w:r w:rsidRPr="00F6195F">
        <w:rPr>
          <w:i/>
          <w:iCs/>
          <w:color w:val="000000"/>
        </w:rPr>
        <w:t>MediRecords</w:t>
      </w:r>
      <w:proofErr w:type="spellEnd"/>
      <w:r w:rsidRPr="00F6195F">
        <w:rPr>
          <w:i/>
          <w:iCs/>
          <w:color w:val="000000"/>
        </w:rPr>
        <w:t xml:space="preserve"> Connect: Getting Started with Connect &amp; FHIR APIs</w:t>
      </w:r>
      <w:r w:rsidRPr="00F6195F">
        <w:rPr>
          <w:color w:val="000000"/>
        </w:rPr>
        <w:t xml:space="preserve">. (2026). Knowledge Base. </w:t>
      </w:r>
      <w:hyperlink r:id="rId28" w:history="1">
        <w:r w:rsidRPr="00832024">
          <w:rPr>
            <w:rStyle w:val="Hyperlink"/>
          </w:rPr>
          <w:t>https://support.medirecords.com/hc/en-us/articles/13936381648399-MediRecords-Connect-Getting-Started-with-Connect-FHIR-APIs</w:t>
        </w:r>
      </w:hyperlink>
    </w:p>
    <w:p w14:paraId="4B32DB6B" w14:textId="3E43B547" w:rsidR="000F1525" w:rsidRDefault="000F1525" w:rsidP="00361FE2">
      <w:proofErr w:type="spellStart"/>
      <w:r w:rsidRPr="006B5804">
        <w:t>MedTalk</w:t>
      </w:r>
      <w:proofErr w:type="spellEnd"/>
      <w:r w:rsidRPr="006B5804">
        <w:t xml:space="preserve"> AI.</w:t>
      </w:r>
      <w:r w:rsidRPr="0011318A">
        <w:t xml:space="preserve"> (2020). </w:t>
      </w:r>
      <w:r w:rsidRPr="0011318A">
        <w:rPr>
          <w:i/>
          <w:iCs/>
        </w:rPr>
        <w:t>AI Medical Scribe Features in Australia</w:t>
      </w:r>
      <w:r>
        <w:rPr>
          <w:i/>
          <w:iCs/>
        </w:rPr>
        <w:t xml:space="preserve">. </w:t>
      </w:r>
      <w:proofErr w:type="spellStart"/>
      <w:r w:rsidRPr="0011318A">
        <w:t>MedTalk</w:t>
      </w:r>
      <w:proofErr w:type="spellEnd"/>
      <w:r w:rsidRPr="0011318A">
        <w:t xml:space="preserve"> AI. https://medtalk.co/au/product</w:t>
      </w:r>
    </w:p>
    <w:p w14:paraId="769FD569" w14:textId="45758FD3" w:rsidR="0069147E" w:rsidRDefault="0069147E" w:rsidP="00361FE2">
      <w:r>
        <w:t xml:space="preserve">National Institute of Standards and Technology. (2024). The NIST Cybersecurity Framework (CSF) 2.0 (NIST CSWP 29). U.S. Department of Commerce. </w:t>
      </w:r>
      <w:hyperlink r:id="rId29" w:history="1">
        <w:r w:rsidRPr="003923C2">
          <w:rPr>
            <w:rStyle w:val="Hyperlink"/>
          </w:rPr>
          <w:t>https://doi.org/10.6028/NIST.CSWP.29</w:t>
        </w:r>
      </w:hyperlink>
    </w:p>
    <w:p w14:paraId="6CCB1374" w14:textId="76762296" w:rsidR="0069147E" w:rsidRDefault="0069147E" w:rsidP="00361FE2">
      <w:r>
        <w:t xml:space="preserve">SMART Health IT. (n.d.). SMART App Launch Framework. HL7 International. </w:t>
      </w:r>
      <w:hyperlink r:id="rId30" w:history="1">
        <w:r w:rsidRPr="003923C2">
          <w:rPr>
            <w:rStyle w:val="Hyperlink"/>
          </w:rPr>
          <w:t>https://hl7.org/fhir/smart-app-launch/</w:t>
        </w:r>
      </w:hyperlink>
    </w:p>
    <w:p w14:paraId="17AB4F9E" w14:textId="00E85767" w:rsidR="000F1525" w:rsidRDefault="000F1525" w:rsidP="00361FE2">
      <w:r w:rsidRPr="00EB763D">
        <w:rPr>
          <w:i/>
          <w:iCs/>
        </w:rPr>
        <w:t>SMART on FHIR</w:t>
      </w:r>
      <w:r w:rsidRPr="00EB763D">
        <w:t xml:space="preserve">. (n.d.). Docs.Smarthealthit.Org. Retrieved September 11, 2026, from </w:t>
      </w:r>
      <w:hyperlink r:id="rId31" w:history="1">
        <w:r w:rsidRPr="00832024">
          <w:rPr>
            <w:rStyle w:val="Hyperlink"/>
          </w:rPr>
          <w:t>https://docs.smarthealthit.org/</w:t>
        </w:r>
      </w:hyperlink>
    </w:p>
    <w:p w14:paraId="5D82C12C" w14:textId="3D8B11A3" w:rsidR="000F1525" w:rsidRDefault="000F1525" w:rsidP="00361FE2">
      <w:pPr>
        <w:rPr>
          <w:color w:val="000000"/>
        </w:rPr>
      </w:pPr>
      <w:r w:rsidRPr="00706AED">
        <w:rPr>
          <w:i/>
          <w:iCs/>
          <w:color w:val="000000"/>
        </w:rPr>
        <w:t>SNOMED CT-AU and Australian Medicines Terminology May 2022 Release</w:t>
      </w:r>
      <w:r w:rsidRPr="00706AED">
        <w:rPr>
          <w:color w:val="000000"/>
        </w:rPr>
        <w:t xml:space="preserve">. (2022). </w:t>
      </w:r>
      <w:proofErr w:type="spellStart"/>
      <w:r w:rsidRPr="00706AED">
        <w:rPr>
          <w:color w:val="000000"/>
        </w:rPr>
        <w:t>Digitalhealth.Gov.Au</w:t>
      </w:r>
      <w:proofErr w:type="spellEnd"/>
      <w:r w:rsidRPr="00706AED">
        <w:rPr>
          <w:color w:val="000000"/>
        </w:rPr>
        <w:t xml:space="preserve">. </w:t>
      </w:r>
      <w:hyperlink r:id="rId32" w:history="1">
        <w:r w:rsidRPr="00832024">
          <w:rPr>
            <w:rStyle w:val="Hyperlink"/>
          </w:rPr>
          <w:t>https://www.digitalhealth.gov.au/healthcare-providers/product-releases/snomed-ct-au-and-australian-medicines-terminology-may-2022-release</w:t>
        </w:r>
      </w:hyperlink>
    </w:p>
    <w:p w14:paraId="6FF60CA8" w14:textId="365268FE" w:rsidR="000F1525" w:rsidRPr="000F1525" w:rsidRDefault="000F1525" w:rsidP="00361FE2">
      <w:proofErr w:type="spellStart"/>
      <w:r w:rsidRPr="00AD7479">
        <w:rPr>
          <w:i/>
          <w:iCs/>
        </w:rPr>
        <w:t>Synapxe</w:t>
      </w:r>
      <w:proofErr w:type="spellEnd"/>
      <w:r w:rsidRPr="00AD7479">
        <w:rPr>
          <w:i/>
          <w:iCs/>
        </w:rPr>
        <w:t xml:space="preserve"> - </w:t>
      </w:r>
      <w:proofErr w:type="spellStart"/>
      <w:r w:rsidRPr="00AD7479">
        <w:rPr>
          <w:i/>
          <w:iCs/>
        </w:rPr>
        <w:t>HealthX</w:t>
      </w:r>
      <w:proofErr w:type="spellEnd"/>
      <w:r w:rsidRPr="00AD7479">
        <w:rPr>
          <w:i/>
          <w:iCs/>
        </w:rPr>
        <w:t xml:space="preserve"> Innovation Sandbox</w:t>
      </w:r>
      <w:r w:rsidRPr="00AD7479">
        <w:t xml:space="preserve">. (2023). </w:t>
      </w:r>
      <w:proofErr w:type="spellStart"/>
      <w:r w:rsidRPr="00AD7479">
        <w:t>Healthx.Sg</w:t>
      </w:r>
      <w:proofErr w:type="spellEnd"/>
      <w:r w:rsidRPr="00AD7479">
        <w:t>. https://innovation.healthx.sg/</w:t>
      </w:r>
    </w:p>
    <w:p w14:paraId="45B64226" w14:textId="3BB4AED3" w:rsidR="0069147E" w:rsidRDefault="0069147E" w:rsidP="00361FE2">
      <w:proofErr w:type="spellStart"/>
      <w:r>
        <w:t>Walonoski</w:t>
      </w:r>
      <w:proofErr w:type="spellEnd"/>
      <w:r>
        <w:t xml:space="preserve">, J., Kramer, M., Nichols, J., </w:t>
      </w:r>
      <w:proofErr w:type="spellStart"/>
      <w:r>
        <w:t>Quina</w:t>
      </w:r>
      <w:proofErr w:type="spellEnd"/>
      <w:r>
        <w:t xml:space="preserve">, A., </w:t>
      </w:r>
      <w:proofErr w:type="spellStart"/>
      <w:r>
        <w:t>Moesel</w:t>
      </w:r>
      <w:proofErr w:type="spellEnd"/>
      <w:r>
        <w:t xml:space="preserve">, C., Hall, D., </w:t>
      </w:r>
      <w:proofErr w:type="spellStart"/>
      <w:r>
        <w:t>Duffett</w:t>
      </w:r>
      <w:proofErr w:type="spellEnd"/>
      <w:r>
        <w:t xml:space="preserve">, C., Dube, K., Gallagher, T., &amp; McLachlan, S. (2018). </w:t>
      </w:r>
      <w:proofErr w:type="spellStart"/>
      <w:r>
        <w:t>Synthea</w:t>
      </w:r>
      <w:proofErr w:type="spellEnd"/>
      <w:r>
        <w:t xml:space="preserve">: An approach, method, and software mechanism for generating synthetic patients and the synthetic electronic health care record. </w:t>
      </w:r>
      <w:r>
        <w:lastRenderedPageBreak/>
        <w:t xml:space="preserve">Journal of the American Medical Informatics Association, 25(3), 230–238. </w:t>
      </w:r>
      <w:hyperlink r:id="rId33" w:history="1">
        <w:r w:rsidRPr="003923C2">
          <w:rPr>
            <w:rStyle w:val="Hyperlink"/>
          </w:rPr>
          <w:t>https://doi.org/10.1093/jamia/ocx079</w:t>
        </w:r>
      </w:hyperlink>
    </w:p>
    <w:p w14:paraId="45772F14" w14:textId="77777777" w:rsidR="00EE4310" w:rsidRDefault="00EE4310" w:rsidP="002C4236">
      <w:pPr>
        <w:spacing w:after="140"/>
      </w:pPr>
      <w:bookmarkStart w:id="36" w:name="_Hlk240207696"/>
      <w:r>
        <w:t>FAZ Australia. (2026). Healthcare Integration &amp; Clinical Terminology Test Harness: Project starter kit [Unpublished project brief]. Crown Institute of Higher Education.</w:t>
      </w:r>
    </w:p>
    <w:p w14:paraId="0855EA4F" w14:textId="77777777" w:rsidR="00EE4310" w:rsidRDefault="00EE4310" w:rsidP="002C4236">
      <w:pPr>
        <w:spacing w:after="140"/>
      </w:pPr>
      <w:r>
        <w:t xml:space="preserve">FAZ Australia. (2026). </w:t>
      </w:r>
      <w:proofErr w:type="spellStart"/>
      <w:r>
        <w:t>MedTalk</w:t>
      </w:r>
      <w:proofErr w:type="spellEnd"/>
      <w:r>
        <w:t xml:space="preserve"> Connect: Enterprise product and deployment playbook [Unpublished company document]. Crown Institute of Higher Education.</w:t>
      </w:r>
    </w:p>
    <w:p w14:paraId="630A9C95" w14:textId="77777777" w:rsidR="00EE4310" w:rsidRDefault="00EE4310" w:rsidP="002C4236">
      <w:pPr>
        <w:spacing w:after="140"/>
      </w:pPr>
      <w:r>
        <w:t>HL7 Australia. (2023). AU Core FHIR implementation guide (v0.2.0-preview). https://hl7.org.au/fhir/core/0.2.0-preview</w:t>
      </w:r>
    </w:p>
    <w:p w14:paraId="2925EFB3" w14:textId="77777777" w:rsidR="00EE4310" w:rsidRDefault="00EE4310" w:rsidP="002C4236">
      <w:pPr>
        <w:spacing w:after="140"/>
      </w:pPr>
      <w:r>
        <w:t xml:space="preserve">Nguyen, A. N., </w:t>
      </w:r>
      <w:proofErr w:type="spellStart"/>
      <w:r>
        <w:t>Truran</w:t>
      </w:r>
      <w:proofErr w:type="spellEnd"/>
      <w:r>
        <w:t xml:space="preserve">, D., Kemp, M., Koopman, B., </w:t>
      </w:r>
      <w:proofErr w:type="spellStart"/>
      <w:r>
        <w:t>Conlan</w:t>
      </w:r>
      <w:proofErr w:type="spellEnd"/>
      <w:r>
        <w:t xml:space="preserve">, D., </w:t>
      </w:r>
      <w:proofErr w:type="spellStart"/>
      <w:r>
        <w:t>O'Dwyer</w:t>
      </w:r>
      <w:proofErr w:type="spellEnd"/>
      <w:r>
        <w:t>, J., et al. (2018). Computer-assisted diagnostic coding: Effectiveness of an NLP-based approach using SNOMED CT to ICD-10 mappings. AMIA Annual Symposium Proceedings, 2018, 807–816.</w:t>
      </w:r>
    </w:p>
    <w:p w14:paraId="2F696B43" w14:textId="77777777" w:rsidR="00EE4310" w:rsidRDefault="00EE4310" w:rsidP="002C4236">
      <w:pPr>
        <w:spacing w:after="140"/>
      </w:pPr>
      <w:r>
        <w:t xml:space="preserve">Pascoe, C., Quinn, S., &amp; </w:t>
      </w:r>
      <w:proofErr w:type="spellStart"/>
      <w:r>
        <w:t>Scarfone</w:t>
      </w:r>
      <w:proofErr w:type="spellEnd"/>
      <w:r>
        <w:t>, K. (2024). The NIST Cybersecurity Framework (CSF) 2.0 (NIST CSWP 29). National Institute of Standards and Technology. https://doi.org/10.6028/NIST.CSWP.29</w:t>
      </w:r>
    </w:p>
    <w:p w14:paraId="10E826C2" w14:textId="62EFCC32" w:rsidR="00EC040C" w:rsidRPr="00EC040C" w:rsidRDefault="00EE4310" w:rsidP="002F6A07">
      <w:pPr>
        <w:spacing w:after="140"/>
      </w:pPr>
      <w:proofErr w:type="spellStart"/>
      <w:r>
        <w:t>Walonoski</w:t>
      </w:r>
      <w:proofErr w:type="spellEnd"/>
      <w:r>
        <w:t xml:space="preserve">, J., Scanlon, R., Dowling, C., Hyland, M., </w:t>
      </w:r>
      <w:proofErr w:type="spellStart"/>
      <w:r>
        <w:t>Ettema</w:t>
      </w:r>
      <w:proofErr w:type="spellEnd"/>
      <w:r>
        <w:t xml:space="preserve">, R., &amp; </w:t>
      </w:r>
      <w:proofErr w:type="spellStart"/>
      <w:r>
        <w:t>Posnack</w:t>
      </w:r>
      <w:proofErr w:type="spellEnd"/>
      <w:r>
        <w:t>, S. (2018). Validation and testing of Fast Healthcare Interoperability Resources standards compliance: Data analysis. JMIR Medical Informatics, 6(4), e10870. https://doi.org/10.2196/10870</w:t>
      </w:r>
      <w:bookmarkEnd w:id="36"/>
    </w:p>
    <w:p w14:paraId="4D621ACD" w14:textId="50937EA0" w:rsidR="000647FC" w:rsidRDefault="0056768E" w:rsidP="00361FE2">
      <w:pPr>
        <w:pStyle w:val="Heading1"/>
      </w:pPr>
      <w:bookmarkStart w:id="37" w:name="_Toc240231001"/>
      <w:r w:rsidRPr="00357C27">
        <w:t>Append</w:t>
      </w:r>
      <w:r w:rsidR="003E4968">
        <w:t>ix</w:t>
      </w:r>
      <w:bookmarkEnd w:id="37"/>
    </w:p>
    <w:p w14:paraId="634451F2" w14:textId="187123EF" w:rsidR="002F6A07" w:rsidRPr="002F6A07" w:rsidRDefault="00971273" w:rsidP="002F6A07">
      <w:r w:rsidRPr="00971273">
        <w:drawing>
          <wp:inline distT="0" distB="0" distL="0" distR="0" wp14:anchorId="477C3F45" wp14:editId="20094A1F">
            <wp:extent cx="5731510" cy="258953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589530"/>
                    </a:xfrm>
                    <a:prstGeom prst="rect">
                      <a:avLst/>
                    </a:prstGeom>
                  </pic:spPr>
                </pic:pic>
              </a:graphicData>
            </a:graphic>
          </wp:inline>
        </w:drawing>
      </w:r>
    </w:p>
    <w:sectPr w:rsidR="002F6A07" w:rsidRPr="002F6A07"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E10986" w14:textId="77777777" w:rsidR="00204835" w:rsidRDefault="00204835" w:rsidP="00361FE2">
      <w:r>
        <w:separator/>
      </w:r>
    </w:p>
  </w:endnote>
  <w:endnote w:type="continuationSeparator" w:id="0">
    <w:p w14:paraId="57EDC28A" w14:textId="77777777" w:rsidR="00204835" w:rsidRDefault="00204835" w:rsidP="00361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43A78" w14:textId="77777777" w:rsidR="00F95E9D" w:rsidRDefault="00F95E9D" w:rsidP="00361FE2">
    <w:pPr>
      <w:pStyle w:val="Footer"/>
    </w:pPr>
  </w:p>
  <w:p w14:paraId="5B94794F" w14:textId="77777777" w:rsidR="00F95E9D" w:rsidRDefault="00F95E9D" w:rsidP="00361F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28D99" w14:textId="77777777" w:rsidR="00204835" w:rsidRDefault="00204835" w:rsidP="00361FE2">
      <w:r>
        <w:separator/>
      </w:r>
    </w:p>
  </w:footnote>
  <w:footnote w:type="continuationSeparator" w:id="0">
    <w:p w14:paraId="38FFFAC1" w14:textId="77777777" w:rsidR="00204835" w:rsidRDefault="00204835" w:rsidP="00361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3E5E9B"/>
    <w:multiLevelType w:val="hybridMultilevel"/>
    <w:tmpl w:val="3F4A7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4"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3"/>
  </w:num>
  <w:num w:numId="2" w16cid:durableId="412551155">
    <w:abstractNumId w:val="9"/>
  </w:num>
  <w:num w:numId="3" w16cid:durableId="2069301550">
    <w:abstractNumId w:val="21"/>
  </w:num>
  <w:num w:numId="4" w16cid:durableId="1492333399">
    <w:abstractNumId w:val="15"/>
  </w:num>
  <w:num w:numId="5" w16cid:durableId="2122918184">
    <w:abstractNumId w:val="6"/>
  </w:num>
  <w:num w:numId="6" w16cid:durableId="1188104306">
    <w:abstractNumId w:val="7"/>
  </w:num>
  <w:num w:numId="7" w16cid:durableId="287276096">
    <w:abstractNumId w:val="25"/>
  </w:num>
  <w:num w:numId="8" w16cid:durableId="836380917">
    <w:abstractNumId w:val="22"/>
  </w:num>
  <w:num w:numId="9" w16cid:durableId="1751193279">
    <w:abstractNumId w:val="14"/>
  </w:num>
  <w:num w:numId="10" w16cid:durableId="1687247538">
    <w:abstractNumId w:val="11"/>
  </w:num>
  <w:num w:numId="11" w16cid:durableId="42295535">
    <w:abstractNumId w:val="19"/>
  </w:num>
  <w:num w:numId="12" w16cid:durableId="693270215">
    <w:abstractNumId w:val="24"/>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 w:numId="26" w16cid:durableId="15892638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290D"/>
    <w:rsid w:val="00007922"/>
    <w:rsid w:val="00013D3E"/>
    <w:rsid w:val="00020BDD"/>
    <w:rsid w:val="00031D1E"/>
    <w:rsid w:val="00054027"/>
    <w:rsid w:val="000546DD"/>
    <w:rsid w:val="000647FC"/>
    <w:rsid w:val="00076350"/>
    <w:rsid w:val="000768BF"/>
    <w:rsid w:val="00081117"/>
    <w:rsid w:val="00095B84"/>
    <w:rsid w:val="000A0D94"/>
    <w:rsid w:val="000A5833"/>
    <w:rsid w:val="000B293D"/>
    <w:rsid w:val="000B56CA"/>
    <w:rsid w:val="000C0C87"/>
    <w:rsid w:val="000C22C3"/>
    <w:rsid w:val="000C4DC0"/>
    <w:rsid w:val="000D085E"/>
    <w:rsid w:val="000D6B6C"/>
    <w:rsid w:val="000D6E8C"/>
    <w:rsid w:val="000F1525"/>
    <w:rsid w:val="000F16A6"/>
    <w:rsid w:val="001015EC"/>
    <w:rsid w:val="0011395F"/>
    <w:rsid w:val="001166AA"/>
    <w:rsid w:val="00120568"/>
    <w:rsid w:val="0012349C"/>
    <w:rsid w:val="00126AB5"/>
    <w:rsid w:val="00143399"/>
    <w:rsid w:val="00143E60"/>
    <w:rsid w:val="00150213"/>
    <w:rsid w:val="00153451"/>
    <w:rsid w:val="00154FCC"/>
    <w:rsid w:val="00164076"/>
    <w:rsid w:val="00170BE2"/>
    <w:rsid w:val="001A1ADD"/>
    <w:rsid w:val="001A7EA7"/>
    <w:rsid w:val="001B18F4"/>
    <w:rsid w:val="001B75C3"/>
    <w:rsid w:val="001C3A0B"/>
    <w:rsid w:val="001D76E6"/>
    <w:rsid w:val="001E0440"/>
    <w:rsid w:val="001F57F3"/>
    <w:rsid w:val="00204835"/>
    <w:rsid w:val="00215B8E"/>
    <w:rsid w:val="00231E58"/>
    <w:rsid w:val="002362B6"/>
    <w:rsid w:val="00237CDF"/>
    <w:rsid w:val="002407A6"/>
    <w:rsid w:val="00256465"/>
    <w:rsid w:val="002628C2"/>
    <w:rsid w:val="00266A46"/>
    <w:rsid w:val="00271148"/>
    <w:rsid w:val="00282DA8"/>
    <w:rsid w:val="00286843"/>
    <w:rsid w:val="00297F95"/>
    <w:rsid w:val="002A308B"/>
    <w:rsid w:val="002A6496"/>
    <w:rsid w:val="002C4236"/>
    <w:rsid w:val="002E056C"/>
    <w:rsid w:val="002E4870"/>
    <w:rsid w:val="002E4CDE"/>
    <w:rsid w:val="002F6A07"/>
    <w:rsid w:val="00300573"/>
    <w:rsid w:val="00303F3C"/>
    <w:rsid w:val="00314CBB"/>
    <w:rsid w:val="00333966"/>
    <w:rsid w:val="0033495F"/>
    <w:rsid w:val="00334F3F"/>
    <w:rsid w:val="003527D5"/>
    <w:rsid w:val="00361FE2"/>
    <w:rsid w:val="0036423F"/>
    <w:rsid w:val="00382440"/>
    <w:rsid w:val="0038410A"/>
    <w:rsid w:val="003923C2"/>
    <w:rsid w:val="003C3F38"/>
    <w:rsid w:val="003C4A36"/>
    <w:rsid w:val="003C7A33"/>
    <w:rsid w:val="003E2A8B"/>
    <w:rsid w:val="003E445B"/>
    <w:rsid w:val="003E4968"/>
    <w:rsid w:val="00421BCE"/>
    <w:rsid w:val="00423472"/>
    <w:rsid w:val="00423D38"/>
    <w:rsid w:val="004276DF"/>
    <w:rsid w:val="00431523"/>
    <w:rsid w:val="00446F43"/>
    <w:rsid w:val="0047272F"/>
    <w:rsid w:val="00487E15"/>
    <w:rsid w:val="004A1E95"/>
    <w:rsid w:val="004B33F4"/>
    <w:rsid w:val="004B41D2"/>
    <w:rsid w:val="004B6E91"/>
    <w:rsid w:val="004C2991"/>
    <w:rsid w:val="004D3A1C"/>
    <w:rsid w:val="004E6EDF"/>
    <w:rsid w:val="004E7F1D"/>
    <w:rsid w:val="004F0925"/>
    <w:rsid w:val="004F5DD1"/>
    <w:rsid w:val="005023F1"/>
    <w:rsid w:val="00507225"/>
    <w:rsid w:val="005113F3"/>
    <w:rsid w:val="00516B99"/>
    <w:rsid w:val="00521E39"/>
    <w:rsid w:val="005247FB"/>
    <w:rsid w:val="00526D4A"/>
    <w:rsid w:val="00530ECA"/>
    <w:rsid w:val="00532E9C"/>
    <w:rsid w:val="0053393E"/>
    <w:rsid w:val="005549EC"/>
    <w:rsid w:val="00560465"/>
    <w:rsid w:val="005617FB"/>
    <w:rsid w:val="0056768E"/>
    <w:rsid w:val="00575D3C"/>
    <w:rsid w:val="005918C3"/>
    <w:rsid w:val="00591A40"/>
    <w:rsid w:val="005926D5"/>
    <w:rsid w:val="005B6DBE"/>
    <w:rsid w:val="005C2DA8"/>
    <w:rsid w:val="005C6E63"/>
    <w:rsid w:val="005D612C"/>
    <w:rsid w:val="005D7F8B"/>
    <w:rsid w:val="005E5EA6"/>
    <w:rsid w:val="005E7479"/>
    <w:rsid w:val="006039BA"/>
    <w:rsid w:val="00612A93"/>
    <w:rsid w:val="00616A54"/>
    <w:rsid w:val="00631258"/>
    <w:rsid w:val="00635741"/>
    <w:rsid w:val="00650014"/>
    <w:rsid w:val="00652272"/>
    <w:rsid w:val="006527CD"/>
    <w:rsid w:val="00672440"/>
    <w:rsid w:val="0067586D"/>
    <w:rsid w:val="006771B0"/>
    <w:rsid w:val="006817B5"/>
    <w:rsid w:val="00685831"/>
    <w:rsid w:val="0069147E"/>
    <w:rsid w:val="0069170E"/>
    <w:rsid w:val="006B08F5"/>
    <w:rsid w:val="006B26B3"/>
    <w:rsid w:val="006B61BE"/>
    <w:rsid w:val="006C4752"/>
    <w:rsid w:val="006C4F96"/>
    <w:rsid w:val="006D46E8"/>
    <w:rsid w:val="006D5404"/>
    <w:rsid w:val="006E3E20"/>
    <w:rsid w:val="006E478F"/>
    <w:rsid w:val="006F5F23"/>
    <w:rsid w:val="007015F7"/>
    <w:rsid w:val="00716FF7"/>
    <w:rsid w:val="00725961"/>
    <w:rsid w:val="00730767"/>
    <w:rsid w:val="0074391C"/>
    <w:rsid w:val="00744ED0"/>
    <w:rsid w:val="0075509C"/>
    <w:rsid w:val="00762578"/>
    <w:rsid w:val="00764E19"/>
    <w:rsid w:val="00765195"/>
    <w:rsid w:val="00770B63"/>
    <w:rsid w:val="00794312"/>
    <w:rsid w:val="007A53DD"/>
    <w:rsid w:val="007A573D"/>
    <w:rsid w:val="007A755B"/>
    <w:rsid w:val="007E516C"/>
    <w:rsid w:val="007E51DD"/>
    <w:rsid w:val="00801739"/>
    <w:rsid w:val="00802AE6"/>
    <w:rsid w:val="008044C8"/>
    <w:rsid w:val="008054BE"/>
    <w:rsid w:val="008061A9"/>
    <w:rsid w:val="0080638D"/>
    <w:rsid w:val="00811576"/>
    <w:rsid w:val="00814D1C"/>
    <w:rsid w:val="008176A9"/>
    <w:rsid w:val="00821302"/>
    <w:rsid w:val="00832B78"/>
    <w:rsid w:val="00855BE6"/>
    <w:rsid w:val="008642DB"/>
    <w:rsid w:val="00873A76"/>
    <w:rsid w:val="00875DAD"/>
    <w:rsid w:val="0088179A"/>
    <w:rsid w:val="00887F00"/>
    <w:rsid w:val="0089548A"/>
    <w:rsid w:val="008A1627"/>
    <w:rsid w:val="008A1FCD"/>
    <w:rsid w:val="008D3859"/>
    <w:rsid w:val="008E3B7B"/>
    <w:rsid w:val="008F0FA5"/>
    <w:rsid w:val="008F7889"/>
    <w:rsid w:val="00907678"/>
    <w:rsid w:val="0091662A"/>
    <w:rsid w:val="009400BA"/>
    <w:rsid w:val="00944952"/>
    <w:rsid w:val="00946FA5"/>
    <w:rsid w:val="00947167"/>
    <w:rsid w:val="009477B9"/>
    <w:rsid w:val="00964D8F"/>
    <w:rsid w:val="00971273"/>
    <w:rsid w:val="00973B23"/>
    <w:rsid w:val="009750CC"/>
    <w:rsid w:val="0098336B"/>
    <w:rsid w:val="00992F54"/>
    <w:rsid w:val="009A06B7"/>
    <w:rsid w:val="009A1038"/>
    <w:rsid w:val="009A207C"/>
    <w:rsid w:val="009A43F4"/>
    <w:rsid w:val="009A44D3"/>
    <w:rsid w:val="009A770C"/>
    <w:rsid w:val="009B7F4C"/>
    <w:rsid w:val="009C31AF"/>
    <w:rsid w:val="009C6F9A"/>
    <w:rsid w:val="009D4A18"/>
    <w:rsid w:val="009D699D"/>
    <w:rsid w:val="009E0C73"/>
    <w:rsid w:val="009E72DA"/>
    <w:rsid w:val="009F08BF"/>
    <w:rsid w:val="009F297D"/>
    <w:rsid w:val="00A0031A"/>
    <w:rsid w:val="00A05D9B"/>
    <w:rsid w:val="00A07AEA"/>
    <w:rsid w:val="00A07C41"/>
    <w:rsid w:val="00A134EB"/>
    <w:rsid w:val="00A2015F"/>
    <w:rsid w:val="00A238E2"/>
    <w:rsid w:val="00A23DEE"/>
    <w:rsid w:val="00A30A34"/>
    <w:rsid w:val="00A45FD5"/>
    <w:rsid w:val="00A57E84"/>
    <w:rsid w:val="00A63F16"/>
    <w:rsid w:val="00A64790"/>
    <w:rsid w:val="00A83FAE"/>
    <w:rsid w:val="00A8412C"/>
    <w:rsid w:val="00AA27D4"/>
    <w:rsid w:val="00AB256A"/>
    <w:rsid w:val="00AB2B59"/>
    <w:rsid w:val="00AB4BA8"/>
    <w:rsid w:val="00AC7139"/>
    <w:rsid w:val="00AF1FFE"/>
    <w:rsid w:val="00AF4B8B"/>
    <w:rsid w:val="00B0472C"/>
    <w:rsid w:val="00B04EEC"/>
    <w:rsid w:val="00B06F96"/>
    <w:rsid w:val="00B07ECD"/>
    <w:rsid w:val="00B21910"/>
    <w:rsid w:val="00B25934"/>
    <w:rsid w:val="00B26791"/>
    <w:rsid w:val="00B334BD"/>
    <w:rsid w:val="00B35B77"/>
    <w:rsid w:val="00B42BD9"/>
    <w:rsid w:val="00B526C3"/>
    <w:rsid w:val="00B60954"/>
    <w:rsid w:val="00B60DB9"/>
    <w:rsid w:val="00B64AED"/>
    <w:rsid w:val="00B75D0E"/>
    <w:rsid w:val="00B765DE"/>
    <w:rsid w:val="00B82347"/>
    <w:rsid w:val="00BA1658"/>
    <w:rsid w:val="00BC042A"/>
    <w:rsid w:val="00BC1C85"/>
    <w:rsid w:val="00BC2873"/>
    <w:rsid w:val="00BC44CD"/>
    <w:rsid w:val="00BD66A7"/>
    <w:rsid w:val="00BD7C37"/>
    <w:rsid w:val="00BE04FD"/>
    <w:rsid w:val="00C06629"/>
    <w:rsid w:val="00C06CEC"/>
    <w:rsid w:val="00C1356E"/>
    <w:rsid w:val="00C147D3"/>
    <w:rsid w:val="00C16CA3"/>
    <w:rsid w:val="00C26FF7"/>
    <w:rsid w:val="00C33B05"/>
    <w:rsid w:val="00C40756"/>
    <w:rsid w:val="00C411B6"/>
    <w:rsid w:val="00C46F63"/>
    <w:rsid w:val="00C51C20"/>
    <w:rsid w:val="00C6423C"/>
    <w:rsid w:val="00C70C12"/>
    <w:rsid w:val="00C726B1"/>
    <w:rsid w:val="00C94181"/>
    <w:rsid w:val="00C94B00"/>
    <w:rsid w:val="00CB47B8"/>
    <w:rsid w:val="00CD113A"/>
    <w:rsid w:val="00CE4935"/>
    <w:rsid w:val="00CE7EA0"/>
    <w:rsid w:val="00CF7B77"/>
    <w:rsid w:val="00D02073"/>
    <w:rsid w:val="00D04F7C"/>
    <w:rsid w:val="00D05DF5"/>
    <w:rsid w:val="00D0756B"/>
    <w:rsid w:val="00D1097A"/>
    <w:rsid w:val="00D12550"/>
    <w:rsid w:val="00D2535C"/>
    <w:rsid w:val="00D40581"/>
    <w:rsid w:val="00D43647"/>
    <w:rsid w:val="00D508B7"/>
    <w:rsid w:val="00D53E25"/>
    <w:rsid w:val="00D54B99"/>
    <w:rsid w:val="00D57904"/>
    <w:rsid w:val="00D60405"/>
    <w:rsid w:val="00D634AD"/>
    <w:rsid w:val="00D63A3A"/>
    <w:rsid w:val="00D70AB6"/>
    <w:rsid w:val="00D722E2"/>
    <w:rsid w:val="00D746FE"/>
    <w:rsid w:val="00D77358"/>
    <w:rsid w:val="00D8151A"/>
    <w:rsid w:val="00D91680"/>
    <w:rsid w:val="00D94998"/>
    <w:rsid w:val="00DB3206"/>
    <w:rsid w:val="00DD60CD"/>
    <w:rsid w:val="00DE76AD"/>
    <w:rsid w:val="00E018E2"/>
    <w:rsid w:val="00E020CA"/>
    <w:rsid w:val="00E124D5"/>
    <w:rsid w:val="00E14EA2"/>
    <w:rsid w:val="00E170C7"/>
    <w:rsid w:val="00E267EF"/>
    <w:rsid w:val="00E30703"/>
    <w:rsid w:val="00E54589"/>
    <w:rsid w:val="00E54695"/>
    <w:rsid w:val="00E558C9"/>
    <w:rsid w:val="00E6336C"/>
    <w:rsid w:val="00E66F05"/>
    <w:rsid w:val="00E72470"/>
    <w:rsid w:val="00E7307D"/>
    <w:rsid w:val="00E74177"/>
    <w:rsid w:val="00E879D5"/>
    <w:rsid w:val="00E87BD4"/>
    <w:rsid w:val="00E90174"/>
    <w:rsid w:val="00E9109A"/>
    <w:rsid w:val="00E94C63"/>
    <w:rsid w:val="00E95C06"/>
    <w:rsid w:val="00E97DFF"/>
    <w:rsid w:val="00EA0F1F"/>
    <w:rsid w:val="00EB2B8F"/>
    <w:rsid w:val="00EB7999"/>
    <w:rsid w:val="00EC040C"/>
    <w:rsid w:val="00EC36E6"/>
    <w:rsid w:val="00EE4310"/>
    <w:rsid w:val="00EE4545"/>
    <w:rsid w:val="00F172C4"/>
    <w:rsid w:val="00F20E9D"/>
    <w:rsid w:val="00F23F73"/>
    <w:rsid w:val="00F34858"/>
    <w:rsid w:val="00F41E60"/>
    <w:rsid w:val="00F57980"/>
    <w:rsid w:val="00F636A0"/>
    <w:rsid w:val="00F664A3"/>
    <w:rsid w:val="00F77CE4"/>
    <w:rsid w:val="00F875B7"/>
    <w:rsid w:val="00F877C5"/>
    <w:rsid w:val="00F95E9D"/>
    <w:rsid w:val="00F960A4"/>
    <w:rsid w:val="00F97376"/>
    <w:rsid w:val="00FA5D25"/>
    <w:rsid w:val="00FA6B68"/>
    <w:rsid w:val="00FC056C"/>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FE2"/>
    <w:pPr>
      <w:jc w:val="both"/>
    </w:pPr>
    <w:rPr>
      <w:rFonts w:ascii="Times New Roman" w:hAnsi="Times New Roman"/>
      <w:sz w:val="24"/>
    </w:rPr>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eastAsia="Times New Roman" w:cs="Times New Roman"/>
      <w:kern w:val="0"/>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 w:type="paragraph" w:styleId="Revision">
    <w:name w:val="Revision"/>
    <w:hidden/>
    <w:uiPriority w:val="99"/>
    <w:semiHidden/>
    <w:rsid w:val="009A43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066896">
      <w:bodyDiv w:val="1"/>
      <w:marLeft w:val="0"/>
      <w:marRight w:val="0"/>
      <w:marTop w:val="0"/>
      <w:marBottom w:val="0"/>
      <w:divBdr>
        <w:top w:val="none" w:sz="0" w:space="0" w:color="auto"/>
        <w:left w:val="none" w:sz="0" w:space="0" w:color="auto"/>
        <w:bottom w:val="none" w:sz="0" w:space="0" w:color="auto"/>
        <w:right w:val="none" w:sz="0" w:space="0" w:color="auto"/>
      </w:divBdr>
    </w:div>
    <w:div w:id="264651043">
      <w:bodyDiv w:val="1"/>
      <w:marLeft w:val="0"/>
      <w:marRight w:val="0"/>
      <w:marTop w:val="0"/>
      <w:marBottom w:val="0"/>
      <w:divBdr>
        <w:top w:val="none" w:sz="0" w:space="0" w:color="auto"/>
        <w:left w:val="none" w:sz="0" w:space="0" w:color="auto"/>
        <w:bottom w:val="none" w:sz="0" w:space="0" w:color="auto"/>
        <w:right w:val="none" w:sz="0" w:space="0" w:color="auto"/>
      </w:divBdr>
      <w:divsChild>
        <w:div w:id="414595490">
          <w:marLeft w:val="0"/>
          <w:marRight w:val="0"/>
          <w:marTop w:val="0"/>
          <w:marBottom w:val="0"/>
          <w:divBdr>
            <w:top w:val="none" w:sz="0" w:space="0" w:color="auto"/>
            <w:left w:val="none" w:sz="0" w:space="0" w:color="auto"/>
            <w:bottom w:val="none" w:sz="0" w:space="0" w:color="auto"/>
            <w:right w:val="none" w:sz="0" w:space="0" w:color="auto"/>
          </w:divBdr>
          <w:divsChild>
            <w:div w:id="161228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50356">
      <w:bodyDiv w:val="1"/>
      <w:marLeft w:val="0"/>
      <w:marRight w:val="0"/>
      <w:marTop w:val="0"/>
      <w:marBottom w:val="0"/>
      <w:divBdr>
        <w:top w:val="none" w:sz="0" w:space="0" w:color="auto"/>
        <w:left w:val="none" w:sz="0" w:space="0" w:color="auto"/>
        <w:bottom w:val="none" w:sz="0" w:space="0" w:color="auto"/>
        <w:right w:val="none" w:sz="0" w:space="0" w:color="auto"/>
      </w:divBdr>
    </w:div>
    <w:div w:id="583994716">
      <w:bodyDiv w:val="1"/>
      <w:marLeft w:val="0"/>
      <w:marRight w:val="0"/>
      <w:marTop w:val="0"/>
      <w:marBottom w:val="0"/>
      <w:divBdr>
        <w:top w:val="none" w:sz="0" w:space="0" w:color="auto"/>
        <w:left w:val="none" w:sz="0" w:space="0" w:color="auto"/>
        <w:bottom w:val="none" w:sz="0" w:space="0" w:color="auto"/>
        <w:right w:val="none" w:sz="0" w:space="0" w:color="auto"/>
      </w:divBdr>
    </w:div>
    <w:div w:id="599217991">
      <w:bodyDiv w:val="1"/>
      <w:marLeft w:val="0"/>
      <w:marRight w:val="0"/>
      <w:marTop w:val="0"/>
      <w:marBottom w:val="0"/>
      <w:divBdr>
        <w:top w:val="none" w:sz="0" w:space="0" w:color="auto"/>
        <w:left w:val="none" w:sz="0" w:space="0" w:color="auto"/>
        <w:bottom w:val="none" w:sz="0" w:space="0" w:color="auto"/>
        <w:right w:val="none" w:sz="0" w:space="0" w:color="auto"/>
      </w:divBdr>
    </w:div>
    <w:div w:id="647126133">
      <w:bodyDiv w:val="1"/>
      <w:marLeft w:val="0"/>
      <w:marRight w:val="0"/>
      <w:marTop w:val="0"/>
      <w:marBottom w:val="0"/>
      <w:divBdr>
        <w:top w:val="none" w:sz="0" w:space="0" w:color="auto"/>
        <w:left w:val="none" w:sz="0" w:space="0" w:color="auto"/>
        <w:bottom w:val="none" w:sz="0" w:space="0" w:color="auto"/>
        <w:right w:val="none" w:sz="0" w:space="0" w:color="auto"/>
      </w:divBdr>
    </w:div>
    <w:div w:id="696470233">
      <w:bodyDiv w:val="1"/>
      <w:marLeft w:val="0"/>
      <w:marRight w:val="0"/>
      <w:marTop w:val="0"/>
      <w:marBottom w:val="0"/>
      <w:divBdr>
        <w:top w:val="none" w:sz="0" w:space="0" w:color="auto"/>
        <w:left w:val="none" w:sz="0" w:space="0" w:color="auto"/>
        <w:bottom w:val="none" w:sz="0" w:space="0" w:color="auto"/>
        <w:right w:val="none" w:sz="0" w:space="0" w:color="auto"/>
      </w:divBdr>
    </w:div>
    <w:div w:id="707680648">
      <w:bodyDiv w:val="1"/>
      <w:marLeft w:val="0"/>
      <w:marRight w:val="0"/>
      <w:marTop w:val="0"/>
      <w:marBottom w:val="0"/>
      <w:divBdr>
        <w:top w:val="none" w:sz="0" w:space="0" w:color="auto"/>
        <w:left w:val="none" w:sz="0" w:space="0" w:color="auto"/>
        <w:bottom w:val="none" w:sz="0" w:space="0" w:color="auto"/>
        <w:right w:val="none" w:sz="0" w:space="0" w:color="auto"/>
      </w:divBdr>
    </w:div>
    <w:div w:id="908270987">
      <w:bodyDiv w:val="1"/>
      <w:marLeft w:val="0"/>
      <w:marRight w:val="0"/>
      <w:marTop w:val="0"/>
      <w:marBottom w:val="0"/>
      <w:divBdr>
        <w:top w:val="none" w:sz="0" w:space="0" w:color="auto"/>
        <w:left w:val="none" w:sz="0" w:space="0" w:color="auto"/>
        <w:bottom w:val="none" w:sz="0" w:space="0" w:color="auto"/>
        <w:right w:val="none" w:sz="0" w:space="0" w:color="auto"/>
      </w:divBdr>
      <w:divsChild>
        <w:div w:id="1498689134">
          <w:marLeft w:val="0"/>
          <w:marRight w:val="0"/>
          <w:marTop w:val="0"/>
          <w:marBottom w:val="0"/>
          <w:divBdr>
            <w:top w:val="none" w:sz="0" w:space="0" w:color="auto"/>
            <w:left w:val="none" w:sz="0" w:space="0" w:color="auto"/>
            <w:bottom w:val="none" w:sz="0" w:space="0" w:color="auto"/>
            <w:right w:val="none" w:sz="0" w:space="0" w:color="auto"/>
          </w:divBdr>
          <w:divsChild>
            <w:div w:id="19199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1649">
      <w:bodyDiv w:val="1"/>
      <w:marLeft w:val="0"/>
      <w:marRight w:val="0"/>
      <w:marTop w:val="0"/>
      <w:marBottom w:val="0"/>
      <w:divBdr>
        <w:top w:val="none" w:sz="0" w:space="0" w:color="auto"/>
        <w:left w:val="none" w:sz="0" w:space="0" w:color="auto"/>
        <w:bottom w:val="none" w:sz="0" w:space="0" w:color="auto"/>
        <w:right w:val="none" w:sz="0" w:space="0" w:color="auto"/>
      </w:divBdr>
      <w:divsChild>
        <w:div w:id="1807701326">
          <w:marLeft w:val="0"/>
          <w:marRight w:val="0"/>
          <w:marTop w:val="0"/>
          <w:marBottom w:val="0"/>
          <w:divBdr>
            <w:top w:val="none" w:sz="0" w:space="0" w:color="auto"/>
            <w:left w:val="none" w:sz="0" w:space="0" w:color="auto"/>
            <w:bottom w:val="none" w:sz="0" w:space="0" w:color="auto"/>
            <w:right w:val="none" w:sz="0" w:space="0" w:color="auto"/>
          </w:divBdr>
          <w:divsChild>
            <w:div w:id="200161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3676">
      <w:bodyDiv w:val="1"/>
      <w:marLeft w:val="0"/>
      <w:marRight w:val="0"/>
      <w:marTop w:val="0"/>
      <w:marBottom w:val="0"/>
      <w:divBdr>
        <w:top w:val="none" w:sz="0" w:space="0" w:color="auto"/>
        <w:left w:val="none" w:sz="0" w:space="0" w:color="auto"/>
        <w:bottom w:val="none" w:sz="0" w:space="0" w:color="auto"/>
        <w:right w:val="none" w:sz="0" w:space="0" w:color="auto"/>
      </w:divBdr>
    </w:div>
    <w:div w:id="1056203821">
      <w:bodyDiv w:val="1"/>
      <w:marLeft w:val="0"/>
      <w:marRight w:val="0"/>
      <w:marTop w:val="0"/>
      <w:marBottom w:val="0"/>
      <w:divBdr>
        <w:top w:val="none" w:sz="0" w:space="0" w:color="auto"/>
        <w:left w:val="none" w:sz="0" w:space="0" w:color="auto"/>
        <w:bottom w:val="none" w:sz="0" w:space="0" w:color="auto"/>
        <w:right w:val="none" w:sz="0" w:space="0" w:color="auto"/>
      </w:divBdr>
    </w:div>
    <w:div w:id="1063868545">
      <w:bodyDiv w:val="1"/>
      <w:marLeft w:val="0"/>
      <w:marRight w:val="0"/>
      <w:marTop w:val="0"/>
      <w:marBottom w:val="0"/>
      <w:divBdr>
        <w:top w:val="none" w:sz="0" w:space="0" w:color="auto"/>
        <w:left w:val="none" w:sz="0" w:space="0" w:color="auto"/>
        <w:bottom w:val="none" w:sz="0" w:space="0" w:color="auto"/>
        <w:right w:val="none" w:sz="0" w:space="0" w:color="auto"/>
      </w:divBdr>
    </w:div>
    <w:div w:id="1238324116">
      <w:bodyDiv w:val="1"/>
      <w:marLeft w:val="0"/>
      <w:marRight w:val="0"/>
      <w:marTop w:val="0"/>
      <w:marBottom w:val="0"/>
      <w:divBdr>
        <w:top w:val="none" w:sz="0" w:space="0" w:color="auto"/>
        <w:left w:val="none" w:sz="0" w:space="0" w:color="auto"/>
        <w:bottom w:val="none" w:sz="0" w:space="0" w:color="auto"/>
        <w:right w:val="none" w:sz="0" w:space="0" w:color="auto"/>
      </w:divBdr>
    </w:div>
    <w:div w:id="1310550127">
      <w:bodyDiv w:val="1"/>
      <w:marLeft w:val="0"/>
      <w:marRight w:val="0"/>
      <w:marTop w:val="0"/>
      <w:marBottom w:val="0"/>
      <w:divBdr>
        <w:top w:val="none" w:sz="0" w:space="0" w:color="auto"/>
        <w:left w:val="none" w:sz="0" w:space="0" w:color="auto"/>
        <w:bottom w:val="none" w:sz="0" w:space="0" w:color="auto"/>
        <w:right w:val="none" w:sz="0" w:space="0" w:color="auto"/>
      </w:divBdr>
    </w:div>
    <w:div w:id="1599172504">
      <w:bodyDiv w:val="1"/>
      <w:marLeft w:val="0"/>
      <w:marRight w:val="0"/>
      <w:marTop w:val="0"/>
      <w:marBottom w:val="0"/>
      <w:divBdr>
        <w:top w:val="none" w:sz="0" w:space="0" w:color="auto"/>
        <w:left w:val="none" w:sz="0" w:space="0" w:color="auto"/>
        <w:bottom w:val="none" w:sz="0" w:space="0" w:color="auto"/>
        <w:right w:val="none" w:sz="0" w:space="0" w:color="auto"/>
      </w:divBdr>
      <w:divsChild>
        <w:div w:id="1544557578">
          <w:marLeft w:val="0"/>
          <w:marRight w:val="0"/>
          <w:marTop w:val="0"/>
          <w:marBottom w:val="0"/>
          <w:divBdr>
            <w:top w:val="none" w:sz="0" w:space="0" w:color="auto"/>
            <w:left w:val="none" w:sz="0" w:space="0" w:color="auto"/>
            <w:bottom w:val="none" w:sz="0" w:space="0" w:color="auto"/>
            <w:right w:val="none" w:sz="0" w:space="0" w:color="auto"/>
          </w:divBdr>
          <w:divsChild>
            <w:div w:id="21448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7525">
      <w:bodyDiv w:val="1"/>
      <w:marLeft w:val="0"/>
      <w:marRight w:val="0"/>
      <w:marTop w:val="0"/>
      <w:marBottom w:val="0"/>
      <w:divBdr>
        <w:top w:val="none" w:sz="0" w:space="0" w:color="auto"/>
        <w:left w:val="none" w:sz="0" w:space="0" w:color="auto"/>
        <w:bottom w:val="none" w:sz="0" w:space="0" w:color="auto"/>
        <w:right w:val="none" w:sz="0" w:space="0" w:color="auto"/>
      </w:divBdr>
      <w:divsChild>
        <w:div w:id="1814905400">
          <w:marLeft w:val="0"/>
          <w:marRight w:val="0"/>
          <w:marTop w:val="0"/>
          <w:marBottom w:val="0"/>
          <w:divBdr>
            <w:top w:val="none" w:sz="0" w:space="0" w:color="auto"/>
            <w:left w:val="none" w:sz="0" w:space="0" w:color="auto"/>
            <w:bottom w:val="none" w:sz="0" w:space="0" w:color="auto"/>
            <w:right w:val="none" w:sz="0" w:space="0" w:color="auto"/>
          </w:divBdr>
          <w:divsChild>
            <w:div w:id="179740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687842">
      <w:bodyDiv w:val="1"/>
      <w:marLeft w:val="0"/>
      <w:marRight w:val="0"/>
      <w:marTop w:val="0"/>
      <w:marBottom w:val="0"/>
      <w:divBdr>
        <w:top w:val="none" w:sz="0" w:space="0" w:color="auto"/>
        <w:left w:val="none" w:sz="0" w:space="0" w:color="auto"/>
        <w:bottom w:val="none" w:sz="0" w:space="0" w:color="auto"/>
        <w:right w:val="none" w:sz="0" w:space="0" w:color="auto"/>
      </w:divBdr>
    </w:div>
    <w:div w:id="2069836465">
      <w:bodyDiv w:val="1"/>
      <w:marLeft w:val="0"/>
      <w:marRight w:val="0"/>
      <w:marTop w:val="0"/>
      <w:marBottom w:val="0"/>
      <w:divBdr>
        <w:top w:val="none" w:sz="0" w:space="0" w:color="auto"/>
        <w:left w:val="none" w:sz="0" w:space="0" w:color="auto"/>
        <w:bottom w:val="none" w:sz="0" w:space="0" w:color="auto"/>
        <w:right w:val="none" w:sz="0" w:space="0" w:color="auto"/>
      </w:divBdr>
    </w:div>
    <w:div w:id="2108377645">
      <w:bodyDiv w:val="1"/>
      <w:marLeft w:val="0"/>
      <w:marRight w:val="0"/>
      <w:marTop w:val="0"/>
      <w:marBottom w:val="0"/>
      <w:divBdr>
        <w:top w:val="none" w:sz="0" w:space="0" w:color="auto"/>
        <w:left w:val="none" w:sz="0" w:space="0" w:color="auto"/>
        <w:bottom w:val="none" w:sz="0" w:space="0" w:color="auto"/>
        <w:right w:val="none" w:sz="0" w:space="0" w:color="auto"/>
      </w:divBdr>
      <w:divsChild>
        <w:div w:id="188639980">
          <w:marLeft w:val="0"/>
          <w:marRight w:val="0"/>
          <w:marTop w:val="0"/>
          <w:marBottom w:val="0"/>
          <w:divBdr>
            <w:top w:val="none" w:sz="0" w:space="0" w:color="auto"/>
            <w:left w:val="none" w:sz="0" w:space="0" w:color="auto"/>
            <w:bottom w:val="none" w:sz="0" w:space="0" w:color="auto"/>
            <w:right w:val="none" w:sz="0" w:space="0" w:color="auto"/>
          </w:divBdr>
          <w:divsChild>
            <w:div w:id="395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legislation.gov.au/Details/C2017C00313" TargetMode="External"/><Relationship Id="rId26" Type="http://schemas.openxmlformats.org/officeDocument/2006/relationships/hyperlink" Target="https://markitech.ca/our-work-healthcare/" TargetMode="External"/><Relationship Id="rId3" Type="http://schemas.openxmlformats.org/officeDocument/2006/relationships/styles" Target="styles.xml"/><Relationship Id="rId21" Type="http://schemas.openxmlformats.org/officeDocument/2006/relationships/hyperlink" Target="https://ecqi.healthit.gov/fhir/about"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legislation.gov.au/Details/C2022C00361" TargetMode="External"/><Relationship Id="rId25" Type="http://schemas.openxmlformats.org/officeDocument/2006/relationships/hyperlink" Target="https://hl7.org/fhir/R4/" TargetMode="External"/><Relationship Id="rId33" Type="http://schemas.openxmlformats.org/officeDocument/2006/relationships/hyperlink" Target="https://doi.org/10.1093/jamia/ocx079" TargetMode="External"/><Relationship Id="rId2" Type="http://schemas.openxmlformats.org/officeDocument/2006/relationships/numbering" Target="numbering.xml"/><Relationship Id="rId16" Type="http://schemas.openxmlformats.org/officeDocument/2006/relationships/hyperlink" Target="https://www.idmatch.gov.au/resources/identity-verification-services-privacy-statement" TargetMode="External"/><Relationship Id="rId20" Type="http://schemas.openxmlformats.org/officeDocument/2006/relationships/hyperlink" Target="https://nirmitee.io/blog/how-to-get-your-app-into-epic/" TargetMode="External"/><Relationship Id="rId29" Type="http://schemas.openxmlformats.org/officeDocument/2006/relationships/hyperlink" Target="https://doi.org/10.6028/NIST.CSWP.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l7.org.au/fhir/core/" TargetMode="External"/><Relationship Id="rId32" Type="http://schemas.openxmlformats.org/officeDocument/2006/relationships/hyperlink" Target="https://www.digitalhealth.gov.au/healthcare-providers/product-releases/snomed-ct-au-and-australian-medicines-terminology-may-2022-releas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2196/25645" TargetMode="External"/><Relationship Id="rId28" Type="http://schemas.openxmlformats.org/officeDocument/2006/relationships/hyperlink" Target="https://support.medirecords.com/hc/en-us/articles/13936381648399-MediRecords-Connect-Getting-Started-with-Connect-FHIR-APIs"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bonamisoftware.com/epic-integration" TargetMode="External"/><Relationship Id="rId31" Type="http://schemas.openxmlformats.org/officeDocument/2006/relationships/hyperlink" Target="https://docs.smarthealthit.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ubmed.ncbi.nlm.nih.gov/22874157/" TargetMode="External"/><Relationship Id="rId27" Type="http://schemas.openxmlformats.org/officeDocument/2006/relationships/hyperlink" Target="https://medibetter.com.au/integrations" TargetMode="External"/><Relationship Id="rId30" Type="http://schemas.openxmlformats.org/officeDocument/2006/relationships/hyperlink" Target="https://hl7.org/fhir/smart-app-launch/"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4627</TotalTime>
  <Pages>38</Pages>
  <Words>12494</Words>
  <Characters>71220</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Zubair Adil Soomro</cp:lastModifiedBy>
  <cp:revision>305</cp:revision>
  <cp:lastPrinted>2026-09-13T13:02:00Z</cp:lastPrinted>
  <dcterms:created xsi:type="dcterms:W3CDTF">2026-08-23T05:10:00Z</dcterms:created>
  <dcterms:modified xsi:type="dcterms:W3CDTF">2026-09-13T13:02:00Z</dcterms:modified>
</cp:coreProperties>
</file>