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6332"/>
      </w:tblGrid>
      <w:tr w:rsidR="002D1DFA" w:rsidRPr="002D1DFA" w14:paraId="266A54A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E2716D6" w14:textId="77777777" w:rsidR="002D1DFA" w:rsidRPr="002D1DFA" w:rsidRDefault="002D1DFA" w:rsidP="002D1DFA">
            <w:pPr>
              <w:rPr>
                <w:b/>
                <w:bCs/>
              </w:rPr>
            </w:pPr>
            <w:r w:rsidRPr="002D1DFA">
              <w:rPr>
                <w:b/>
                <w:bCs/>
              </w:rPr>
              <w:t>Framework / Standard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CA3E3E3" w14:textId="77777777" w:rsidR="002D1DFA" w:rsidRPr="002D1DFA" w:rsidRDefault="002D1DFA" w:rsidP="002D1DFA">
            <w:pPr>
              <w:rPr>
                <w:b/>
                <w:bCs/>
              </w:rPr>
            </w:pPr>
            <w:r w:rsidRPr="002D1DFA">
              <w:rPr>
                <w:b/>
                <w:bCs/>
              </w:rPr>
              <w:t>Status &amp; Scope</w:t>
            </w:r>
          </w:p>
        </w:tc>
      </w:tr>
      <w:tr w:rsidR="002D1DFA" w:rsidRPr="002D1DFA" w14:paraId="0281044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583D842C" w14:textId="77777777" w:rsidR="002D1DFA" w:rsidRPr="002D1DFA" w:rsidRDefault="002D1DFA" w:rsidP="002D1DFA">
            <w:r w:rsidRPr="002D1DFA">
              <w:rPr>
                <w:b/>
                <w:bCs/>
              </w:rPr>
              <w:t>ACSC Essential Eight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B04641A" w14:textId="77777777" w:rsidR="002D1DFA" w:rsidRPr="002D1DFA" w:rsidRDefault="002D1DFA" w:rsidP="002D1DFA">
            <w:r w:rsidRPr="002D1DFA">
              <w:t>Fully supports all 8 cyber mitigation strategies outlined by the Australian Cyber Security Centre.</w:t>
            </w:r>
          </w:p>
        </w:tc>
      </w:tr>
      <w:tr w:rsidR="002D1DFA" w:rsidRPr="002D1DFA" w14:paraId="7750127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A8EC30F" w14:textId="77777777" w:rsidR="002D1DFA" w:rsidRPr="002D1DFA" w:rsidRDefault="002D1DFA" w:rsidP="002D1DFA">
            <w:r w:rsidRPr="002D1DFA">
              <w:rPr>
                <w:b/>
                <w:bCs/>
              </w:rPr>
              <w:t>IRAP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1DDDC0F" w14:textId="77777777" w:rsidR="002D1DFA" w:rsidRPr="002D1DFA" w:rsidRDefault="002D1DFA" w:rsidP="002D1DFA">
            <w:r w:rsidRPr="002D1DFA">
              <w:t xml:space="preserve">Assessment is currently </w:t>
            </w:r>
            <w:r w:rsidRPr="002D1DFA">
              <w:rPr>
                <w:b/>
                <w:bCs/>
              </w:rPr>
              <w:t>In Progress</w:t>
            </w:r>
            <w:r w:rsidRPr="002D1DFA">
              <w:t xml:space="preserve"> to handle Australian Government PROTECTED-level data.</w:t>
            </w:r>
          </w:p>
        </w:tc>
      </w:tr>
      <w:tr w:rsidR="002D1DFA" w:rsidRPr="002D1DFA" w14:paraId="475A097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55E1A2CB" w14:textId="77777777" w:rsidR="002D1DFA" w:rsidRPr="002D1DFA" w:rsidRDefault="002D1DFA" w:rsidP="002D1DFA">
            <w:r w:rsidRPr="002D1DFA">
              <w:rPr>
                <w:b/>
                <w:bCs/>
              </w:rPr>
              <w:t>HIPAA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C2F22E2" w14:textId="77777777" w:rsidR="002D1DFA" w:rsidRPr="002D1DFA" w:rsidRDefault="002D1DFA" w:rsidP="002D1DFA">
            <w:r w:rsidRPr="002D1DFA">
              <w:t>Fully compliant with U.S. health data privacy regulations.</w:t>
            </w:r>
          </w:p>
        </w:tc>
      </w:tr>
      <w:tr w:rsidR="002D1DFA" w:rsidRPr="002D1DFA" w14:paraId="39E7766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42A4AD6" w14:textId="77777777" w:rsidR="002D1DFA" w:rsidRPr="002D1DFA" w:rsidRDefault="002D1DFA" w:rsidP="002D1DFA">
            <w:r w:rsidRPr="002D1DFA">
              <w:rPr>
                <w:b/>
                <w:bCs/>
              </w:rPr>
              <w:t>GDPR &amp; PIPEDA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585D274" w14:textId="77777777" w:rsidR="002D1DFA" w:rsidRPr="002D1DFA" w:rsidRDefault="002D1DFA" w:rsidP="002D1DFA">
            <w:r w:rsidRPr="002D1DFA">
              <w:t>Fully compliant with European and Canadian privacy mandates.</w:t>
            </w:r>
          </w:p>
        </w:tc>
      </w:tr>
      <w:tr w:rsidR="002D1DFA" w:rsidRPr="002D1DFA" w14:paraId="5C3EC767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FB5DAC0" w14:textId="77777777" w:rsidR="002D1DFA" w:rsidRPr="002D1DFA" w:rsidRDefault="002D1DFA" w:rsidP="002D1DFA">
            <w:r w:rsidRPr="002D1DFA">
              <w:rPr>
                <w:b/>
                <w:bCs/>
              </w:rPr>
              <w:t>Australian Privacy Principles (APP)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E9604B0" w14:textId="77777777" w:rsidR="002D1DFA" w:rsidRPr="002D1DFA" w:rsidRDefault="002D1DFA" w:rsidP="002D1DFA">
            <w:r w:rsidRPr="002D1DFA">
              <w:t>Completely compliant with all 13 APPs under the Privacy Act 1988.</w:t>
            </w:r>
          </w:p>
        </w:tc>
      </w:tr>
    </w:tbl>
    <w:p w14:paraId="62A4E6C9" w14:textId="77777777" w:rsidR="002D1DFA" w:rsidRDefault="002D1DFA" w:rsidP="00FE33E0"/>
    <w:p w14:paraId="02F92A8A" w14:textId="3611C44F" w:rsidR="002D1DFA" w:rsidRPr="002D1DFA" w:rsidRDefault="002D1DFA" w:rsidP="00FE33E0">
      <w:r>
        <w:t>Reference</w:t>
      </w:r>
    </w:p>
    <w:p w14:paraId="7D100AF9" w14:textId="466099CD" w:rsidR="00FE33E0" w:rsidRPr="00FE33E0" w:rsidRDefault="00FE33E0" w:rsidP="00FE33E0">
      <w:r w:rsidRPr="00FE33E0">
        <w:rPr>
          <w:i/>
          <w:iCs/>
        </w:rPr>
        <w:t>Security at MedTalk</w:t>
      </w:r>
      <w:r w:rsidRPr="00FE33E0">
        <w:t>. (2026). MedTalk AI. https://medtalk.co/security</w:t>
      </w:r>
    </w:p>
    <w:p w14:paraId="462B3FB2" w14:textId="77777777" w:rsidR="00EB7999" w:rsidRDefault="00EB7999"/>
    <w:sectPr w:rsidR="00EB79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D9F"/>
    <w:rsid w:val="002D1DFA"/>
    <w:rsid w:val="00334012"/>
    <w:rsid w:val="00375D9F"/>
    <w:rsid w:val="00526D4A"/>
    <w:rsid w:val="008061A9"/>
    <w:rsid w:val="00992F54"/>
    <w:rsid w:val="00B91DDF"/>
    <w:rsid w:val="00EB7999"/>
    <w:rsid w:val="00FE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F3BFF"/>
  <w15:chartTrackingRefBased/>
  <w15:docId w15:val="{47724C35-EDB1-4AA7-AB47-8554E1D25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4</cp:revision>
  <dcterms:created xsi:type="dcterms:W3CDTF">2026-09-25T11:34:00Z</dcterms:created>
  <dcterms:modified xsi:type="dcterms:W3CDTF">2026-09-25T11:41:00Z</dcterms:modified>
</cp:coreProperties>
</file>