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4EE3E" w14:textId="23AFBEAC"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DEPARTMENT OF VETERANS AFFAIRS</w:t>
      </w:r>
      <w:r w:rsidR="00DA4466">
        <w:br/>
      </w:r>
      <w:r w:rsidR="008C6B14">
        <w:rPr>
          <w:rFonts w:ascii="Arial" w:hAnsi="Arial" w:cs="Arial"/>
          <w:b/>
          <w:bCs/>
          <w:color w:val="000000" w:themeColor="text1"/>
          <w:sz w:val="24"/>
          <w:szCs w:val="24"/>
        </w:rPr>
        <w:t>VA Regional Office</w:t>
      </w:r>
      <w:r w:rsidR="008C6B14" w:rsidRPr="4F28BE4A">
        <w:rPr>
          <w:rFonts w:ascii="Arial" w:hAnsi="Arial" w:cs="Arial"/>
          <w:b/>
          <w:bCs/>
          <w:color w:val="000000" w:themeColor="text1"/>
          <w:sz w:val="24"/>
          <w:szCs w:val="24"/>
        </w:rPr>
        <w:t>                                              </w:t>
      </w:r>
      <w:r w:rsidR="008C6B14">
        <w:rPr>
          <w:rFonts w:ascii="Arial" w:hAnsi="Arial" w:cs="Arial"/>
          <w:b/>
          <w:bCs/>
          <w:color w:val="000000" w:themeColor="text1"/>
          <w:sz w:val="24"/>
          <w:szCs w:val="24"/>
        </w:rPr>
        <w:t xml:space="preserve">                    </w:t>
      </w:r>
      <w:r w:rsidR="00AB4120">
        <w:rPr>
          <w:rFonts w:ascii="Arial" w:hAnsi="Arial" w:cs="Arial"/>
          <w:b/>
          <w:bCs/>
          <w:color w:val="000000" w:themeColor="text1"/>
          <w:sz w:val="24"/>
          <w:szCs w:val="24"/>
        </w:rPr>
        <w:tab/>
      </w:r>
      <w:r w:rsidRPr="4F28BE4A">
        <w:rPr>
          <w:rFonts w:ascii="Arial" w:hAnsi="Arial" w:cs="Arial"/>
          <w:b/>
          <w:bCs/>
          <w:color w:val="000000" w:themeColor="text1"/>
          <w:sz w:val="24"/>
          <w:szCs w:val="24"/>
        </w:rPr>
        <w:t>        </w:t>
      </w:r>
      <w:r w:rsidR="00DA4466">
        <w:br/>
      </w:r>
      <w:r w:rsidR="00AB4120">
        <w:rPr>
          <w:rFonts w:ascii="Arial" w:hAnsi="Arial" w:cs="Arial"/>
          <w:b/>
          <w:bCs/>
          <w:color w:val="000000" w:themeColor="text1"/>
          <w:sz w:val="24"/>
          <w:szCs w:val="24"/>
        </w:rPr>
        <w:t>New Orleans</w:t>
      </w:r>
      <w:r w:rsidR="008C6B14">
        <w:rPr>
          <w:rFonts w:ascii="Arial" w:hAnsi="Arial" w:cs="Arial"/>
          <w:b/>
          <w:bCs/>
          <w:color w:val="000000" w:themeColor="text1"/>
          <w:sz w:val="24"/>
          <w:szCs w:val="24"/>
        </w:rPr>
        <w:t>, LA</w:t>
      </w:r>
      <w:r w:rsidR="00AB4120">
        <w:rPr>
          <w:rFonts w:ascii="Arial" w:hAnsi="Arial" w:cs="Arial"/>
          <w:b/>
          <w:bCs/>
          <w:color w:val="000000" w:themeColor="text1"/>
          <w:sz w:val="24"/>
          <w:szCs w:val="24"/>
        </w:rPr>
        <w:tab/>
      </w:r>
      <w:r w:rsidR="00AB4120">
        <w:rPr>
          <w:rFonts w:ascii="Arial" w:hAnsi="Arial" w:cs="Arial"/>
          <w:b/>
          <w:bCs/>
          <w:color w:val="000000" w:themeColor="text1"/>
          <w:sz w:val="24"/>
          <w:szCs w:val="24"/>
        </w:rPr>
        <w:tab/>
      </w:r>
      <w:r w:rsidRPr="4F28BE4A">
        <w:rPr>
          <w:rFonts w:ascii="Arial" w:hAnsi="Arial" w:cs="Arial"/>
          <w:b/>
          <w:bCs/>
          <w:color w:val="000000" w:themeColor="text1"/>
          <w:sz w:val="24"/>
          <w:szCs w:val="24"/>
        </w:rPr>
        <w:t>                    </w:t>
      </w:r>
      <w:r w:rsidR="00AB4120">
        <w:rPr>
          <w:rFonts w:ascii="Arial" w:hAnsi="Arial" w:cs="Arial"/>
          <w:b/>
          <w:bCs/>
          <w:color w:val="000000" w:themeColor="text1"/>
          <w:sz w:val="24"/>
          <w:szCs w:val="24"/>
        </w:rPr>
        <w:tab/>
        <w:t xml:space="preserve">      </w:t>
      </w:r>
      <w:r w:rsidR="00AB4120">
        <w:rPr>
          <w:rFonts w:ascii="Arial" w:hAnsi="Arial" w:cs="Arial"/>
          <w:b/>
          <w:bCs/>
          <w:color w:val="000000" w:themeColor="text1"/>
          <w:sz w:val="24"/>
          <w:szCs w:val="24"/>
        </w:rPr>
        <w:tab/>
        <w:t xml:space="preserve">   </w:t>
      </w:r>
      <w:r w:rsidR="00AB4120">
        <w:rPr>
          <w:rFonts w:ascii="Arial" w:hAnsi="Arial" w:cs="Arial"/>
          <w:b/>
          <w:bCs/>
          <w:color w:val="000000" w:themeColor="text1"/>
          <w:sz w:val="24"/>
          <w:szCs w:val="24"/>
        </w:rPr>
        <w:tab/>
      </w:r>
      <w:r w:rsidRPr="4F28BE4A">
        <w:rPr>
          <w:rFonts w:ascii="Arial" w:hAnsi="Arial" w:cs="Arial"/>
          <w:b/>
          <w:bCs/>
          <w:color w:val="000000" w:themeColor="text1"/>
          <w:sz w:val="24"/>
          <w:szCs w:val="24"/>
        </w:rPr>
        <w:t xml:space="preserve">      </w:t>
      </w:r>
      <w:r w:rsidR="00AB4120">
        <w:rPr>
          <w:rFonts w:ascii="Arial" w:hAnsi="Arial" w:cs="Arial"/>
          <w:b/>
          <w:bCs/>
          <w:color w:val="000000" w:themeColor="text1"/>
          <w:sz w:val="24"/>
          <w:szCs w:val="24"/>
        </w:rPr>
        <w:t xml:space="preserve"> </w:t>
      </w:r>
    </w:p>
    <w:p w14:paraId="0164A9E0"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 </w:t>
      </w:r>
    </w:p>
    <w:p w14:paraId="0DD5B8B1"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ADMINISTRATIVE DECISION</w:t>
      </w:r>
    </w:p>
    <w:p w14:paraId="5B1B0843"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  </w:t>
      </w:r>
    </w:p>
    <w:p w14:paraId="3718CCE4" w14:textId="4FECBEA6"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ISSUE</w:t>
      </w:r>
      <w:r w:rsidRPr="4F28BE4A">
        <w:rPr>
          <w:rFonts w:ascii="Arial" w:hAnsi="Arial" w:cs="Arial"/>
          <w:color w:val="000000" w:themeColor="text1"/>
          <w:sz w:val="24"/>
          <w:szCs w:val="24"/>
        </w:rPr>
        <w:t>:</w:t>
      </w:r>
      <w:r w:rsidR="006E062C">
        <w:rPr>
          <w:rFonts w:ascii="Arial" w:hAnsi="Arial" w:cs="Arial"/>
          <w:color w:val="000000" w:themeColor="text1"/>
          <w:sz w:val="24"/>
          <w:szCs w:val="24"/>
        </w:rPr>
        <w:t xml:space="preserve"> </w:t>
      </w:r>
      <w:r w:rsidR="00F32086" w:rsidRPr="4F28BE4A">
        <w:rPr>
          <w:rFonts w:ascii="Arial" w:hAnsi="Arial" w:cs="Arial"/>
          <w:color w:val="000000" w:themeColor="text1"/>
          <w:sz w:val="24"/>
          <w:szCs w:val="24"/>
        </w:rPr>
        <w:t xml:space="preserve">Character of discharge (COD) </w:t>
      </w:r>
      <w:r w:rsidRPr="4F28BE4A">
        <w:rPr>
          <w:rFonts w:ascii="Arial" w:hAnsi="Arial" w:cs="Arial"/>
          <w:color w:val="000000" w:themeColor="text1"/>
          <w:sz w:val="24"/>
          <w:szCs w:val="24"/>
        </w:rPr>
        <w:t>for the period of service</w:t>
      </w:r>
      <w:r w:rsidR="00AB4120">
        <w:rPr>
          <w:rFonts w:ascii="Arial" w:hAnsi="Arial" w:cs="Arial"/>
          <w:color w:val="000000" w:themeColor="text1"/>
          <w:sz w:val="24"/>
          <w:szCs w:val="24"/>
        </w:rPr>
        <w:t xml:space="preserve"> November 23, </w:t>
      </w:r>
      <w:proofErr w:type="gramStart"/>
      <w:r w:rsidR="00AB4120">
        <w:rPr>
          <w:rFonts w:ascii="Arial" w:hAnsi="Arial" w:cs="Arial"/>
          <w:color w:val="000000" w:themeColor="text1"/>
          <w:sz w:val="24"/>
          <w:szCs w:val="24"/>
        </w:rPr>
        <w:t>2020</w:t>
      </w:r>
      <w:proofErr w:type="gramEnd"/>
      <w:r w:rsidR="00AB4120">
        <w:rPr>
          <w:rFonts w:ascii="Arial" w:hAnsi="Arial" w:cs="Arial"/>
          <w:color w:val="000000" w:themeColor="text1"/>
          <w:sz w:val="24"/>
          <w:szCs w:val="24"/>
        </w:rPr>
        <w:t xml:space="preserve"> through May 6, 2025</w:t>
      </w:r>
      <w:r w:rsidR="00AB4120">
        <w:rPr>
          <w:rFonts w:ascii="Arial" w:hAnsi="Arial" w:cs="Arial"/>
          <w:b/>
          <w:bCs/>
          <w:color w:val="000000" w:themeColor="text1"/>
          <w:sz w:val="24"/>
          <w:szCs w:val="24"/>
        </w:rPr>
        <w:t xml:space="preserve">. </w:t>
      </w:r>
    </w:p>
    <w:p w14:paraId="4D792131"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5026D0C6" w14:textId="77777777" w:rsidR="00AB4120" w:rsidRDefault="00DA4466" w:rsidP="00AB4120">
      <w:pPr>
        <w:widowControl/>
        <w:shd w:val="clear" w:color="auto" w:fill="FFFFFF" w:themeFill="background1"/>
        <w:overflowPunct/>
        <w:autoSpaceDE/>
        <w:autoSpaceDN/>
        <w:adjustRightInd/>
        <w:textAlignment w:val="auto"/>
        <w:rPr>
          <w:rFonts w:ascii="Arial" w:hAnsi="Arial" w:cs="Arial"/>
          <w:b/>
          <w:bCs/>
          <w:color w:val="000000" w:themeColor="text1"/>
          <w:sz w:val="24"/>
          <w:szCs w:val="24"/>
        </w:rPr>
      </w:pPr>
      <w:r w:rsidRPr="6389391A">
        <w:rPr>
          <w:rFonts w:ascii="Arial" w:hAnsi="Arial" w:cs="Arial"/>
          <w:b/>
          <w:bCs/>
          <w:color w:val="000000" w:themeColor="text1"/>
          <w:sz w:val="24"/>
          <w:szCs w:val="24"/>
        </w:rPr>
        <w:t>EVIDENCE</w:t>
      </w:r>
      <w:r w:rsidR="006E062C">
        <w:rPr>
          <w:rFonts w:ascii="Arial" w:hAnsi="Arial" w:cs="Arial"/>
          <w:color w:val="000000" w:themeColor="text1"/>
          <w:sz w:val="24"/>
          <w:szCs w:val="24"/>
        </w:rPr>
        <w:t xml:space="preserve">: </w:t>
      </w:r>
    </w:p>
    <w:p w14:paraId="23321885" w14:textId="77777777" w:rsidR="00AB4120" w:rsidRPr="00AB4120" w:rsidRDefault="00AB4120" w:rsidP="00AB4120">
      <w:pPr>
        <w:pStyle w:val="ListParagraph"/>
        <w:widowControl/>
        <w:shd w:val="clear" w:color="auto" w:fill="FFFFFF" w:themeFill="background1"/>
        <w:overflowPunct/>
        <w:autoSpaceDE/>
        <w:autoSpaceDN/>
        <w:adjustRightInd/>
        <w:textAlignment w:val="auto"/>
        <w:rPr>
          <w:rFonts w:ascii="Arial" w:hAnsi="Arial" w:cs="Arial"/>
          <w:color w:val="000000"/>
          <w:sz w:val="24"/>
          <w:szCs w:val="24"/>
        </w:rPr>
      </w:pPr>
    </w:p>
    <w:p w14:paraId="06565982" w14:textId="77777777" w:rsidR="00AB4120" w:rsidRPr="00AB4120" w:rsidRDefault="00111FF9" w:rsidP="00AB4120">
      <w:pPr>
        <w:pStyle w:val="ListParagraph"/>
        <w:widowControl/>
        <w:numPr>
          <w:ilvl w:val="0"/>
          <w:numId w:val="5"/>
        </w:numPr>
        <w:shd w:val="clear" w:color="auto" w:fill="FFFFFF" w:themeFill="background1"/>
        <w:overflowPunct/>
        <w:autoSpaceDE/>
        <w:autoSpaceDN/>
        <w:adjustRightInd/>
        <w:textAlignment w:val="auto"/>
        <w:rPr>
          <w:rFonts w:ascii="Arial" w:hAnsi="Arial" w:cs="Arial"/>
          <w:color w:val="000000"/>
          <w:sz w:val="24"/>
          <w:szCs w:val="24"/>
        </w:rPr>
      </w:pPr>
      <w:r w:rsidRPr="00AB4120">
        <w:rPr>
          <w:rFonts w:ascii="Arial" w:hAnsi="Arial" w:cs="Arial"/>
          <w:i/>
          <w:iCs/>
          <w:sz w:val="24"/>
          <w:szCs w:val="24"/>
        </w:rPr>
        <w:t>VA Form 21-526EZ, Application for Disability Compensation and Related Compensation Benefits</w:t>
      </w:r>
      <w:r w:rsidR="05B4FD25" w:rsidRPr="00AB4120">
        <w:rPr>
          <w:rFonts w:ascii="Arial" w:hAnsi="Arial" w:cs="Arial"/>
          <w:i/>
          <w:iCs/>
          <w:color w:val="000000" w:themeColor="text1"/>
          <w:sz w:val="24"/>
          <w:szCs w:val="24"/>
        </w:rPr>
        <w:t>,</w:t>
      </w:r>
      <w:r w:rsidR="05B4FD25" w:rsidRPr="00AB4120">
        <w:rPr>
          <w:rFonts w:ascii="Arial" w:hAnsi="Arial" w:cs="Arial"/>
          <w:color w:val="000000" w:themeColor="text1"/>
          <w:sz w:val="24"/>
          <w:szCs w:val="24"/>
        </w:rPr>
        <w:t xml:space="preserve"> received </w:t>
      </w:r>
      <w:r w:rsidR="00AB4120" w:rsidRPr="00AB4120">
        <w:rPr>
          <w:rFonts w:ascii="Arial" w:hAnsi="Arial" w:cs="Arial"/>
          <w:color w:val="000000" w:themeColor="text1"/>
          <w:sz w:val="24"/>
          <w:szCs w:val="24"/>
        </w:rPr>
        <w:t>May 23, 2025</w:t>
      </w:r>
      <w:r w:rsidR="05B4FD25" w:rsidRPr="00AB4120">
        <w:rPr>
          <w:rFonts w:ascii="Arial" w:hAnsi="Arial" w:cs="Arial"/>
          <w:color w:val="000000" w:themeColor="text1"/>
          <w:sz w:val="24"/>
          <w:szCs w:val="24"/>
        </w:rPr>
        <w:t>.</w:t>
      </w:r>
    </w:p>
    <w:p w14:paraId="5AE4F838" w14:textId="77777777" w:rsidR="00E86DEC" w:rsidRPr="00E86DEC" w:rsidRDefault="05B4FD25" w:rsidP="00E86DEC">
      <w:pPr>
        <w:pStyle w:val="ListParagraph"/>
        <w:widowControl/>
        <w:numPr>
          <w:ilvl w:val="0"/>
          <w:numId w:val="5"/>
        </w:numPr>
        <w:shd w:val="clear" w:color="auto" w:fill="FFFFFF" w:themeFill="background1"/>
        <w:overflowPunct/>
        <w:autoSpaceDE/>
        <w:autoSpaceDN/>
        <w:adjustRightInd/>
        <w:textAlignment w:val="auto"/>
        <w:rPr>
          <w:rFonts w:ascii="Arial" w:hAnsi="Arial" w:cs="Arial"/>
          <w:color w:val="000000"/>
          <w:sz w:val="24"/>
          <w:szCs w:val="24"/>
        </w:rPr>
      </w:pPr>
      <w:r w:rsidRPr="00AB4120">
        <w:rPr>
          <w:rFonts w:ascii="Arial" w:hAnsi="Arial" w:cs="Arial"/>
          <w:color w:val="000000" w:themeColor="text1"/>
          <w:sz w:val="24"/>
          <w:szCs w:val="24"/>
        </w:rPr>
        <w:t>S</w:t>
      </w:r>
      <w:r w:rsidR="20FE4454" w:rsidRPr="00AB4120">
        <w:rPr>
          <w:rFonts w:ascii="Arial" w:hAnsi="Arial" w:cs="Arial"/>
          <w:color w:val="000000" w:themeColor="text1"/>
          <w:sz w:val="24"/>
          <w:szCs w:val="24"/>
        </w:rPr>
        <w:t>ervice treatment records</w:t>
      </w:r>
      <w:r w:rsidRPr="00AB4120">
        <w:rPr>
          <w:rFonts w:ascii="Arial" w:hAnsi="Arial" w:cs="Arial"/>
          <w:color w:val="000000" w:themeColor="text1"/>
          <w:sz w:val="24"/>
          <w:szCs w:val="24"/>
        </w:rPr>
        <w:t xml:space="preserve"> received on </w:t>
      </w:r>
      <w:r w:rsidR="00D96D5E">
        <w:rPr>
          <w:rFonts w:ascii="Arial" w:hAnsi="Arial" w:cs="Arial"/>
          <w:color w:val="000000" w:themeColor="text1"/>
          <w:sz w:val="24"/>
          <w:szCs w:val="24"/>
        </w:rPr>
        <w:t>April 3, 2025</w:t>
      </w:r>
      <w:r w:rsidRPr="00AB4120">
        <w:rPr>
          <w:rFonts w:ascii="Arial" w:hAnsi="Arial" w:cs="Arial"/>
          <w:color w:val="000000" w:themeColor="text1"/>
          <w:sz w:val="24"/>
          <w:szCs w:val="24"/>
        </w:rPr>
        <w:t xml:space="preserve">, for the period </w:t>
      </w:r>
      <w:r w:rsidR="00D96D5E">
        <w:rPr>
          <w:rFonts w:ascii="Arial" w:hAnsi="Arial" w:cs="Arial"/>
          <w:color w:val="000000" w:themeColor="text1"/>
          <w:sz w:val="24"/>
          <w:szCs w:val="24"/>
        </w:rPr>
        <w:t xml:space="preserve">November 23, </w:t>
      </w:r>
      <w:proofErr w:type="gramStart"/>
      <w:r w:rsidR="00D96D5E">
        <w:rPr>
          <w:rFonts w:ascii="Arial" w:hAnsi="Arial" w:cs="Arial"/>
          <w:color w:val="000000" w:themeColor="text1"/>
          <w:sz w:val="24"/>
          <w:szCs w:val="24"/>
        </w:rPr>
        <w:t>2020</w:t>
      </w:r>
      <w:proofErr w:type="gramEnd"/>
      <w:r w:rsidR="00D96D5E">
        <w:rPr>
          <w:rFonts w:ascii="Arial" w:hAnsi="Arial" w:cs="Arial"/>
          <w:color w:val="000000" w:themeColor="text1"/>
          <w:sz w:val="24"/>
          <w:szCs w:val="24"/>
        </w:rPr>
        <w:t xml:space="preserve"> through May 6, 2025</w:t>
      </w:r>
      <w:r w:rsidRPr="00AB4120">
        <w:rPr>
          <w:rFonts w:ascii="Arial" w:hAnsi="Arial" w:cs="Arial"/>
          <w:color w:val="000000" w:themeColor="text1"/>
          <w:sz w:val="24"/>
          <w:szCs w:val="24"/>
        </w:rPr>
        <w:t>.</w:t>
      </w:r>
    </w:p>
    <w:p w14:paraId="5D99222D" w14:textId="047A1785" w:rsidR="00AB4120" w:rsidRPr="00E86DEC" w:rsidRDefault="05B4FD25" w:rsidP="00E86DEC">
      <w:pPr>
        <w:pStyle w:val="ListParagraph"/>
        <w:widowControl/>
        <w:numPr>
          <w:ilvl w:val="0"/>
          <w:numId w:val="5"/>
        </w:numPr>
        <w:shd w:val="clear" w:color="auto" w:fill="FFFFFF" w:themeFill="background1"/>
        <w:overflowPunct/>
        <w:autoSpaceDE/>
        <w:autoSpaceDN/>
        <w:adjustRightInd/>
        <w:textAlignment w:val="auto"/>
        <w:rPr>
          <w:rFonts w:ascii="Arial" w:hAnsi="Arial" w:cs="Arial"/>
          <w:color w:val="000000"/>
          <w:sz w:val="24"/>
          <w:szCs w:val="24"/>
        </w:rPr>
      </w:pPr>
      <w:r w:rsidRPr="00E86DEC">
        <w:rPr>
          <w:rFonts w:ascii="Arial" w:hAnsi="Arial" w:cs="Arial"/>
          <w:color w:val="000000" w:themeColor="text1"/>
          <w:sz w:val="24"/>
          <w:szCs w:val="24"/>
        </w:rPr>
        <w:t xml:space="preserve">Service personnel records received on </w:t>
      </w:r>
      <w:r w:rsidR="00D96D5E" w:rsidRPr="00E86DEC">
        <w:rPr>
          <w:rFonts w:ascii="Arial" w:hAnsi="Arial" w:cs="Arial"/>
          <w:color w:val="000000" w:themeColor="text1"/>
          <w:sz w:val="24"/>
          <w:szCs w:val="24"/>
        </w:rPr>
        <w:t xml:space="preserve">May 27, 2025, for the period </w:t>
      </w:r>
      <w:r w:rsidR="00AB4120" w:rsidRPr="00E86DEC">
        <w:rPr>
          <w:rFonts w:ascii="Arial" w:hAnsi="Arial" w:cs="Arial"/>
          <w:color w:val="000000" w:themeColor="text1"/>
          <w:sz w:val="24"/>
          <w:szCs w:val="24"/>
        </w:rPr>
        <w:t xml:space="preserve">November 23, </w:t>
      </w:r>
      <w:proofErr w:type="gramStart"/>
      <w:r w:rsidR="00AB4120" w:rsidRPr="00E86DEC">
        <w:rPr>
          <w:rFonts w:ascii="Arial" w:hAnsi="Arial" w:cs="Arial"/>
          <w:color w:val="000000" w:themeColor="text1"/>
          <w:sz w:val="24"/>
          <w:szCs w:val="24"/>
        </w:rPr>
        <w:t>2020</w:t>
      </w:r>
      <w:proofErr w:type="gramEnd"/>
      <w:r w:rsidR="00AB4120" w:rsidRPr="00E86DEC">
        <w:rPr>
          <w:rFonts w:ascii="Arial" w:hAnsi="Arial" w:cs="Arial"/>
          <w:color w:val="000000" w:themeColor="text1"/>
          <w:sz w:val="24"/>
          <w:szCs w:val="24"/>
        </w:rPr>
        <w:t xml:space="preserve"> through May 6, 2025. </w:t>
      </w:r>
    </w:p>
    <w:p w14:paraId="57C895BF" w14:textId="2DF7DB22" w:rsidR="00DA4466" w:rsidRDefault="00DA4466" w:rsidP="00C44E75">
      <w:pPr>
        <w:widowControl/>
        <w:shd w:val="clear" w:color="auto" w:fill="FFFFFF"/>
        <w:overflowPunct/>
        <w:autoSpaceDE/>
        <w:autoSpaceDN/>
        <w:adjustRightInd/>
        <w:spacing w:before="100" w:beforeAutospacing="1" w:after="100" w:afterAutospacing="1" w:line="259" w:lineRule="auto"/>
        <w:ind w:right="240"/>
        <w:textAlignment w:val="auto"/>
        <w:rPr>
          <w:rFonts w:ascii="Arial" w:hAnsi="Arial" w:cs="Arial"/>
          <w:color w:val="000000"/>
          <w:sz w:val="24"/>
          <w:szCs w:val="24"/>
        </w:rPr>
      </w:pPr>
      <w:r w:rsidRPr="00AB4120">
        <w:rPr>
          <w:rFonts w:ascii="Arial" w:hAnsi="Arial" w:cs="Arial"/>
          <w:b/>
          <w:bCs/>
          <w:color w:val="000000"/>
          <w:sz w:val="24"/>
          <w:szCs w:val="24"/>
        </w:rPr>
        <w:t>PERTINENT LAWS AND REGULATIONS:</w:t>
      </w:r>
    </w:p>
    <w:p w14:paraId="4525B74C" w14:textId="25DF1A05" w:rsidR="00DA4466" w:rsidRPr="0005003D" w:rsidRDefault="05B4FD25" w:rsidP="4F28BE4A">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color w:val="000000" w:themeColor="text1"/>
          <w:sz w:val="24"/>
          <w:szCs w:val="24"/>
        </w:rPr>
        <w:t>According to</w:t>
      </w:r>
      <w:r w:rsidR="002671FA">
        <w:rPr>
          <w:rFonts w:ascii="Arial" w:hAnsi="Arial" w:cs="Arial"/>
          <w:color w:val="000000" w:themeColor="text1"/>
          <w:sz w:val="24"/>
          <w:szCs w:val="24"/>
        </w:rPr>
        <w:t xml:space="preserve"> </w:t>
      </w:r>
      <w:r w:rsidR="00F00EAD" w:rsidRPr="00EF5E22">
        <w:rPr>
          <w:rFonts w:ascii="Arial" w:hAnsi="Arial" w:cs="Arial"/>
          <w:sz w:val="24"/>
          <w:szCs w:val="24"/>
        </w:rPr>
        <w:t>38 CFR § 3.12(a) - Character of Discharge</w:t>
      </w:r>
      <w:r w:rsidRPr="4F28BE4A">
        <w:rPr>
          <w:rFonts w:ascii="Arial" w:hAnsi="Arial" w:cs="Arial"/>
          <w:color w:val="000000" w:themeColor="text1"/>
          <w:sz w:val="24"/>
          <w:szCs w:val="24"/>
        </w:rPr>
        <w:t xml:space="preserve">, if the former service member </w:t>
      </w:r>
      <w:r w:rsidR="00BF48AC">
        <w:rPr>
          <w:rFonts w:ascii="Arial" w:hAnsi="Arial" w:cs="Arial"/>
          <w:color w:val="000000" w:themeColor="text1"/>
          <w:sz w:val="24"/>
          <w:szCs w:val="24"/>
        </w:rPr>
        <w:t xml:space="preserve">(FSM) </w:t>
      </w:r>
      <w:r w:rsidRPr="4F28BE4A">
        <w:rPr>
          <w:rFonts w:ascii="Arial" w:hAnsi="Arial" w:cs="Arial"/>
          <w:color w:val="000000" w:themeColor="text1"/>
          <w:sz w:val="24"/>
          <w:szCs w:val="24"/>
        </w:rPr>
        <w:t>did not die in service, then pension, compensation, or Dependency and Indemnity Compensation is not payable unless the period of service on which the claim is based was terminated by discharge or release under conditions other than dishonorable (</w:t>
      </w:r>
      <w:r w:rsidR="00AC1818" w:rsidRPr="00EF5E22">
        <w:rPr>
          <w:rFonts w:ascii="Arial" w:hAnsi="Arial" w:cs="Arial"/>
          <w:sz w:val="24"/>
          <w:szCs w:val="24"/>
        </w:rPr>
        <w:t>38 U.S.C § 101(2) - Definitions</w:t>
      </w:r>
      <w:r w:rsidRPr="4F28BE4A">
        <w:rPr>
          <w:rFonts w:ascii="Arial" w:hAnsi="Arial" w:cs="Arial"/>
          <w:color w:val="000000" w:themeColor="text1"/>
          <w:sz w:val="24"/>
          <w:szCs w:val="24"/>
        </w:rPr>
        <w:t>).</w:t>
      </w:r>
    </w:p>
    <w:p w14:paraId="3005A152" w14:textId="77777777" w:rsidR="0091091F" w:rsidRDefault="00DA4466" w:rsidP="0091091F">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46D7BC66" w14:textId="131537AD" w:rsidR="00DA4466" w:rsidRPr="0091091F" w:rsidRDefault="00227924" w:rsidP="0091091F">
      <w:pPr>
        <w:pStyle w:val="ListParagraph"/>
        <w:widowControl/>
        <w:numPr>
          <w:ilvl w:val="0"/>
          <w:numId w:val="6"/>
        </w:numPr>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sz w:val="24"/>
          <w:szCs w:val="24"/>
        </w:rPr>
        <w:t>38 CFR § 3.12(d)(</w:t>
      </w:r>
      <w:r w:rsidR="00072CB3" w:rsidRPr="0091091F">
        <w:rPr>
          <w:rFonts w:ascii="Arial" w:hAnsi="Arial" w:cs="Arial"/>
          <w:sz w:val="24"/>
          <w:szCs w:val="24"/>
        </w:rPr>
        <w:t>1</w:t>
      </w:r>
      <w:r w:rsidRPr="0091091F">
        <w:rPr>
          <w:rFonts w:ascii="Arial" w:hAnsi="Arial" w:cs="Arial"/>
          <w:sz w:val="24"/>
          <w:szCs w:val="24"/>
        </w:rPr>
        <w:t>)</w:t>
      </w:r>
      <w:r w:rsidR="00072CB3" w:rsidRPr="0091091F">
        <w:rPr>
          <w:rFonts w:ascii="Arial" w:hAnsi="Arial" w:cs="Arial"/>
          <w:sz w:val="24"/>
          <w:szCs w:val="24"/>
        </w:rPr>
        <w:t>(</w:t>
      </w:r>
      <w:proofErr w:type="spellStart"/>
      <w:r w:rsidR="00072CB3" w:rsidRPr="0091091F">
        <w:rPr>
          <w:rFonts w:ascii="Arial" w:hAnsi="Arial" w:cs="Arial"/>
          <w:sz w:val="24"/>
          <w:szCs w:val="24"/>
        </w:rPr>
        <w:t>i</w:t>
      </w:r>
      <w:proofErr w:type="spellEnd"/>
      <w:r w:rsidR="00072CB3" w:rsidRPr="0091091F">
        <w:rPr>
          <w:rFonts w:ascii="Arial" w:hAnsi="Arial" w:cs="Arial"/>
          <w:sz w:val="24"/>
          <w:szCs w:val="24"/>
        </w:rPr>
        <w:t>)</w:t>
      </w:r>
      <w:r w:rsidRPr="0091091F">
        <w:rPr>
          <w:rFonts w:ascii="Arial" w:hAnsi="Arial" w:cs="Arial"/>
          <w:sz w:val="24"/>
          <w:szCs w:val="24"/>
        </w:rPr>
        <w:t xml:space="preserve"> - Character of Discharge</w:t>
      </w:r>
      <w:r w:rsidR="00DA33B4" w:rsidRPr="0091091F">
        <w:rPr>
          <w:rFonts w:ascii="Arial" w:hAnsi="Arial" w:cs="Arial"/>
          <w:color w:val="000000"/>
          <w:sz w:val="24"/>
          <w:szCs w:val="24"/>
        </w:rPr>
        <w:t xml:space="preserve"> </w:t>
      </w:r>
      <w:r w:rsidR="00DA4466" w:rsidRPr="0091091F">
        <w:rPr>
          <w:rFonts w:ascii="Arial" w:hAnsi="Arial" w:cs="Arial"/>
          <w:b/>
          <w:bCs/>
          <w:color w:val="000000" w:themeColor="text1"/>
          <w:kern w:val="2"/>
          <w:sz w:val="24"/>
          <w:szCs w:val="24"/>
          <w14:ligatures w14:val="standardContextual"/>
        </w:rPr>
        <w:t>for</w:t>
      </w:r>
      <w:r w:rsidR="00DA4466" w:rsidRPr="0091091F">
        <w:rPr>
          <w:rFonts w:ascii="Arial" w:hAnsi="Arial" w:cs="Arial"/>
          <w:b/>
          <w:bCs/>
          <w:color w:val="000000"/>
          <w:sz w:val="24"/>
          <w:szCs w:val="24"/>
        </w:rPr>
        <w:t xml:space="preserve"> a regulatory bar to benefits</w:t>
      </w:r>
      <w:r w:rsidR="0091091F" w:rsidRPr="0091091F">
        <w:rPr>
          <w:rFonts w:ascii="Arial" w:hAnsi="Arial" w:cs="Arial"/>
          <w:b/>
          <w:bCs/>
          <w:color w:val="000000"/>
          <w:sz w:val="24"/>
          <w:szCs w:val="24"/>
        </w:rPr>
        <w:t xml:space="preserve">. </w:t>
      </w:r>
      <w:r w:rsidR="0091091F" w:rsidRPr="0091091F">
        <w:rPr>
          <w:rFonts w:ascii="Arial" w:hAnsi="Arial" w:cs="Arial"/>
          <w:color w:val="000000"/>
          <w:sz w:val="24"/>
          <w:szCs w:val="24"/>
        </w:rPr>
        <w:t>Discharge in lieu of trial. Acceptance of a discharge under other than honorable conditions or its equivalent in lieu of trial by general court-martial.</w:t>
      </w:r>
    </w:p>
    <w:p w14:paraId="4B5FD054"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5CB78102" w14:textId="7B72769A" w:rsidR="00DA4466" w:rsidRPr="0005003D"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xml:space="preserve">As stated in </w:t>
      </w:r>
      <w:r w:rsidR="00227924" w:rsidRPr="00EF5E22">
        <w:rPr>
          <w:rFonts w:ascii="Arial" w:hAnsi="Arial" w:cs="Arial"/>
          <w:sz w:val="24"/>
          <w:szCs w:val="24"/>
        </w:rPr>
        <w:t>38 CFR § 3.360(a) and (b) -- Service-connected Health-care Eligibility of Certain Persons Administratively Discharged Under Other Than Honorable Condition</w:t>
      </w:r>
      <w:r w:rsidRPr="0005003D">
        <w:rPr>
          <w:rFonts w:ascii="Arial" w:hAnsi="Arial" w:cs="Arial"/>
          <w:color w:val="000000"/>
          <w:sz w:val="24"/>
          <w:szCs w:val="24"/>
        </w:rPr>
        <w:t>, the health care and related benefits authorized by Chapter 17 of Title 38 U.S.C. shall be provided to certain former service members with administrative discharges under other than honorable conditions for any disability incurred or aggravated during active military, naval, or air service in line of duty.</w:t>
      </w:r>
      <w:r w:rsidR="006E062C">
        <w:rPr>
          <w:rFonts w:ascii="Arial" w:hAnsi="Arial" w:cs="Arial"/>
          <w:color w:val="000000"/>
          <w:sz w:val="24"/>
          <w:szCs w:val="24"/>
        </w:rPr>
        <w:t xml:space="preserve"> </w:t>
      </w:r>
      <w:r w:rsidRPr="0005003D">
        <w:rPr>
          <w:rFonts w:ascii="Arial" w:hAnsi="Arial" w:cs="Arial"/>
          <w:color w:val="000000"/>
          <w:sz w:val="24"/>
          <w:szCs w:val="24"/>
        </w:rPr>
        <w:t xml:space="preserve">With certain exceptions such benefits shall be furnished for any disability incurred or aggravated during </w:t>
      </w:r>
      <w:proofErr w:type="gramStart"/>
      <w:r w:rsidRPr="0005003D">
        <w:rPr>
          <w:rFonts w:ascii="Arial" w:hAnsi="Arial" w:cs="Arial"/>
          <w:color w:val="000000"/>
          <w:sz w:val="24"/>
          <w:szCs w:val="24"/>
        </w:rPr>
        <w:t>period</w:t>
      </w:r>
      <w:proofErr w:type="gramEnd"/>
      <w:r w:rsidRPr="0005003D">
        <w:rPr>
          <w:rFonts w:ascii="Arial" w:hAnsi="Arial" w:cs="Arial"/>
          <w:color w:val="000000"/>
          <w:sz w:val="24"/>
          <w:szCs w:val="24"/>
        </w:rPr>
        <w:t xml:space="preserve"> of service terminated by a discharge under other than honorable conditions.</w:t>
      </w:r>
      <w:r w:rsidR="006E062C">
        <w:rPr>
          <w:rFonts w:ascii="Arial" w:hAnsi="Arial" w:cs="Arial"/>
          <w:color w:val="000000"/>
          <w:sz w:val="24"/>
          <w:szCs w:val="24"/>
        </w:rPr>
        <w:t xml:space="preserve"> </w:t>
      </w:r>
      <w:r w:rsidRPr="0005003D">
        <w:rPr>
          <w:rFonts w:ascii="Arial" w:hAnsi="Arial" w:cs="Arial"/>
          <w:color w:val="000000"/>
          <w:sz w:val="24"/>
          <w:szCs w:val="24"/>
        </w:rPr>
        <w:t xml:space="preserve">Specifically, they may not be furnished for any disability incurred or aggravated during a period of service terminated by a bad conduct discharge or when one of the bars listed in </w:t>
      </w:r>
      <w:r w:rsidR="00227924" w:rsidRPr="00EF5E22">
        <w:rPr>
          <w:rFonts w:ascii="Arial" w:hAnsi="Arial" w:cs="Arial"/>
          <w:sz w:val="24"/>
          <w:szCs w:val="24"/>
        </w:rPr>
        <w:t>38 CFR § 3.12(c) - Character of Discharge</w:t>
      </w:r>
      <w:r w:rsidR="00774D5A">
        <w:rPr>
          <w:rFonts w:ascii="Arial" w:hAnsi="Arial" w:cs="Arial"/>
          <w:color w:val="000000"/>
          <w:sz w:val="24"/>
          <w:szCs w:val="24"/>
        </w:rPr>
        <w:t xml:space="preserve"> </w:t>
      </w:r>
      <w:r w:rsidRPr="0005003D">
        <w:rPr>
          <w:rFonts w:ascii="Arial" w:hAnsi="Arial" w:cs="Arial"/>
          <w:color w:val="000000"/>
          <w:sz w:val="24"/>
          <w:szCs w:val="24"/>
        </w:rPr>
        <w:t>applies.</w:t>
      </w:r>
    </w:p>
    <w:p w14:paraId="06DD0AD6"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68F576CD" w14:textId="3EEDDA10"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b/>
          <w:bCs/>
          <w:color w:val="000000"/>
          <w:sz w:val="24"/>
          <w:szCs w:val="24"/>
        </w:rPr>
        <w:t>DECISION</w:t>
      </w:r>
      <w:r w:rsidRPr="0005003D">
        <w:rPr>
          <w:rFonts w:ascii="Arial" w:hAnsi="Arial" w:cs="Arial"/>
          <w:color w:val="000000"/>
          <w:sz w:val="24"/>
          <w:szCs w:val="24"/>
        </w:rPr>
        <w:t>:</w:t>
      </w:r>
      <w:r w:rsidRPr="0005003D">
        <w:rPr>
          <w:rFonts w:ascii="Arial" w:hAnsi="Arial" w:cs="Arial"/>
          <w:b/>
          <w:bCs/>
          <w:color w:val="000000"/>
          <w:sz w:val="24"/>
          <w:szCs w:val="24"/>
        </w:rPr>
        <w:t> </w:t>
      </w:r>
    </w:p>
    <w:p w14:paraId="2BDB861E"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79D774E4" w14:textId="47FC1720" w:rsid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lastRenderedPageBreak/>
        <w:t xml:space="preserve">Your discharge from the United States Marine Corp for the period of service from November 26, </w:t>
      </w:r>
      <w:proofErr w:type="gramStart"/>
      <w:r w:rsidRPr="0091091F">
        <w:rPr>
          <w:rFonts w:ascii="Arial" w:hAnsi="Arial" w:cs="Arial"/>
          <w:color w:val="000000"/>
          <w:sz w:val="24"/>
          <w:szCs w:val="24"/>
        </w:rPr>
        <w:t>2012</w:t>
      </w:r>
      <w:proofErr w:type="gramEnd"/>
      <w:r w:rsidRPr="0091091F">
        <w:rPr>
          <w:rFonts w:ascii="Arial" w:hAnsi="Arial" w:cs="Arial"/>
          <w:color w:val="000000"/>
          <w:sz w:val="24"/>
          <w:szCs w:val="24"/>
        </w:rPr>
        <w:t xml:space="preserve"> through January 25, </w:t>
      </w:r>
      <w:proofErr w:type="gramStart"/>
      <w:r w:rsidRPr="0091091F">
        <w:rPr>
          <w:rFonts w:ascii="Arial" w:hAnsi="Arial" w:cs="Arial"/>
          <w:color w:val="000000"/>
          <w:sz w:val="24"/>
          <w:szCs w:val="24"/>
        </w:rPr>
        <w:t>2018</w:t>
      </w:r>
      <w:proofErr w:type="gramEnd"/>
      <w:r w:rsidRPr="0091091F">
        <w:rPr>
          <w:rFonts w:ascii="Arial" w:hAnsi="Arial" w:cs="Arial"/>
          <w:color w:val="000000"/>
          <w:sz w:val="24"/>
          <w:szCs w:val="24"/>
        </w:rPr>
        <w:t xml:space="preserve"> is under honorable conditions. You</w:t>
      </w:r>
      <w:r w:rsidRPr="0091091F">
        <w:rPr>
          <w:rFonts w:ascii="Arial" w:hAnsi="Arial" w:cs="Arial"/>
          <w:b/>
          <w:bCs/>
          <w:color w:val="000000"/>
          <w:sz w:val="24"/>
          <w:szCs w:val="24"/>
        </w:rPr>
        <w:t> </w:t>
      </w:r>
      <w:r w:rsidRPr="0091091F">
        <w:rPr>
          <w:rFonts w:ascii="Arial" w:hAnsi="Arial" w:cs="Arial"/>
          <w:color w:val="000000"/>
          <w:sz w:val="24"/>
          <w:szCs w:val="24"/>
        </w:rPr>
        <w:t>do have eligibility to VA benefits.</w:t>
      </w:r>
    </w:p>
    <w:p w14:paraId="5A4D82A2" w14:textId="77777777" w:rsidR="0091091F" w:rsidRP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p>
    <w:p w14:paraId="59AC46F0" w14:textId="77777777" w:rsidR="0091091F" w:rsidRP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t>Your discharge from the United States Army for the period of service from 11/23/2020 to 2/28/2024 is under honorable conditions. You</w:t>
      </w:r>
      <w:r w:rsidRPr="0091091F">
        <w:rPr>
          <w:rFonts w:ascii="Arial" w:hAnsi="Arial" w:cs="Arial"/>
          <w:b/>
          <w:bCs/>
          <w:color w:val="000000"/>
          <w:sz w:val="24"/>
          <w:szCs w:val="24"/>
        </w:rPr>
        <w:t> </w:t>
      </w:r>
      <w:r w:rsidRPr="0091091F">
        <w:rPr>
          <w:rFonts w:ascii="Arial" w:hAnsi="Arial" w:cs="Arial"/>
          <w:color w:val="000000"/>
          <w:sz w:val="24"/>
          <w:szCs w:val="24"/>
        </w:rPr>
        <w:t>do have eligibility to VA benefits.</w:t>
      </w:r>
    </w:p>
    <w:p w14:paraId="412A459F" w14:textId="77777777" w:rsidR="0091091F" w:rsidRP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t> </w:t>
      </w:r>
    </w:p>
    <w:p w14:paraId="0DBDB5D6" w14:textId="77777777" w:rsidR="0091091F" w:rsidRP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t>Your discharge from the United States Army for the period of service from 2/29/2024 to 5/6/2025 is under dishonorable conditions. You</w:t>
      </w:r>
      <w:r w:rsidRPr="0091091F">
        <w:rPr>
          <w:rFonts w:ascii="Arial" w:hAnsi="Arial" w:cs="Arial"/>
          <w:b/>
          <w:bCs/>
          <w:color w:val="000000"/>
          <w:sz w:val="24"/>
          <w:szCs w:val="24"/>
        </w:rPr>
        <w:t> </w:t>
      </w:r>
      <w:r w:rsidRPr="0091091F">
        <w:rPr>
          <w:rFonts w:ascii="Arial" w:hAnsi="Arial" w:cs="Arial"/>
          <w:color w:val="000000"/>
          <w:sz w:val="24"/>
          <w:szCs w:val="24"/>
        </w:rPr>
        <w:t>do not have eligibility to VA benefits.</w:t>
      </w:r>
    </w:p>
    <w:p w14:paraId="7CC529DE"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32E4182B" w14:textId="06DE4D2E" w:rsidR="00DA4466" w:rsidRDefault="00DA4466"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You </w:t>
      </w:r>
      <w:r w:rsidRPr="0005003D">
        <w:rPr>
          <w:rFonts w:ascii="Arial" w:hAnsi="Arial" w:cs="Arial"/>
          <w:b/>
          <w:bCs/>
          <w:color w:val="000000"/>
          <w:sz w:val="24"/>
          <w:szCs w:val="24"/>
        </w:rPr>
        <w:t>meet </w:t>
      </w:r>
      <w:r w:rsidRPr="0005003D">
        <w:rPr>
          <w:rFonts w:ascii="Arial" w:hAnsi="Arial" w:cs="Arial"/>
          <w:color w:val="000000"/>
          <w:sz w:val="24"/>
          <w:szCs w:val="24"/>
        </w:rPr>
        <w:t xml:space="preserve">the eligibility criteria in </w:t>
      </w:r>
      <w:r w:rsidR="00227924" w:rsidRPr="00EF5E22">
        <w:rPr>
          <w:rFonts w:ascii="Arial" w:hAnsi="Arial" w:cs="Arial"/>
          <w:sz w:val="24"/>
          <w:szCs w:val="24"/>
        </w:rPr>
        <w:t>38 CFR § 3.360 - Service-connected Health-care Eligibility of Certain Persons Administratively Discharged Under Other Than Honorable Condition</w:t>
      </w:r>
      <w:r w:rsidR="0062751E">
        <w:rPr>
          <w:rFonts w:ascii="Arial" w:hAnsi="Arial" w:cs="Arial"/>
          <w:color w:val="000000"/>
          <w:sz w:val="24"/>
          <w:szCs w:val="24"/>
        </w:rPr>
        <w:t xml:space="preserve"> </w:t>
      </w:r>
      <w:r w:rsidRPr="0005003D">
        <w:rPr>
          <w:rFonts w:ascii="Arial" w:hAnsi="Arial" w:cs="Arial"/>
          <w:color w:val="000000"/>
          <w:sz w:val="24"/>
          <w:szCs w:val="24"/>
        </w:rPr>
        <w:t xml:space="preserve">for health care benefits under </w:t>
      </w:r>
      <w:r w:rsidR="00227924" w:rsidRPr="00EF5E22">
        <w:rPr>
          <w:rFonts w:ascii="Arial" w:hAnsi="Arial" w:cs="Arial"/>
          <w:sz w:val="24"/>
          <w:szCs w:val="24"/>
        </w:rPr>
        <w:t>38 U.S. Code Chapter 17</w:t>
      </w:r>
      <w:r w:rsidR="00F32086">
        <w:rPr>
          <w:rFonts w:ascii="Arial" w:hAnsi="Arial" w:cs="Arial"/>
          <w:sz w:val="24"/>
          <w:szCs w:val="24"/>
        </w:rPr>
        <w:t xml:space="preserve"> </w:t>
      </w:r>
      <w:r w:rsidR="00F32086" w:rsidRPr="0091091F">
        <w:rPr>
          <w:rFonts w:ascii="Arial" w:hAnsi="Arial" w:cs="Arial"/>
          <w:color w:val="000000"/>
          <w:sz w:val="24"/>
          <w:szCs w:val="24"/>
        </w:rPr>
        <w:t>for the period of service from 11/23/2020 to 2/28/2024</w:t>
      </w:r>
      <w:r w:rsidRPr="0005003D">
        <w:rPr>
          <w:rFonts w:ascii="Arial" w:hAnsi="Arial" w:cs="Arial"/>
          <w:color w:val="000000"/>
          <w:sz w:val="24"/>
          <w:szCs w:val="24"/>
        </w:rPr>
        <w:t>.</w:t>
      </w:r>
    </w:p>
    <w:p w14:paraId="54AADC7C" w14:textId="77777777" w:rsidR="00F32086" w:rsidRDefault="00F32086" w:rsidP="00DA4466">
      <w:pPr>
        <w:widowControl/>
        <w:shd w:val="clear" w:color="auto" w:fill="FFFFFF" w:themeFill="background1"/>
        <w:overflowPunct/>
        <w:autoSpaceDE/>
        <w:autoSpaceDN/>
        <w:adjustRightInd/>
        <w:textAlignment w:val="auto"/>
        <w:rPr>
          <w:rFonts w:ascii="Arial" w:hAnsi="Arial" w:cs="Arial"/>
          <w:color w:val="000000"/>
          <w:sz w:val="24"/>
          <w:szCs w:val="24"/>
        </w:rPr>
      </w:pPr>
    </w:p>
    <w:p w14:paraId="4CA6896A" w14:textId="57A41667" w:rsidR="00F32086" w:rsidRPr="0005003D" w:rsidRDefault="00F32086" w:rsidP="00F32086">
      <w:pPr>
        <w:widowControl/>
        <w:shd w:val="clear" w:color="auto" w:fill="FFFFFF" w:themeFill="background1"/>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You </w:t>
      </w:r>
      <w:r w:rsidRPr="00072CB3">
        <w:rPr>
          <w:rFonts w:ascii="Arial" w:hAnsi="Arial" w:cs="Arial"/>
          <w:b/>
          <w:bCs/>
          <w:color w:val="000000"/>
          <w:sz w:val="24"/>
          <w:szCs w:val="24"/>
        </w:rPr>
        <w:t>do not</w:t>
      </w:r>
      <w:r>
        <w:rPr>
          <w:rFonts w:ascii="Arial" w:hAnsi="Arial" w:cs="Arial"/>
          <w:color w:val="000000"/>
          <w:sz w:val="24"/>
          <w:szCs w:val="24"/>
        </w:rPr>
        <w:t xml:space="preserve"> </w:t>
      </w:r>
      <w:r w:rsidRPr="0005003D">
        <w:rPr>
          <w:rFonts w:ascii="Arial" w:hAnsi="Arial" w:cs="Arial"/>
          <w:b/>
          <w:bCs/>
          <w:color w:val="000000"/>
          <w:sz w:val="24"/>
          <w:szCs w:val="24"/>
        </w:rPr>
        <w:t>meet </w:t>
      </w:r>
      <w:r w:rsidRPr="0005003D">
        <w:rPr>
          <w:rFonts w:ascii="Arial" w:hAnsi="Arial" w:cs="Arial"/>
          <w:color w:val="000000"/>
          <w:sz w:val="24"/>
          <w:szCs w:val="24"/>
        </w:rPr>
        <w:t xml:space="preserve">the eligibility criteria in </w:t>
      </w:r>
      <w:r w:rsidRPr="00EF5E22">
        <w:rPr>
          <w:rFonts w:ascii="Arial" w:hAnsi="Arial" w:cs="Arial"/>
          <w:sz w:val="24"/>
          <w:szCs w:val="24"/>
        </w:rPr>
        <w:t>38 CFR § 3.360 - Service-connected Health-care Eligibility of Certain Persons Administratively Discharged Under Other Than Honorable Condition</w:t>
      </w:r>
      <w:r>
        <w:rPr>
          <w:rFonts w:ascii="Arial" w:hAnsi="Arial" w:cs="Arial"/>
          <w:color w:val="000000"/>
          <w:sz w:val="24"/>
          <w:szCs w:val="24"/>
        </w:rPr>
        <w:t xml:space="preserve"> </w:t>
      </w:r>
      <w:r w:rsidRPr="0005003D">
        <w:rPr>
          <w:rFonts w:ascii="Arial" w:hAnsi="Arial" w:cs="Arial"/>
          <w:color w:val="000000"/>
          <w:sz w:val="24"/>
          <w:szCs w:val="24"/>
        </w:rPr>
        <w:t xml:space="preserve">for health care benefits under </w:t>
      </w:r>
      <w:r w:rsidRPr="00EF5E22">
        <w:rPr>
          <w:rFonts w:ascii="Arial" w:hAnsi="Arial" w:cs="Arial"/>
          <w:sz w:val="24"/>
          <w:szCs w:val="24"/>
        </w:rPr>
        <w:t>38 U.S. Code Chapter 17</w:t>
      </w:r>
      <w:r>
        <w:rPr>
          <w:rFonts w:ascii="Arial" w:hAnsi="Arial" w:cs="Arial"/>
          <w:sz w:val="24"/>
          <w:szCs w:val="24"/>
        </w:rPr>
        <w:t xml:space="preserve"> </w:t>
      </w:r>
      <w:r w:rsidRPr="0091091F">
        <w:rPr>
          <w:rFonts w:ascii="Arial" w:hAnsi="Arial" w:cs="Arial"/>
          <w:color w:val="000000"/>
          <w:sz w:val="24"/>
          <w:szCs w:val="24"/>
        </w:rPr>
        <w:t>for the period of service from 2/29/2024 to 5/6/2025</w:t>
      </w:r>
      <w:r w:rsidRPr="0005003D">
        <w:rPr>
          <w:rFonts w:ascii="Arial" w:hAnsi="Arial" w:cs="Arial"/>
          <w:color w:val="000000"/>
          <w:sz w:val="24"/>
          <w:szCs w:val="24"/>
        </w:rPr>
        <w:t>.</w:t>
      </w:r>
    </w:p>
    <w:p w14:paraId="625E09B0" w14:textId="77777777" w:rsidR="00F32086" w:rsidRPr="0005003D" w:rsidRDefault="00F32086" w:rsidP="00DA4466">
      <w:pPr>
        <w:widowControl/>
        <w:shd w:val="clear" w:color="auto" w:fill="FFFFFF" w:themeFill="background1"/>
        <w:overflowPunct/>
        <w:autoSpaceDE/>
        <w:autoSpaceDN/>
        <w:adjustRightInd/>
        <w:textAlignment w:val="auto"/>
        <w:rPr>
          <w:rFonts w:ascii="Arial" w:hAnsi="Arial" w:cs="Arial"/>
          <w:color w:val="000000"/>
          <w:sz w:val="24"/>
          <w:szCs w:val="24"/>
        </w:rPr>
      </w:pPr>
    </w:p>
    <w:p w14:paraId="73800076"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r w:rsidRPr="0005003D">
        <w:rPr>
          <w:rFonts w:ascii="Arial" w:hAnsi="Arial" w:cs="Arial"/>
          <w:color w:val="000000"/>
          <w:sz w:val="24"/>
          <w:szCs w:val="24"/>
        </w:rPr>
        <w:t> </w:t>
      </w:r>
    </w:p>
    <w:p w14:paraId="109E9CB7" w14:textId="5B8267ED" w:rsidR="00DA4466" w:rsidRPr="0005003D" w:rsidRDefault="05B4FD25" w:rsidP="00DA4466">
      <w:pPr>
        <w:widowControl/>
        <w:shd w:val="clear" w:color="auto" w:fill="FFFFFF" w:themeFill="background1"/>
        <w:overflowPunct/>
        <w:autoSpaceDE/>
        <w:autoSpaceDN/>
        <w:adjustRightInd/>
        <w:textAlignment w:val="auto"/>
        <w:rPr>
          <w:rFonts w:ascii="Arial" w:hAnsi="Arial" w:cs="Arial"/>
          <w:color w:val="000000"/>
          <w:sz w:val="24"/>
          <w:szCs w:val="24"/>
        </w:rPr>
      </w:pPr>
      <w:r w:rsidRPr="4F28BE4A">
        <w:rPr>
          <w:rFonts w:ascii="Arial" w:hAnsi="Arial" w:cs="Arial"/>
          <w:b/>
          <w:bCs/>
          <w:color w:val="000000" w:themeColor="text1"/>
          <w:sz w:val="24"/>
          <w:szCs w:val="24"/>
        </w:rPr>
        <w:t>REASONS AND BASES</w:t>
      </w:r>
      <w:r w:rsidR="00072CB3">
        <w:rPr>
          <w:rFonts w:ascii="Arial" w:hAnsi="Arial" w:cs="Arial"/>
          <w:color w:val="000000" w:themeColor="text1"/>
          <w:sz w:val="24"/>
          <w:szCs w:val="24"/>
        </w:rPr>
        <w:t>:</w:t>
      </w:r>
      <w:r w:rsidRPr="4F28BE4A">
        <w:rPr>
          <w:rFonts w:ascii="Arial" w:hAnsi="Arial" w:cs="Arial"/>
          <w:b/>
          <w:bCs/>
          <w:color w:val="000000" w:themeColor="text1"/>
          <w:sz w:val="24"/>
          <w:szCs w:val="24"/>
        </w:rPr>
        <w:t>  </w:t>
      </w:r>
    </w:p>
    <w:p w14:paraId="664350B2" w14:textId="7FAF54E6" w:rsidR="4F28BE4A" w:rsidRDefault="4F28BE4A" w:rsidP="4F28BE4A">
      <w:pPr>
        <w:widowControl/>
        <w:shd w:val="clear" w:color="auto" w:fill="FFFFFF" w:themeFill="background1"/>
        <w:rPr>
          <w:rFonts w:ascii="Arial" w:hAnsi="Arial" w:cs="Arial"/>
          <w:b/>
          <w:bCs/>
          <w:color w:val="000000" w:themeColor="text1"/>
          <w:sz w:val="24"/>
          <w:szCs w:val="24"/>
        </w:rPr>
      </w:pPr>
    </w:p>
    <w:p w14:paraId="2FEED70C" w14:textId="36ECB563" w:rsidR="00DA4466" w:rsidRPr="00F620FE" w:rsidRDefault="05B4FD25" w:rsidP="00DA4466">
      <w:pPr>
        <w:widowControl/>
        <w:shd w:val="clear" w:color="auto" w:fill="FFFFFF"/>
        <w:overflowPunct/>
        <w:autoSpaceDE/>
        <w:autoSpaceDN/>
        <w:adjustRightInd/>
        <w:textAlignment w:val="auto"/>
        <w:rPr>
          <w:rFonts w:ascii="Arial" w:hAnsi="Arial" w:cs="Arial"/>
          <w:color w:val="000000"/>
          <w:sz w:val="24"/>
          <w:szCs w:val="24"/>
        </w:rPr>
      </w:pPr>
      <w:r w:rsidRPr="00F620FE">
        <w:rPr>
          <w:rFonts w:ascii="Arial" w:hAnsi="Arial" w:cs="Arial"/>
          <w:color w:val="000000" w:themeColor="text1"/>
          <w:sz w:val="24"/>
          <w:szCs w:val="24"/>
        </w:rPr>
        <w:t>Insanity is not an issue</w:t>
      </w:r>
      <w:r w:rsidR="00F620FE" w:rsidRPr="00F620FE">
        <w:rPr>
          <w:rFonts w:ascii="Arial" w:hAnsi="Arial" w:cs="Arial"/>
          <w:color w:val="000000" w:themeColor="text1"/>
          <w:sz w:val="24"/>
          <w:szCs w:val="24"/>
        </w:rPr>
        <w:t>.</w:t>
      </w:r>
    </w:p>
    <w:p w14:paraId="3A24AABC"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p>
    <w:p w14:paraId="02BF54EA" w14:textId="09F3A6EA" w:rsidR="00F32086" w:rsidRDefault="00DA4466" w:rsidP="0091091F">
      <w:pPr>
        <w:widowControl/>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themeColor="text1"/>
          <w:sz w:val="24"/>
          <w:szCs w:val="24"/>
        </w:rPr>
      </w:pPr>
      <w:r w:rsidRPr="0005003D">
        <w:rPr>
          <w:rFonts w:ascii="Arial" w:hAnsi="Arial" w:cs="Arial"/>
          <w:color w:val="000000"/>
          <w:sz w:val="24"/>
          <w:szCs w:val="24"/>
        </w:rPr>
        <w:t>You accepted an </w:t>
      </w:r>
      <w:r w:rsidRPr="0005003D">
        <w:rPr>
          <w:rFonts w:ascii="Arial" w:hAnsi="Arial" w:cs="Arial"/>
          <w:b/>
          <w:bCs/>
          <w:color w:val="000000"/>
          <w:sz w:val="24"/>
          <w:szCs w:val="24"/>
        </w:rPr>
        <w:t>OTH</w:t>
      </w:r>
      <w:r w:rsidRPr="0005003D">
        <w:rPr>
          <w:rFonts w:ascii="Arial" w:hAnsi="Arial" w:cs="Arial"/>
          <w:color w:val="000000"/>
          <w:sz w:val="24"/>
          <w:szCs w:val="24"/>
        </w:rPr>
        <w:t> </w:t>
      </w:r>
      <w:r w:rsidR="00072CB3">
        <w:rPr>
          <w:rFonts w:ascii="Arial" w:hAnsi="Arial" w:cs="Arial"/>
          <w:color w:val="000000"/>
          <w:sz w:val="24"/>
          <w:szCs w:val="24"/>
        </w:rPr>
        <w:t xml:space="preserve">discharge </w:t>
      </w:r>
      <w:r w:rsidRPr="0005003D">
        <w:rPr>
          <w:rFonts w:ascii="Arial" w:hAnsi="Arial" w:cs="Arial"/>
          <w:color w:val="000000"/>
          <w:sz w:val="24"/>
          <w:szCs w:val="24"/>
        </w:rPr>
        <w:t>to escape trial by a general court-martial.</w:t>
      </w:r>
      <w:r w:rsidR="00F32086">
        <w:rPr>
          <w:rFonts w:ascii="Arial" w:hAnsi="Arial" w:cs="Arial"/>
          <w:color w:val="000000"/>
          <w:sz w:val="24"/>
          <w:szCs w:val="24"/>
        </w:rPr>
        <w:t xml:space="preserve"> In which you were facing charges for the following </w:t>
      </w:r>
      <w:r w:rsidR="00F32086" w:rsidRPr="00E0057F">
        <w:rPr>
          <w:rFonts w:ascii="Arial" w:hAnsi="Arial" w:cs="Arial"/>
          <w:color w:val="000000" w:themeColor="text1"/>
          <w:sz w:val="24"/>
          <w:szCs w:val="24"/>
        </w:rPr>
        <w:t>violation</w:t>
      </w:r>
      <w:r w:rsidR="003947A0">
        <w:rPr>
          <w:rFonts w:ascii="Arial" w:hAnsi="Arial" w:cs="Arial"/>
          <w:color w:val="000000" w:themeColor="text1"/>
          <w:sz w:val="24"/>
          <w:szCs w:val="24"/>
        </w:rPr>
        <w:t>s</w:t>
      </w:r>
      <w:r w:rsidR="00F32086" w:rsidRPr="00E0057F">
        <w:rPr>
          <w:rFonts w:ascii="Arial" w:hAnsi="Arial" w:cs="Arial"/>
          <w:color w:val="000000" w:themeColor="text1"/>
          <w:sz w:val="24"/>
          <w:szCs w:val="24"/>
        </w:rPr>
        <w:t xml:space="preserve"> </w:t>
      </w:r>
      <w:r w:rsidR="00F32086">
        <w:rPr>
          <w:rFonts w:ascii="Arial" w:hAnsi="Arial" w:cs="Arial"/>
          <w:color w:val="000000" w:themeColor="text1"/>
          <w:sz w:val="24"/>
          <w:szCs w:val="24"/>
        </w:rPr>
        <w:t xml:space="preserve">of the UCMJ: </w:t>
      </w:r>
    </w:p>
    <w:p w14:paraId="2A49D224" w14:textId="77777777" w:rsidR="00F32086" w:rsidRDefault="00F32086" w:rsidP="0091091F">
      <w:pPr>
        <w:widowControl/>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themeColor="text1"/>
          <w:sz w:val="24"/>
          <w:szCs w:val="24"/>
        </w:rPr>
      </w:pPr>
    </w:p>
    <w:p w14:paraId="7F896937" w14:textId="6911ED41" w:rsidR="00675A28" w:rsidRDefault="00F32086" w:rsidP="00675A28">
      <w:pPr>
        <w:widowControl/>
        <w:shd w:val="clear" w:color="auto" w:fill="FFFFFF"/>
        <w:overflowPunct/>
        <w:autoSpaceDE/>
        <w:autoSpaceDN/>
        <w:adjustRightInd/>
        <w:spacing w:before="100" w:beforeAutospacing="1" w:after="100" w:afterAutospacing="1" w:line="259" w:lineRule="auto"/>
        <w:ind w:left="720" w:right="240"/>
        <w:contextualSpacing/>
        <w:textAlignment w:val="auto"/>
        <w:rPr>
          <w:rFonts w:ascii="Arial" w:hAnsi="Arial" w:cs="Arial"/>
          <w:color w:val="000000" w:themeColor="text1"/>
          <w:sz w:val="24"/>
          <w:szCs w:val="24"/>
        </w:rPr>
      </w:pPr>
      <w:r>
        <w:rPr>
          <w:rFonts w:ascii="Arial" w:hAnsi="Arial" w:cs="Arial"/>
          <w:color w:val="000000" w:themeColor="text1"/>
          <w:sz w:val="24"/>
          <w:szCs w:val="24"/>
        </w:rPr>
        <w:t xml:space="preserve">Article </w:t>
      </w:r>
      <w:r w:rsidR="00675A28">
        <w:rPr>
          <w:rFonts w:ascii="Arial" w:hAnsi="Arial" w:cs="Arial"/>
          <w:color w:val="000000" w:themeColor="text1"/>
          <w:sz w:val="24"/>
          <w:szCs w:val="24"/>
        </w:rPr>
        <w:t>128 – Assault of an Officer on or about 08/22/2024</w:t>
      </w:r>
    </w:p>
    <w:p w14:paraId="354DCE09" w14:textId="63633AA9" w:rsidR="00F32086" w:rsidRDefault="00675A28" w:rsidP="00F32086">
      <w:pPr>
        <w:widowControl/>
        <w:shd w:val="clear" w:color="auto" w:fill="FFFFFF"/>
        <w:overflowPunct/>
        <w:autoSpaceDE/>
        <w:autoSpaceDN/>
        <w:adjustRightInd/>
        <w:spacing w:before="100" w:beforeAutospacing="1" w:after="100" w:afterAutospacing="1" w:line="259" w:lineRule="auto"/>
        <w:ind w:right="240" w:firstLine="720"/>
        <w:contextualSpacing/>
        <w:textAlignment w:val="auto"/>
        <w:rPr>
          <w:rFonts w:ascii="Arial" w:hAnsi="Arial" w:cs="Arial"/>
          <w:color w:val="000000" w:themeColor="text1"/>
          <w:sz w:val="24"/>
          <w:szCs w:val="24"/>
        </w:rPr>
      </w:pPr>
      <w:r>
        <w:rPr>
          <w:rFonts w:ascii="Arial" w:hAnsi="Arial" w:cs="Arial"/>
          <w:color w:val="000000" w:themeColor="text1"/>
          <w:sz w:val="24"/>
          <w:szCs w:val="24"/>
        </w:rPr>
        <w:t xml:space="preserve">Article </w:t>
      </w:r>
      <w:r w:rsidR="00F32086">
        <w:rPr>
          <w:rFonts w:ascii="Arial" w:hAnsi="Arial" w:cs="Arial"/>
          <w:color w:val="000000" w:themeColor="text1"/>
          <w:sz w:val="24"/>
          <w:szCs w:val="24"/>
        </w:rPr>
        <w:t>115</w:t>
      </w:r>
      <w:r>
        <w:rPr>
          <w:rFonts w:ascii="Arial" w:hAnsi="Arial" w:cs="Arial"/>
          <w:color w:val="000000" w:themeColor="text1"/>
          <w:sz w:val="24"/>
          <w:szCs w:val="24"/>
        </w:rPr>
        <w:t xml:space="preserve"> </w:t>
      </w:r>
      <w:r w:rsidR="000D2F20">
        <w:rPr>
          <w:rFonts w:ascii="Arial" w:hAnsi="Arial" w:cs="Arial"/>
          <w:color w:val="000000" w:themeColor="text1"/>
          <w:sz w:val="24"/>
          <w:szCs w:val="24"/>
        </w:rPr>
        <w:t>–</w:t>
      </w:r>
      <w:r>
        <w:rPr>
          <w:rFonts w:ascii="Arial" w:hAnsi="Arial" w:cs="Arial"/>
          <w:color w:val="000000" w:themeColor="text1"/>
          <w:sz w:val="24"/>
          <w:szCs w:val="24"/>
        </w:rPr>
        <w:t xml:space="preserve"> </w:t>
      </w:r>
      <w:r w:rsidR="000D2F20">
        <w:rPr>
          <w:rFonts w:ascii="Arial" w:hAnsi="Arial" w:cs="Arial"/>
          <w:color w:val="000000" w:themeColor="text1"/>
          <w:sz w:val="24"/>
          <w:szCs w:val="24"/>
        </w:rPr>
        <w:t>Threatening to injure an Officer on or about 08/22/2024</w:t>
      </w:r>
    </w:p>
    <w:p w14:paraId="0738B5DD" w14:textId="1BAAEC30" w:rsidR="00DA4466" w:rsidRDefault="00F32086" w:rsidP="00F32086">
      <w:pPr>
        <w:widowControl/>
        <w:shd w:val="clear" w:color="auto" w:fill="FFFFFF"/>
        <w:overflowPunct/>
        <w:autoSpaceDE/>
        <w:autoSpaceDN/>
        <w:adjustRightInd/>
        <w:spacing w:before="100" w:beforeAutospacing="1" w:after="100" w:afterAutospacing="1" w:line="259" w:lineRule="auto"/>
        <w:ind w:right="240" w:firstLine="720"/>
        <w:contextualSpacing/>
        <w:textAlignment w:val="auto"/>
        <w:rPr>
          <w:rFonts w:ascii="Arial" w:hAnsi="Arial" w:cs="Arial"/>
          <w:color w:val="000000"/>
          <w:sz w:val="24"/>
          <w:szCs w:val="24"/>
        </w:rPr>
      </w:pPr>
      <w:r>
        <w:rPr>
          <w:rFonts w:ascii="Arial" w:hAnsi="Arial" w:cs="Arial"/>
          <w:color w:val="000000" w:themeColor="text1"/>
          <w:sz w:val="24"/>
          <w:szCs w:val="24"/>
        </w:rPr>
        <w:t>Article 90</w:t>
      </w:r>
      <w:r w:rsidR="000D2F20">
        <w:rPr>
          <w:rFonts w:ascii="Arial" w:hAnsi="Arial" w:cs="Arial"/>
          <w:color w:val="000000" w:themeColor="text1"/>
          <w:sz w:val="24"/>
          <w:szCs w:val="24"/>
        </w:rPr>
        <w:t xml:space="preserve"> – Willfully disobeying a superior Officer on or about 08/22/2024</w:t>
      </w:r>
    </w:p>
    <w:p w14:paraId="7241D19D" w14:textId="77777777" w:rsidR="00F32086" w:rsidRDefault="00F32086" w:rsidP="0091091F">
      <w:pPr>
        <w:widowControl/>
        <w:shd w:val="clear" w:color="auto" w:fill="FFFFFF"/>
        <w:overflowPunct/>
        <w:autoSpaceDE/>
        <w:autoSpaceDN/>
        <w:adjustRightInd/>
        <w:spacing w:before="100" w:beforeAutospacing="1" w:after="100" w:afterAutospacing="1" w:line="259" w:lineRule="auto"/>
        <w:ind w:right="240"/>
        <w:contextualSpacing/>
        <w:textAlignment w:val="auto"/>
        <w:rPr>
          <w:rFonts w:ascii="Arial" w:hAnsi="Arial" w:cs="Arial"/>
          <w:color w:val="000000"/>
          <w:sz w:val="24"/>
          <w:szCs w:val="24"/>
        </w:rPr>
      </w:pPr>
    </w:p>
    <w:p w14:paraId="763AC4FA" w14:textId="68F25D47" w:rsidR="006E062C" w:rsidRPr="0091091F" w:rsidRDefault="00DA4466" w:rsidP="00072CB3">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t xml:space="preserve">Based on the evidence listed and discussed above, we conclude that the conduct for which you were discharged from service, and upon which your service characterization was based, is a bar to </w:t>
      </w:r>
      <w:proofErr w:type="gramStart"/>
      <w:r w:rsidRPr="0091091F">
        <w:rPr>
          <w:rFonts w:ascii="Arial" w:hAnsi="Arial" w:cs="Arial"/>
          <w:color w:val="000000"/>
          <w:sz w:val="24"/>
          <w:szCs w:val="24"/>
        </w:rPr>
        <w:t>benefits</w:t>
      </w:r>
      <w:proofErr w:type="gramEnd"/>
      <w:r w:rsidRPr="0091091F">
        <w:rPr>
          <w:rFonts w:ascii="Arial" w:hAnsi="Arial" w:cs="Arial"/>
          <w:color w:val="000000"/>
          <w:sz w:val="24"/>
          <w:szCs w:val="24"/>
        </w:rPr>
        <w:t xml:space="preserve"> under </w:t>
      </w:r>
      <w:r w:rsidR="00072CB3" w:rsidRPr="0091091F">
        <w:rPr>
          <w:rFonts w:ascii="Arial" w:hAnsi="Arial" w:cs="Arial"/>
          <w:color w:val="000000"/>
          <w:sz w:val="24"/>
          <w:szCs w:val="24"/>
        </w:rPr>
        <w:t>38 CFR 3.12(d)(1)(</w:t>
      </w:r>
      <w:proofErr w:type="spellStart"/>
      <w:r w:rsidR="00072CB3" w:rsidRPr="0091091F">
        <w:rPr>
          <w:rFonts w:ascii="Arial" w:hAnsi="Arial" w:cs="Arial"/>
          <w:color w:val="000000"/>
          <w:sz w:val="24"/>
          <w:szCs w:val="24"/>
        </w:rPr>
        <w:t>i</w:t>
      </w:r>
      <w:proofErr w:type="spellEnd"/>
      <w:r w:rsidR="00072CB3" w:rsidRPr="0091091F">
        <w:rPr>
          <w:rFonts w:ascii="Arial" w:hAnsi="Arial" w:cs="Arial"/>
          <w:color w:val="000000"/>
          <w:sz w:val="24"/>
          <w:szCs w:val="24"/>
        </w:rPr>
        <w:t xml:space="preserve">) Discharge in lieu of trial. Acceptance of a discharge under other than honorable conditions or its equivalent in lieu of trial by general court-martial. </w:t>
      </w:r>
      <w:r w:rsidRPr="0091091F">
        <w:rPr>
          <w:rFonts w:ascii="Arial" w:hAnsi="Arial" w:cs="Arial"/>
          <w:color w:val="000000"/>
          <w:sz w:val="24"/>
          <w:szCs w:val="24"/>
        </w:rPr>
        <w:t>Therefore, eligibility to VA benefits is not</w:t>
      </w:r>
      <w:r w:rsidR="00072CB3" w:rsidRPr="0091091F">
        <w:rPr>
          <w:rFonts w:ascii="Arial" w:hAnsi="Arial" w:cs="Arial"/>
          <w:color w:val="000000"/>
          <w:sz w:val="24"/>
          <w:szCs w:val="24"/>
        </w:rPr>
        <w:t xml:space="preserve"> </w:t>
      </w:r>
      <w:r w:rsidRPr="0091091F">
        <w:rPr>
          <w:rFonts w:ascii="Arial" w:hAnsi="Arial" w:cs="Arial"/>
          <w:color w:val="000000"/>
          <w:sz w:val="24"/>
          <w:szCs w:val="24"/>
        </w:rPr>
        <w:t>established</w:t>
      </w:r>
      <w:r w:rsidR="0091091F">
        <w:rPr>
          <w:rFonts w:ascii="Arial" w:hAnsi="Arial" w:cs="Arial"/>
          <w:color w:val="000000"/>
          <w:sz w:val="24"/>
          <w:szCs w:val="24"/>
        </w:rPr>
        <w:t xml:space="preserve"> for the service period of </w:t>
      </w:r>
      <w:r w:rsidR="0091091F" w:rsidRPr="0091091F">
        <w:rPr>
          <w:rFonts w:ascii="Arial" w:hAnsi="Arial" w:cs="Arial"/>
          <w:color w:val="000000"/>
          <w:sz w:val="24"/>
          <w:szCs w:val="24"/>
        </w:rPr>
        <w:t>2/29/2024 to 5/6/2025</w:t>
      </w:r>
      <w:r w:rsidRPr="0091091F">
        <w:rPr>
          <w:rFonts w:ascii="Arial" w:hAnsi="Arial" w:cs="Arial"/>
          <w:color w:val="000000"/>
          <w:sz w:val="24"/>
          <w:szCs w:val="24"/>
        </w:rPr>
        <w:t>. </w:t>
      </w:r>
    </w:p>
    <w:p w14:paraId="24771B0C" w14:textId="77777777" w:rsidR="00DA4466" w:rsidRPr="0005003D" w:rsidRDefault="00DA4466" w:rsidP="00DA4466">
      <w:pPr>
        <w:widowControl/>
        <w:shd w:val="clear" w:color="auto" w:fill="FFFFFF"/>
        <w:overflowPunct/>
        <w:autoSpaceDE/>
        <w:autoSpaceDN/>
        <w:adjustRightInd/>
        <w:textAlignment w:val="auto"/>
        <w:rPr>
          <w:rFonts w:ascii="Arial" w:hAnsi="Arial" w:cs="Arial"/>
          <w:color w:val="000000"/>
          <w:sz w:val="24"/>
          <w:szCs w:val="24"/>
        </w:rPr>
      </w:pPr>
    </w:p>
    <w:p w14:paraId="79D2617C" w14:textId="77777777" w:rsidR="0091091F" w:rsidRDefault="00DA4466" w:rsidP="00072CB3">
      <w:pPr>
        <w:widowControl/>
        <w:shd w:val="clear" w:color="auto" w:fill="FFFFFF" w:themeFill="background1"/>
        <w:overflowPunct/>
        <w:autoSpaceDE/>
        <w:autoSpaceDN/>
        <w:adjustRightInd/>
        <w:textAlignment w:val="auto"/>
        <w:rPr>
          <w:rFonts w:ascii="Arial" w:hAnsi="Arial" w:cs="Arial"/>
          <w:b/>
          <w:bCs/>
          <w:color w:val="000000" w:themeColor="text1"/>
          <w:sz w:val="24"/>
          <w:szCs w:val="24"/>
        </w:rPr>
      </w:pPr>
      <w:r w:rsidRPr="6389391A">
        <w:rPr>
          <w:rFonts w:ascii="Arial" w:hAnsi="Arial" w:cs="Arial"/>
          <w:b/>
          <w:bCs/>
          <w:color w:val="000000" w:themeColor="text1"/>
          <w:sz w:val="24"/>
          <w:szCs w:val="24"/>
        </w:rPr>
        <w:t xml:space="preserve">FAVORABLE FINDINGS: </w:t>
      </w:r>
    </w:p>
    <w:p w14:paraId="78E97C11" w14:textId="77777777" w:rsidR="0091091F" w:rsidRDefault="0091091F" w:rsidP="00072CB3">
      <w:pPr>
        <w:widowControl/>
        <w:shd w:val="clear" w:color="auto" w:fill="FFFFFF" w:themeFill="background1"/>
        <w:overflowPunct/>
        <w:autoSpaceDE/>
        <w:autoSpaceDN/>
        <w:adjustRightInd/>
        <w:textAlignment w:val="auto"/>
        <w:rPr>
          <w:rFonts w:ascii="Arial" w:hAnsi="Arial" w:cs="Arial"/>
          <w:b/>
          <w:bCs/>
          <w:color w:val="000000" w:themeColor="text1"/>
          <w:sz w:val="24"/>
          <w:szCs w:val="24"/>
        </w:rPr>
      </w:pPr>
    </w:p>
    <w:p w14:paraId="35DDDE89" w14:textId="125FE782" w:rsidR="00072CB3" w:rsidRPr="0091091F" w:rsidRDefault="0091091F" w:rsidP="0091091F">
      <w:pPr>
        <w:widowControl/>
        <w:shd w:val="clear" w:color="auto" w:fill="FFFFFF"/>
        <w:overflowPunct/>
        <w:autoSpaceDE/>
        <w:autoSpaceDN/>
        <w:adjustRightInd/>
        <w:textAlignment w:val="auto"/>
        <w:rPr>
          <w:rFonts w:ascii="Arial" w:hAnsi="Arial" w:cs="Arial"/>
          <w:color w:val="000000"/>
          <w:sz w:val="24"/>
          <w:szCs w:val="24"/>
        </w:rPr>
      </w:pPr>
      <w:r w:rsidRPr="0091091F">
        <w:rPr>
          <w:rFonts w:ascii="Arial" w:hAnsi="Arial" w:cs="Arial"/>
          <w:color w:val="000000"/>
          <w:sz w:val="24"/>
          <w:szCs w:val="24"/>
        </w:rPr>
        <w:t xml:space="preserve">Your discharge from the United States Marine Corp for the period of service from November 26, </w:t>
      </w:r>
      <w:proofErr w:type="gramStart"/>
      <w:r w:rsidRPr="0091091F">
        <w:rPr>
          <w:rFonts w:ascii="Arial" w:hAnsi="Arial" w:cs="Arial"/>
          <w:color w:val="000000"/>
          <w:sz w:val="24"/>
          <w:szCs w:val="24"/>
        </w:rPr>
        <w:t>2012</w:t>
      </w:r>
      <w:proofErr w:type="gramEnd"/>
      <w:r w:rsidRPr="0091091F">
        <w:rPr>
          <w:rFonts w:ascii="Arial" w:hAnsi="Arial" w:cs="Arial"/>
          <w:color w:val="000000"/>
          <w:sz w:val="24"/>
          <w:szCs w:val="24"/>
        </w:rPr>
        <w:t xml:space="preserve"> through January 25, </w:t>
      </w:r>
      <w:proofErr w:type="gramStart"/>
      <w:r w:rsidRPr="0091091F">
        <w:rPr>
          <w:rFonts w:ascii="Arial" w:hAnsi="Arial" w:cs="Arial"/>
          <w:color w:val="000000"/>
          <w:sz w:val="24"/>
          <w:szCs w:val="24"/>
        </w:rPr>
        <w:t xml:space="preserve">2018 </w:t>
      </w:r>
      <w:r>
        <w:rPr>
          <w:rFonts w:ascii="Arial" w:hAnsi="Arial" w:cs="Arial"/>
          <w:color w:val="000000"/>
          <w:sz w:val="24"/>
          <w:szCs w:val="24"/>
        </w:rPr>
        <w:t xml:space="preserve"> and</w:t>
      </w:r>
      <w:proofErr w:type="gramEnd"/>
      <w:r>
        <w:rPr>
          <w:rFonts w:ascii="Arial" w:hAnsi="Arial" w:cs="Arial"/>
          <w:color w:val="000000"/>
          <w:sz w:val="24"/>
          <w:szCs w:val="24"/>
        </w:rPr>
        <w:t xml:space="preserve"> </w:t>
      </w:r>
      <w:r w:rsidRPr="0091091F">
        <w:rPr>
          <w:rFonts w:ascii="Arial" w:hAnsi="Arial" w:cs="Arial"/>
          <w:color w:val="000000"/>
          <w:sz w:val="24"/>
          <w:szCs w:val="24"/>
        </w:rPr>
        <w:t>11/23/2020 to 2/28/2024</w:t>
      </w:r>
      <w:r>
        <w:rPr>
          <w:rFonts w:ascii="Arial" w:hAnsi="Arial" w:cs="Arial"/>
          <w:color w:val="000000"/>
          <w:sz w:val="24"/>
          <w:szCs w:val="24"/>
        </w:rPr>
        <w:t xml:space="preserve"> </w:t>
      </w:r>
      <w:r w:rsidRPr="0091091F">
        <w:rPr>
          <w:rFonts w:ascii="Arial" w:hAnsi="Arial" w:cs="Arial"/>
          <w:color w:val="000000"/>
          <w:sz w:val="24"/>
          <w:szCs w:val="24"/>
        </w:rPr>
        <w:t>is under honorable conditions. You</w:t>
      </w:r>
      <w:r w:rsidRPr="0091091F">
        <w:rPr>
          <w:rFonts w:ascii="Arial" w:hAnsi="Arial" w:cs="Arial"/>
          <w:b/>
          <w:bCs/>
          <w:color w:val="000000"/>
          <w:sz w:val="24"/>
          <w:szCs w:val="24"/>
        </w:rPr>
        <w:t> </w:t>
      </w:r>
      <w:r w:rsidRPr="0091091F">
        <w:rPr>
          <w:rFonts w:ascii="Arial" w:hAnsi="Arial" w:cs="Arial"/>
          <w:color w:val="000000"/>
          <w:sz w:val="24"/>
          <w:szCs w:val="24"/>
        </w:rPr>
        <w:t>do have eligibility to VA benefits</w:t>
      </w:r>
      <w:r w:rsidR="000D2F20">
        <w:rPr>
          <w:rFonts w:ascii="Arial" w:hAnsi="Arial" w:cs="Arial"/>
          <w:color w:val="000000"/>
          <w:sz w:val="24"/>
          <w:szCs w:val="24"/>
        </w:rPr>
        <w:t xml:space="preserve"> for </w:t>
      </w:r>
      <w:proofErr w:type="gramStart"/>
      <w:r w:rsidR="000D2F20">
        <w:rPr>
          <w:rFonts w:ascii="Arial" w:hAnsi="Arial" w:cs="Arial"/>
          <w:color w:val="000000"/>
          <w:sz w:val="24"/>
          <w:szCs w:val="24"/>
        </w:rPr>
        <w:t xml:space="preserve">aforementioned </w:t>
      </w:r>
      <w:r w:rsidR="000D2F20" w:rsidRPr="000D2F20">
        <w:rPr>
          <w:rFonts w:ascii="Arial" w:hAnsi="Arial" w:cs="Arial"/>
          <w:color w:val="000000"/>
          <w:sz w:val="24"/>
          <w:szCs w:val="24"/>
        </w:rPr>
        <w:t>timeframe</w:t>
      </w:r>
      <w:proofErr w:type="gramEnd"/>
      <w:r w:rsidRPr="0091091F">
        <w:rPr>
          <w:rFonts w:ascii="Arial" w:hAnsi="Arial" w:cs="Arial"/>
          <w:color w:val="000000"/>
          <w:sz w:val="24"/>
          <w:szCs w:val="24"/>
        </w:rPr>
        <w:t>.</w:t>
      </w:r>
    </w:p>
    <w:p w14:paraId="6F68320D" w14:textId="77777777" w:rsidR="00581D71" w:rsidRDefault="00581D71"/>
    <w:sectPr w:rsidR="0058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36DC"/>
    <w:multiLevelType w:val="multilevel"/>
    <w:tmpl w:val="B69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E0712"/>
    <w:multiLevelType w:val="hybridMultilevel"/>
    <w:tmpl w:val="DC74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D2C8F"/>
    <w:multiLevelType w:val="multilevel"/>
    <w:tmpl w:val="70F4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12708"/>
    <w:multiLevelType w:val="hybridMultilevel"/>
    <w:tmpl w:val="346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D6088"/>
    <w:multiLevelType w:val="multilevel"/>
    <w:tmpl w:val="F52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C9547E"/>
    <w:multiLevelType w:val="hybridMultilevel"/>
    <w:tmpl w:val="5CCE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480061">
    <w:abstractNumId w:val="2"/>
  </w:num>
  <w:num w:numId="2" w16cid:durableId="751970935">
    <w:abstractNumId w:val="0"/>
  </w:num>
  <w:num w:numId="3" w16cid:durableId="1649363629">
    <w:abstractNumId w:val="4"/>
  </w:num>
  <w:num w:numId="4" w16cid:durableId="140388819">
    <w:abstractNumId w:val="3"/>
  </w:num>
  <w:num w:numId="5" w16cid:durableId="1218128378">
    <w:abstractNumId w:val="1"/>
  </w:num>
  <w:num w:numId="6" w16cid:durableId="106311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66"/>
    <w:rsid w:val="00011179"/>
    <w:rsid w:val="00040AF4"/>
    <w:rsid w:val="00072CB3"/>
    <w:rsid w:val="00087171"/>
    <w:rsid w:val="000D2F20"/>
    <w:rsid w:val="000E2400"/>
    <w:rsid w:val="00111FF9"/>
    <w:rsid w:val="00145F60"/>
    <w:rsid w:val="00176205"/>
    <w:rsid w:val="001E06FF"/>
    <w:rsid w:val="001F09C4"/>
    <w:rsid w:val="001F56EE"/>
    <w:rsid w:val="0020215D"/>
    <w:rsid w:val="00214538"/>
    <w:rsid w:val="00227924"/>
    <w:rsid w:val="002616A7"/>
    <w:rsid w:val="002671FA"/>
    <w:rsid w:val="00274BF9"/>
    <w:rsid w:val="002905CC"/>
    <w:rsid w:val="00292098"/>
    <w:rsid w:val="002B5BF6"/>
    <w:rsid w:val="00330E37"/>
    <w:rsid w:val="003947A0"/>
    <w:rsid w:val="003953AD"/>
    <w:rsid w:val="004253F5"/>
    <w:rsid w:val="00426E53"/>
    <w:rsid w:val="00435790"/>
    <w:rsid w:val="00451DBE"/>
    <w:rsid w:val="00581D71"/>
    <w:rsid w:val="005A1569"/>
    <w:rsid w:val="005B6433"/>
    <w:rsid w:val="005D1EBA"/>
    <w:rsid w:val="006112B1"/>
    <w:rsid w:val="006267CD"/>
    <w:rsid w:val="0062751E"/>
    <w:rsid w:val="00640876"/>
    <w:rsid w:val="00675A28"/>
    <w:rsid w:val="006855AE"/>
    <w:rsid w:val="006E062C"/>
    <w:rsid w:val="006E36A2"/>
    <w:rsid w:val="00727BD2"/>
    <w:rsid w:val="00774D5A"/>
    <w:rsid w:val="00781331"/>
    <w:rsid w:val="007E0674"/>
    <w:rsid w:val="007F31AA"/>
    <w:rsid w:val="0086390E"/>
    <w:rsid w:val="008727EF"/>
    <w:rsid w:val="00884F73"/>
    <w:rsid w:val="008C6B14"/>
    <w:rsid w:val="00904BCF"/>
    <w:rsid w:val="0091091F"/>
    <w:rsid w:val="00926EB0"/>
    <w:rsid w:val="009D46AD"/>
    <w:rsid w:val="00A417DA"/>
    <w:rsid w:val="00A70023"/>
    <w:rsid w:val="00AB4120"/>
    <w:rsid w:val="00AC1818"/>
    <w:rsid w:val="00B077C9"/>
    <w:rsid w:val="00B6339F"/>
    <w:rsid w:val="00BF48AC"/>
    <w:rsid w:val="00C44E75"/>
    <w:rsid w:val="00C6415B"/>
    <w:rsid w:val="00CA4AC9"/>
    <w:rsid w:val="00CB11D7"/>
    <w:rsid w:val="00CE1A52"/>
    <w:rsid w:val="00CF6BD9"/>
    <w:rsid w:val="00D11C0D"/>
    <w:rsid w:val="00D14822"/>
    <w:rsid w:val="00D25D0B"/>
    <w:rsid w:val="00D94D79"/>
    <w:rsid w:val="00D96D5E"/>
    <w:rsid w:val="00DA33B4"/>
    <w:rsid w:val="00DA3981"/>
    <w:rsid w:val="00DA4466"/>
    <w:rsid w:val="00DE6880"/>
    <w:rsid w:val="00E0057F"/>
    <w:rsid w:val="00E47612"/>
    <w:rsid w:val="00E70EF5"/>
    <w:rsid w:val="00E86DEC"/>
    <w:rsid w:val="00EF5E22"/>
    <w:rsid w:val="00F00EAD"/>
    <w:rsid w:val="00F32086"/>
    <w:rsid w:val="00F338EA"/>
    <w:rsid w:val="00F620FE"/>
    <w:rsid w:val="00F623AA"/>
    <w:rsid w:val="00FB48CD"/>
    <w:rsid w:val="00FB5600"/>
    <w:rsid w:val="00FB6CFD"/>
    <w:rsid w:val="05B4FD25"/>
    <w:rsid w:val="0697BE19"/>
    <w:rsid w:val="08D069E3"/>
    <w:rsid w:val="0B5CA86C"/>
    <w:rsid w:val="0C2638DD"/>
    <w:rsid w:val="15BE3F80"/>
    <w:rsid w:val="15CF1E75"/>
    <w:rsid w:val="170994F5"/>
    <w:rsid w:val="1BF30C2F"/>
    <w:rsid w:val="20FE4454"/>
    <w:rsid w:val="2598B3E7"/>
    <w:rsid w:val="2A561A0D"/>
    <w:rsid w:val="2BC00134"/>
    <w:rsid w:val="2CFEC190"/>
    <w:rsid w:val="2ED62107"/>
    <w:rsid w:val="31AC0538"/>
    <w:rsid w:val="31BE8F93"/>
    <w:rsid w:val="35A744BA"/>
    <w:rsid w:val="36AC5CAC"/>
    <w:rsid w:val="36F914A6"/>
    <w:rsid w:val="3772E633"/>
    <w:rsid w:val="3861751F"/>
    <w:rsid w:val="39CE0605"/>
    <w:rsid w:val="3A063E80"/>
    <w:rsid w:val="3A6779E1"/>
    <w:rsid w:val="3D0489D3"/>
    <w:rsid w:val="3D4F6D88"/>
    <w:rsid w:val="3DFFCA0C"/>
    <w:rsid w:val="3E7FE96E"/>
    <w:rsid w:val="3E8531BB"/>
    <w:rsid w:val="4BCA7DAC"/>
    <w:rsid w:val="4F28BE4A"/>
    <w:rsid w:val="51E831B2"/>
    <w:rsid w:val="52FB4DE6"/>
    <w:rsid w:val="61C2502D"/>
    <w:rsid w:val="627E705C"/>
    <w:rsid w:val="6354C1E2"/>
    <w:rsid w:val="655EBDCE"/>
    <w:rsid w:val="66D5B7EC"/>
    <w:rsid w:val="68FFCAFA"/>
    <w:rsid w:val="69C3FFE9"/>
    <w:rsid w:val="6C37288D"/>
    <w:rsid w:val="6E77CEC6"/>
    <w:rsid w:val="708A3650"/>
    <w:rsid w:val="73897C5F"/>
    <w:rsid w:val="773AB896"/>
    <w:rsid w:val="7976A7D2"/>
    <w:rsid w:val="79827B88"/>
    <w:rsid w:val="79C6F8D1"/>
    <w:rsid w:val="7B69B1D5"/>
    <w:rsid w:val="7FC704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19054"/>
  <w15:chartTrackingRefBased/>
  <w15:docId w15:val="{FD89C453-B0BB-4403-8753-5705BB9E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6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0215D"/>
    <w:pPr>
      <w:spacing w:after="0" w:line="240" w:lineRule="auto"/>
    </w:pPr>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0215D"/>
    <w:rPr>
      <w:b/>
      <w:bCs/>
    </w:rPr>
  </w:style>
  <w:style w:type="character" w:customStyle="1" w:styleId="CommentSubjectChar">
    <w:name w:val="Comment Subject Char"/>
    <w:basedOn w:val="CommentTextChar"/>
    <w:link w:val="CommentSubject"/>
    <w:uiPriority w:val="99"/>
    <w:semiHidden/>
    <w:rsid w:val="0020215D"/>
    <w:rPr>
      <w:rFonts w:ascii="Times New Roman" w:eastAsia="Times New Roman" w:hAnsi="Times New Roman" w:cs="Times New Roman"/>
      <w:b/>
      <w:bCs/>
      <w:kern w:val="0"/>
      <w:sz w:val="20"/>
      <w:szCs w:val="20"/>
      <w14:ligatures w14:val="none"/>
    </w:rPr>
  </w:style>
  <w:style w:type="character" w:styleId="Hyperlink">
    <w:name w:val="Hyperlink"/>
    <w:basedOn w:val="DefaultParagraphFont"/>
    <w:uiPriority w:val="99"/>
    <w:unhideWhenUsed/>
    <w:rsid w:val="00111FF9"/>
    <w:rPr>
      <w:color w:val="0563C1" w:themeColor="hyperlink"/>
      <w:u w:val="single"/>
    </w:rPr>
  </w:style>
  <w:style w:type="character" w:styleId="UnresolvedMention">
    <w:name w:val="Unresolved Mention"/>
    <w:basedOn w:val="DefaultParagraphFont"/>
    <w:uiPriority w:val="99"/>
    <w:semiHidden/>
    <w:unhideWhenUsed/>
    <w:rsid w:val="00111FF9"/>
    <w:rPr>
      <w:color w:val="605E5C"/>
      <w:shd w:val="clear" w:color="auto" w:fill="E1DFDD"/>
    </w:rPr>
  </w:style>
  <w:style w:type="character" w:styleId="FollowedHyperlink">
    <w:name w:val="FollowedHyperlink"/>
    <w:basedOn w:val="DefaultParagraphFont"/>
    <w:uiPriority w:val="99"/>
    <w:semiHidden/>
    <w:unhideWhenUsed/>
    <w:rsid w:val="002671FA"/>
    <w:rPr>
      <w:color w:val="954F72" w:themeColor="followedHyperlink"/>
      <w:u w:val="single"/>
    </w:rPr>
  </w:style>
  <w:style w:type="paragraph" w:styleId="ListParagraph">
    <w:name w:val="List Paragraph"/>
    <w:basedOn w:val="Normal"/>
    <w:uiPriority w:val="34"/>
    <w:qFormat/>
    <w:rsid w:val="00AB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029491">
      <w:bodyDiv w:val="1"/>
      <w:marLeft w:val="0"/>
      <w:marRight w:val="0"/>
      <w:marTop w:val="0"/>
      <w:marBottom w:val="0"/>
      <w:divBdr>
        <w:top w:val="none" w:sz="0" w:space="0" w:color="auto"/>
        <w:left w:val="none" w:sz="0" w:space="0" w:color="auto"/>
        <w:bottom w:val="none" w:sz="0" w:space="0" w:color="auto"/>
        <w:right w:val="none" w:sz="0" w:space="0" w:color="auto"/>
      </w:divBdr>
    </w:div>
    <w:div w:id="15656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8519BB4A4CF44281048018BE605175" ma:contentTypeVersion="11" ma:contentTypeDescription="Create a new document." ma:contentTypeScope="" ma:versionID="dbbd2a19f5c4240a99cdeebd15654f3a">
  <xsd:schema xmlns:xsd="http://www.w3.org/2001/XMLSchema" xmlns:xs="http://www.w3.org/2001/XMLSchema" xmlns:p="http://schemas.microsoft.com/office/2006/metadata/properties" xmlns:ns2="3098a02d-1fc4-4166-a1fd-cff5220417a2" xmlns:ns3="ec8109b0-2424-4b84-a706-d5385f166745" targetNamespace="http://schemas.microsoft.com/office/2006/metadata/properties" ma:root="true" ma:fieldsID="1013fe3303945e2b2ba172d4200e3138" ns2:_="" ns3:_="">
    <xsd:import namespace="3098a02d-1fc4-4166-a1fd-cff5220417a2"/>
    <xsd:import namespace="ec8109b0-2424-4b84-a706-d5385f1667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8a02d-1fc4-4166-a1fd-cff522041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8109b0-2424-4b84-a706-d5385f16674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c8109b0-2424-4b84-a706-d5385f166745">
      <UserInfo>
        <DisplayName>IMBODEN, Jacqueline, VBAVACO</DisplayName>
        <AccountId>89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F7ECE-7568-497A-A420-1EDF771C4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8a02d-1fc4-4166-a1fd-cff5220417a2"/>
    <ds:schemaRef ds:uri="ec8109b0-2424-4b84-a706-d5385f166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B00F97-0ED2-429D-A71C-39D5A5A9BFFC}">
  <ds:schemaRefs>
    <ds:schemaRef ds:uri="http://schemas.microsoft.com/sharepoint/v3/contenttype/forms"/>
  </ds:schemaRefs>
</ds:datastoreItem>
</file>

<file path=customXml/itemProps3.xml><?xml version="1.0" encoding="utf-8"?>
<ds:datastoreItem xmlns:ds="http://schemas.openxmlformats.org/officeDocument/2006/customXml" ds:itemID="{14572A1B-C8A4-479E-B68E-80D808BBAD70}">
  <ds:schemaRefs>
    <ds:schemaRef ds:uri="http://schemas.microsoft.com/office/2006/metadata/properties"/>
    <ds:schemaRef ds:uri="http://schemas.microsoft.com/office/infopath/2007/PartnerControls"/>
    <ds:schemaRef ds:uri="ec8109b0-2424-4b84-a706-d5385f166745"/>
  </ds:schemaRefs>
</ds:datastoreItem>
</file>

<file path=customXml/itemProps4.xml><?xml version="1.0" encoding="utf-8"?>
<ds:datastoreItem xmlns:ds="http://schemas.openxmlformats.org/officeDocument/2006/customXml" ds:itemID="{6CD89FBD-0E87-4CF4-B916-1031EBD5E77E}">
  <ds:schemaRefs>
    <ds:schemaRef ds:uri="http://schemas.openxmlformats.org/officeDocument/2006/bibliography"/>
  </ds:schemaRefs>
</ds:datastoreItem>
</file>

<file path=docMetadata/LabelInfo.xml><?xml version="1.0" encoding="utf-8"?>
<clbl:labelList xmlns:clbl="http://schemas.microsoft.com/office/2020/mipLabelMetadata">
  <clbl:label id="{40f5b659-45e0-406d-ada9-08e0b284cfc4}" enabled="1" method="Standard" siteId="{e95f1b23-abaf-45ee-821d-b7ab251ab3bf}"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Links>
    <vt:vector size="60" baseType="variant">
      <vt:variant>
        <vt:i4>5242894</vt:i4>
      </vt:variant>
      <vt:variant>
        <vt:i4>27</vt:i4>
      </vt:variant>
      <vt:variant>
        <vt:i4>0</vt:i4>
      </vt:variant>
      <vt:variant>
        <vt:i4>5</vt:i4>
      </vt:variant>
      <vt:variant>
        <vt:lpwstr>https://www.ecfr.gov/current/title-38/chapter-I/part-3/subpart-A/subject-group-ECFR6477ad08d327384/section-3.360</vt:lpwstr>
      </vt:variant>
      <vt:variant>
        <vt:lpwstr/>
      </vt:variant>
      <vt:variant>
        <vt:i4>5636124</vt:i4>
      </vt:variant>
      <vt:variant>
        <vt:i4>24</vt:i4>
      </vt:variant>
      <vt:variant>
        <vt:i4>0</vt:i4>
      </vt:variant>
      <vt:variant>
        <vt:i4>5</vt:i4>
      </vt:variant>
      <vt:variant>
        <vt:lpwstr>https://www.ecfr.gov/on/2023-09-27/title-38/chapter-I/part-3/subpart-A/subject-group-ECFRf5fe31f49d4f511/section-3.12</vt:lpwstr>
      </vt:variant>
      <vt:variant>
        <vt:lpwstr/>
      </vt:variant>
      <vt:variant>
        <vt:i4>5505037</vt:i4>
      </vt:variant>
      <vt:variant>
        <vt:i4>21</vt:i4>
      </vt:variant>
      <vt:variant>
        <vt:i4>0</vt:i4>
      </vt:variant>
      <vt:variant>
        <vt:i4>5</vt:i4>
      </vt:variant>
      <vt:variant>
        <vt:lpwstr>https://www.ecfr.gov/current/title-38/chapter-I/part-3/subpart-A/subject-group-ECFR6477ad08d327384/section-3.354</vt:lpwstr>
      </vt:variant>
      <vt:variant>
        <vt:lpwstr/>
      </vt:variant>
      <vt:variant>
        <vt:i4>131084</vt:i4>
      </vt:variant>
      <vt:variant>
        <vt:i4>18</vt:i4>
      </vt:variant>
      <vt:variant>
        <vt:i4>0</vt:i4>
      </vt:variant>
      <vt:variant>
        <vt:i4>5</vt:i4>
      </vt:variant>
      <vt:variant>
        <vt:lpwstr>https://www.ecfr.gov/current/title-38/chapter-I/part-3/subpart-A/subject-group-ECFR63da83ba671b92b/section-3.105</vt:lpwstr>
      </vt:variant>
      <vt:variant>
        <vt:lpwstr/>
      </vt:variant>
      <vt:variant>
        <vt:i4>5636124</vt:i4>
      </vt:variant>
      <vt:variant>
        <vt:i4>15</vt:i4>
      </vt:variant>
      <vt:variant>
        <vt:i4>0</vt:i4>
      </vt:variant>
      <vt:variant>
        <vt:i4>5</vt:i4>
      </vt:variant>
      <vt:variant>
        <vt:lpwstr>https://www.ecfr.gov/on/2023-09-27/title-38/chapter-I/part-3/subpart-A/subject-group-ECFRf5fe31f49d4f511/section-3.14</vt:lpwstr>
      </vt:variant>
      <vt:variant>
        <vt:lpwstr/>
      </vt:variant>
      <vt:variant>
        <vt:i4>5636124</vt:i4>
      </vt:variant>
      <vt:variant>
        <vt:i4>12</vt:i4>
      </vt:variant>
      <vt:variant>
        <vt:i4>0</vt:i4>
      </vt:variant>
      <vt:variant>
        <vt:i4>5</vt:i4>
      </vt:variant>
      <vt:variant>
        <vt:lpwstr>https://www.ecfr.gov/on/2023-09-27/title-38/chapter-I/part-3/subpart-A/subject-group-ECFRf5fe31f49d4f511/section-3.13</vt:lpwstr>
      </vt:variant>
      <vt:variant>
        <vt:lpwstr/>
      </vt:variant>
      <vt:variant>
        <vt:i4>5636124</vt:i4>
      </vt:variant>
      <vt:variant>
        <vt:i4>9</vt:i4>
      </vt:variant>
      <vt:variant>
        <vt:i4>0</vt:i4>
      </vt:variant>
      <vt:variant>
        <vt:i4>5</vt:i4>
      </vt:variant>
      <vt:variant>
        <vt:lpwstr>https://www.ecfr.gov/on/2023-09-27/title-38/chapter-I/part-3/subpart-A/subject-group-ECFRf5fe31f49d4f511/section-3.12</vt:lpwstr>
      </vt:variant>
      <vt:variant>
        <vt:lpwstr/>
      </vt:variant>
      <vt:variant>
        <vt:i4>5636124</vt:i4>
      </vt:variant>
      <vt:variant>
        <vt:i4>6</vt:i4>
      </vt:variant>
      <vt:variant>
        <vt:i4>0</vt:i4>
      </vt:variant>
      <vt:variant>
        <vt:i4>5</vt:i4>
      </vt:variant>
      <vt:variant>
        <vt:lpwstr>https://www.ecfr.gov/on/2023-09-27/title-38/chapter-I/part-3/subpart-A/subject-group-ECFRf5fe31f49d4f511/section-3.12</vt:lpwstr>
      </vt:variant>
      <vt:variant>
        <vt:lpwstr/>
      </vt:variant>
      <vt:variant>
        <vt:i4>7405668</vt:i4>
      </vt:variant>
      <vt:variant>
        <vt:i4>3</vt:i4>
      </vt:variant>
      <vt:variant>
        <vt:i4>0</vt:i4>
      </vt:variant>
      <vt:variant>
        <vt:i4>5</vt:i4>
      </vt:variant>
      <vt:variant>
        <vt:lpwstr>https://www.vba.va.gov/pubs/forms/VBA-21-526EZ-ARE.pdf</vt:lpwstr>
      </vt:variant>
      <vt:variant>
        <vt:lpwstr/>
      </vt:variant>
      <vt:variant>
        <vt:i4>1048672</vt:i4>
      </vt:variant>
      <vt:variant>
        <vt:i4>0</vt:i4>
      </vt:variant>
      <vt:variant>
        <vt:i4>0</vt:i4>
      </vt:variant>
      <vt:variant>
        <vt:i4>5</vt:i4>
      </vt:variant>
      <vt:variant>
        <vt:lpwstr>https://vaww.vrm.km.va.gov/system/templates/selfservice/va_kanew/help/agent/locale/en-US/portal/554400000001034/content/554400000180523/M21-1-Part-V-Subpart-iv-Chapter-1-Section-A-Completing-the-Rating-Decision-Narrative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Lotts, Lisa L., VBAVACO</dc:creator>
  <cp:keywords/>
  <dc:description/>
  <cp:lastModifiedBy>Skinner, Kimberly</cp:lastModifiedBy>
  <cp:revision>2</cp:revision>
  <dcterms:created xsi:type="dcterms:W3CDTF">2025-09-04T16:20:00Z</dcterms:created>
  <dcterms:modified xsi:type="dcterms:W3CDTF">2025-09-04T16:20:00Z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0x0101006C8519BB4A4CF44281048018BE605175</vt:lpwstr>
  </property>
  <property fmtid="{D5CDD505-2E9C-101B-9397-08002B2CF9AE}" pid="3" name="GrammarlyDocumentId">
    <vt:lpwstr>6ff455659e801437aa45c324443aba5231907e461a734739ab475fd447b975ce</vt:lpwstr>
  </property>
</Properties>
</file>