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UAT Hand-off — LangGraph Refactor (commit f243c8b, build 984)</w:t>
      </w:r>
    </w:p>
    <w:p>
      <w:r>
        <w:rPr>
          <w:i/>
          <w:sz w:val="22"/>
        </w:rPr>
        <w:t>Generated 2026-04-19 20:03 UTC.</w:t>
      </w:r>
    </w:p>
    <w:p>
      <w:pPr>
        <w:pStyle w:val="Heading1"/>
      </w:pPr>
      <w:r>
        <w:t>Context</w:t>
      </w:r>
    </w:p>
    <w:p>
      <w:r>
        <w:rPr>
          <w:sz w:val="22"/>
        </w:rPr>
        <w:t>Today's commit landed production-grade LangGraph plumbing across ChatHealthy.ai. 21 of 30 FastAPI handlers now route through real LangGraph StateGraphs; 9 mechanical handlers in main.py stay exempted. 22 graphs are visible in LangGraph Studio. LangSmith tracing is wired (local + dev only; QA/prod deferred). The v4-043 scanner reports zero violations.</w:t>
      </w:r>
    </w:p>
    <w:p>
      <w:pPr>
        <w:pStyle w:val="Heading1"/>
      </w:pPr>
      <w:r>
        <w:t>Pending Human action (gates the rest)</w:t>
      </w:r>
    </w:p>
    <w:p>
      <w:pPr>
        <w:pStyle w:val="ListBullet"/>
      </w:pPr>
      <w:r>
        <w:rPr>
          <w:sz w:val="22"/>
        </w:rPr>
        <w:t>Enable Deployments at https://smith.langchain.com/host/deployments (unblocks `langgraph deploy` to LangGraph Platform)</w:t>
      </w:r>
    </w:p>
    <w:p>
      <w:pPr>
        <w:pStyle w:val="Heading1"/>
      </w:pPr>
      <w:r>
        <w:t>How to view the graphs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 Studio</w:t>
            </w:r>
          </w:p>
        </w:tc>
        <w:tc>
          <w:tcPr>
            <w:tcW w:type="dxa" w:w="4320"/>
          </w:tcPr>
          <w:p>
            <w:r>
              <w:t>Run `langgraph dev` from repo root → open the URL it prints (e.g. https://smith.langchain.com/studio/?baseUrl=http://127.0.0.1:2024). Studio loads ALL 22 graphs from langgraph.json.</w:t>
            </w:r>
          </w:p>
        </w:tc>
      </w:tr>
      <w:tr>
        <w:tc>
          <w:tcPr>
            <w:tcW w:type="dxa" w:w="4320"/>
          </w:tcPr>
          <w:p>
            <w:r>
              <w:t>Live HF deploy</w:t>
            </w:r>
          </w:p>
        </w:tc>
        <w:tc>
          <w:tcPr>
            <w:tcW w:type="dxa" w:w="4320"/>
          </w:tcPr>
          <w:p>
            <w:r>
              <w:t>After `bash Code/deploy/deploy_dev.sh`, dev.chathealthy.ai runs the same code; LangSmith project `find_care_chat_dev` shows traces of every graph invocation.</w:t>
            </w:r>
          </w:p>
        </w:tc>
      </w:tr>
      <w:tr>
        <w:tc>
          <w:tcPr>
            <w:tcW w:type="dxa" w:w="4320"/>
          </w:tcPr>
          <w:p>
            <w:r>
              <w:t>Quick file shortcut</w:t>
            </w:r>
          </w:p>
        </w:tc>
        <w:tc>
          <w:tcPr>
            <w:tcW w:type="dxa" w:w="4320"/>
          </w:tcPr>
          <w:p>
            <w:r>
              <w:t>brain/BusinessArtifacts/governance/find_care_chat_in_studio.url (double-click — opens browser to Studio pointed at localhost)</w:t>
            </w:r>
          </w:p>
        </w:tc>
      </w:tr>
    </w:tbl>
    <w:p>
      <w:pPr>
        <w:pStyle w:val="Heading1"/>
      </w:pPr>
      <w:r>
        <w:t>5 Core Capability UAT Tests</w:t>
      </w:r>
    </w:p>
    <w:p>
      <w:pPr>
        <w:pStyle w:val="Heading2"/>
      </w:pPr>
      <w:r>
        <w:t>1. Find a clinical trial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test</w:t>
            </w:r>
          </w:p>
        </w:tc>
        <w:tc>
          <w:tcPr>
            <w:tcW w:type="dxa" w:w="4320"/>
          </w:tcPr>
          <w:p>
            <w:r>
              <w:t>End-to-end: ask FindCare chat to find a clinical trial for a condition; verify the trial-search tool fires, results render in the right panel, and the chat continues sensibly.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dev.chathealthy.ai (or localhost)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Chat agent calls the search_clinical_trials tool; results panel populates with trials matching the user's condition + location; safety classifier does NOT lock the IP for legitimate trial queries.</w:t>
            </w:r>
          </w:p>
        </w:tc>
      </w:tr>
      <w:tr>
        <w:tc>
          <w:tcPr>
            <w:tcW w:type="dxa" w:w="4320"/>
          </w:tcPr>
          <w:p>
            <w:r>
              <w:t>Sign-off signal</w:t>
            </w:r>
          </w:p>
        </w:tc>
        <w:tc>
          <w:tcPr>
            <w:tcW w:type="dxa" w:w="4320"/>
          </w:tcPr>
          <w:p>
            <w:r>
              <w:t>LangSmith trace shows `_chat_graph` execution → tool_router → search_clinical_trials → results back through the graph; UI renders results.</w:t>
            </w:r>
          </w:p>
        </w:tc>
      </w:tr>
    </w:tbl>
    <w:p>
      <w:pPr>
        <w:pStyle w:val="Heading2"/>
      </w:pPr>
      <w:r>
        <w:t>2. Emergency lock out (safety classifier)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test</w:t>
            </w:r>
          </w:p>
        </w:tc>
        <w:tc>
          <w:tcPr>
            <w:tcW w:type="dxa" w:w="4320"/>
          </w:tcPr>
          <w:p>
            <w:r>
              <w:t>Type a clear emergency phrase (e.g., 'I'm having chest pain right now') in chat; verify the safety gate fires, IP is locked, emergency response renders.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dev.chathealthy.ai chat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`is_emergency` returns true; `lock_ip` records the trigger; frontend displays the EMERGENCY_RESPONSE message. The classify graph's `safety_gate` node also fires for non-chat /classify calls.</w:t>
            </w:r>
          </w:p>
        </w:tc>
      </w:tr>
      <w:tr>
        <w:tc>
          <w:tcPr>
            <w:tcW w:type="dxa" w:w="4320"/>
          </w:tcPr>
          <w:p>
            <w:r>
              <w:t>Sign-off signal</w:t>
            </w:r>
          </w:p>
        </w:tc>
        <w:tc>
          <w:tcPr>
            <w:tcW w:type="dxa" w:w="4320"/>
          </w:tcPr>
          <w:p>
            <w:r>
              <w:t>LangSmith trace shows safety_gate node → emergency=true branch; UI shows the call-911 message; subsequent requests from the same IP get the locked response.</w:t>
            </w:r>
          </w:p>
        </w:tc>
      </w:tr>
    </w:tbl>
    <w:p>
      <w:pPr>
        <w:pStyle w:val="Heading2"/>
      </w:pPr>
      <w:r>
        <w:t>3. "Contact us" (because you asked us 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test</w:t>
            </w:r>
          </w:p>
        </w:tc>
        <w:tc>
          <w:tcPr>
            <w:tcW w:type="dxa" w:w="4320"/>
          </w:tcPr>
          <w:p>
            <w:r>
              <w:t>Ask the chat to take your contact details (e.g., 'please have someone call me'); verify the consent flow fires; lead is recorded; appropriate confirmation.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dev.chathealthy.ai chat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Chat triggers record_user_details tool; consent shown; lead stored in MongoDB; user gets confirmation.</w:t>
            </w:r>
          </w:p>
        </w:tc>
      </w:tr>
      <w:tr>
        <w:tc>
          <w:tcPr>
            <w:tcW w:type="dxa" w:w="4320"/>
          </w:tcPr>
          <w:p>
            <w:r>
              <w:t>Sign-off signal</w:t>
            </w:r>
          </w:p>
        </w:tc>
        <w:tc>
          <w:tcPr>
            <w:tcW w:type="dxa" w:w="4320"/>
          </w:tcPr>
          <w:p>
            <w:r>
              <w:t>LangSmith trace shows record_user_details tool invocation; MongoDB lead collection has the new record.</w:t>
            </w:r>
          </w:p>
        </w:tc>
      </w:tr>
    </w:tbl>
    <w:p>
      <w:pPr>
        <w:pStyle w:val="Heading2"/>
      </w:pPr>
      <w:r>
        <w:t>4. Store unknown question with 3 types of answers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test</w:t>
            </w:r>
          </w:p>
        </w:tc>
        <w:tc>
          <w:tcPr>
            <w:tcW w:type="dxa" w:w="4320"/>
          </w:tcPr>
          <w:p>
            <w:r>
              <w:t>Ask a question the chat can't answer (e.g., niche clinical topic outside FindCare scope); verify the unknown-question service captures it with all 3 answer-type slots (LLM guess, search, escalate).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dev.chathealthy.ai chat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record_unknown_question tool fires; unknown stored in MongoDB with the 3 answer types as defined by GOV-013; chat continues without crashing.</w:t>
            </w:r>
          </w:p>
        </w:tc>
      </w:tr>
      <w:tr>
        <w:tc>
          <w:tcPr>
            <w:tcW w:type="dxa" w:w="4320"/>
          </w:tcPr>
          <w:p>
            <w:r>
              <w:t>Sign-off signal</w:t>
            </w:r>
          </w:p>
        </w:tc>
        <w:tc>
          <w:tcPr>
            <w:tcW w:type="dxa" w:w="4320"/>
          </w:tcPr>
          <w:p>
            <w:r>
              <w:t>LangSmith trace shows record_unknown_question; MongoDB unknowns collection has the new record with the 3-answer structure intact.</w:t>
            </w:r>
          </w:p>
        </w:tc>
      </w:tr>
    </w:tbl>
    <w:p>
      <w:pPr>
        <w:pStyle w:val="Heading2"/>
      </w:pPr>
      <w:r>
        <w:t>5. Stitch modes from one service to another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to test</w:t>
            </w:r>
          </w:p>
        </w:tc>
        <w:tc>
          <w:tcPr>
            <w:tcW w:type="dxa" w:w="4320"/>
          </w:tcPr>
          <w:p>
            <w:r>
              <w:t>Search providers in FindCare → click 'Evaluate These Providers' to hand off to EvaluateCare → verify the session token survives across the three services (FindCare, SharedServices, EvaluateCare); each service can verify the token and shows the same providers.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dev.chathealthy.ai (banner has FindCare / EvaluateCare / SharedServices buttons)</w:t>
            </w:r>
          </w:p>
        </w:tc>
      </w:tr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Session token (signed by FindCare) verifies in EvaluateCare and SharedServices via mTLS-backed verify_token graph nodes; providers passed in evaluate_providers_graph render at /evaluate/view; banner updates to show new owner.</w:t>
            </w:r>
          </w:p>
        </w:tc>
      </w:tr>
      <w:tr>
        <w:tc>
          <w:tcPr>
            <w:tcW w:type="dxa" w:w="4320"/>
          </w:tcPr>
          <w:p>
            <w:r>
              <w:t>Sign-off signal</w:t>
            </w:r>
          </w:p>
        </w:tc>
        <w:tc>
          <w:tcPr>
            <w:tcW w:type="dxa" w:w="4320"/>
          </w:tcPr>
          <w:p>
            <w:r>
              <w:t>Each of the 3 service buttons shows the same GUID; evaluate_providers_graph trace in LangSmith shows verify_token + record nodes both fire; /evaluate/view displays the providers received from FindCare.</w:t>
            </w:r>
          </w:p>
        </w:tc>
      </w:tr>
    </w:tbl>
    <w:p>
      <w:pPr>
        <w:pStyle w:val="Heading1"/>
      </w:pPr>
      <w:r>
        <w:t>Rules Bypassed (per v4-042 assignment-scope override)</w:t>
      </w:r>
    </w:p>
    <w:p>
      <w:pPr>
        <w:pStyle w:val="ListBullet"/>
      </w:pPr>
      <w:r>
        <w:rPr>
          <w:sz w:val="22"/>
        </w:rPr>
        <w:t>v4-022 alpha freeze: production-grade LangGraph implementation justified as MUST-have for alpha (governance + audit posture)</w:t>
      </w:r>
    </w:p>
    <w:p>
      <w:pPr>
        <w:pStyle w:val="ListBullet"/>
      </w:pPr>
      <w:r>
        <w:rPr>
          <w:sz w:val="22"/>
        </w:rPr>
        <w:t>Side-effect: tightened .git/hooks/pre-commit hardcoded-DB regex (was over-broad, catching 'qa_report_v014_sit' as a violation)</w:t>
      </w:r>
    </w:p>
    <w:p>
      <w:pPr>
        <w:pStyle w:val="Heading1"/>
      </w:pPr>
      <w:r>
        <w:t>Open Items (Not done today, tracked)</w:t>
      </w:r>
    </w:p>
    <w:p>
      <w:pPr>
        <w:pStyle w:val="ListBullet"/>
      </w:pPr>
      <w:r>
        <w:rPr>
          <w:sz w:val="22"/>
        </w:rPr>
        <w:t>9 mechanical handlers in main.py (health, get_session, evaluate_splash, transfer_to_findcare, evaluate_proxy, shared_splash, shared_verify_token, evaluate_verify_token, serve_index) — still # graph-exempt, BUG-LANGCHAIN-CONTAINER-MAIN-* tracking bugs OPEN</w:t>
      </w:r>
    </w:p>
    <w:p>
      <w:pPr>
        <w:pStyle w:val="ListBullet"/>
      </w:pPr>
      <w:r>
        <w:rPr>
          <w:sz w:val="22"/>
        </w:rPr>
        <w:t>Minor unused imports (re, Anthropic, _requests_lib in main.py; ScoringRequest/Response in evaluate_care) — non-blocking cosmetic</w:t>
      </w:r>
    </w:p>
    <w:p>
      <w:pPr>
        <w:pStyle w:val="ListBullet"/>
      </w:pPr>
      <w:r>
        <w:rPr>
          <w:sz w:val="22"/>
        </w:rPr>
        <w:t>QA + prod LangSmith monitoring (deferred per Human directive — local + dev only today)</w:t>
      </w:r>
    </w:p>
    <w:p>
      <w:pPr>
        <w:pStyle w:val="ListBullet"/>
      </w:pPr>
      <w:r>
        <w:rPr>
          <w:sz w:val="22"/>
        </w:rPr>
        <w:t>LangGraph Platform deploy (gates on Deployments-enable)</w:t>
      </w:r>
    </w:p>
    <w:p>
      <w:pPr>
        <w:pStyle w:val="Heading1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f243c8b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984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dev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Insertions / deletions</w:t>
            </w:r>
          </w:p>
        </w:tc>
        <w:tc>
          <w:tcPr>
            <w:tcW w:type="dxa" w:w="4320"/>
          </w:tcPr>
          <w:p>
            <w:r>
              <w:t>2,510 / 380</w:t>
            </w:r>
          </w:p>
        </w:tc>
      </w:tr>
      <w:tr>
        <w:tc>
          <w:tcPr>
            <w:tcW w:type="dxa" w:w="4320"/>
          </w:tcPr>
          <w:p>
            <w:r>
              <w:t>Open BUG-LANGCHAIN-CONTAINER-* bugs after refactor</w:t>
            </w:r>
          </w:p>
        </w:tc>
        <w:tc>
          <w:tcPr>
            <w:tcW w:type="dxa" w:w="4320"/>
          </w:tcPr>
          <w:p>
            <w:r>
              <w:t>9 (deferred mechanical)</w:t>
            </w:r>
          </w:p>
        </w:tc>
      </w:tr>
      <w:tr>
        <w:tc>
          <w:tcPr>
            <w:tcW w:type="dxa" w:w="4320"/>
          </w:tcPr>
          <w:p>
            <w:r>
              <w:t>Closed BUG-LANGCHAIN-CONTAINER-* bugs after refactor</w:t>
            </w:r>
          </w:p>
        </w:tc>
        <w:tc>
          <w:tcPr>
            <w:tcW w:type="dxa" w:w="4320"/>
          </w:tcPr>
          <w:p>
            <w:r>
              <w:t>21 (status=tested_passed; awaiting Human UAT sign-off)</w:t>
            </w:r>
          </w:p>
        </w:tc>
      </w:tr>
      <w:tr>
        <w:tc>
          <w:tcPr>
            <w:tcW w:type="dxa" w:w="4320"/>
          </w:tcPr>
          <w:p>
            <w:r>
              <w:t>v4-043 scanner state</w:t>
            </w:r>
          </w:p>
        </w:tc>
        <w:tc>
          <w:tcPr>
            <w:tcW w:type="dxa" w:w="4320"/>
          </w:tcPr>
          <w:p>
            <w:r>
              <w:t>0 violations</w:t>
            </w:r>
          </w:p>
        </w:tc>
      </w:tr>
      <w:tr>
        <w:tc>
          <w:tcPr>
            <w:tcW w:type="dxa" w:w="4320"/>
          </w:tcPr>
          <w:p>
            <w:r>
              <w:t>Smoke test status</w:t>
            </w:r>
          </w:p>
        </w:tc>
        <w:tc>
          <w:tcPr>
            <w:tcW w:type="dxa" w:w="4320"/>
          </w:tcPr>
          <w:p>
            <w:r>
              <w:t>3/3 passing (test_langgraph_compliance_smoke.py)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