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r>
        <w:rPr>
          <w:rFonts w:cs="Calibri"/>
          <w:color w:val="4A5568"/>
        </w:rPr>
        <w:t>EPIC-008-F-002 — Engineering Rules Enforcement</w:t>
      </w:r>
      <w:r>
        <w:rPr>
          <w:rFonts w:cs="Calibri"/>
          <w:color w:val="4A5568"/>
        </w:rPr>
        <w:br/>
        <w:t>Design — V17 (dev) | April 27, 2026</w:t>
      </w:r>
      <w:r>
        <w:rPr>
          <w:rFonts w:cs="Calibri"/>
          <w:color w:val="4A5568"/>
        </w:rPr>
        <w:br/>
        <w:t>Backlog: EPIC-008-F-002 · Author: Skip Snow (with Claude)</w:t>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r>
        <w:rPr>
          <w:rFonts w:cs="Calibri"/>
        </w:rPr>
        <w:t>This section enumerates the technical requirements that flow from §2's business requirements.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 If the manager-level wall-clock budget (§4.3.2) is exceeded, returns EXIT_MANAGER_ERROR (2).</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Emits a violation record per TR-6 (record shape): {enforcement_id, rule_id, resource, message, severity}, written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Emits start and end telemetry per TR-7 (envelope shape): two records per worker invocation carrying enforcement_id, hook, phase, duration_ms, files_scanned, violation_count, exit_code, written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 xml:space="preserve">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w:t>
      </w:r>
      <w:r>
        <w:rPr>
          <w:rFonts w:cs="Calibri"/>
          <w:color w:val="0D1117"/>
        </w:rPr>
        <w:lastRenderedPageBreak/>
        <w:t>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r>
        <w:rPr>
          <w:rFonts w:cs="Calibri"/>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00000F60" w14:textId="77777777" w:rsidR="00072494" w:rsidRDefault="00000000">
      <w:r>
        <w:rPr>
          <w:rFonts w:cs="Calibri"/>
        </w:rPr>
        <w:t xml:space="preserve">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"Rule-008-ENF-001",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t>def _validate_json(self, data, schema) -&gt; list[jsonschema.exceptions.ValidationError]:</w:t>
        <w:br/>
        <w:t xml:space="preserve">    """Returns [] if valid; list of ValidationError if invalid.</w:t>
        <w:br/>
        <w:t xml:space="preserve">    Single responsibility: jsonschema.Draft202012Validator(schema).iter_errors(data)."""</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t>3. Resolve the $schema URL to a schema dictionary. The JSON file's "$schema" URL is the source of truth (V18 §4.9.3.1). The worker resolves it as follows: (a) if the URL is in the carve-out map of contractually-frozen external schemas (today: only the JSON Schema 2020-12 meta-schema URL https://json-schema.org/draft/2020-12/schema), use the locally cached copy at Website/schemas/standard/; (b) else if the URL is already in the per-run cache, use that; (c) else perform an HTTP GET on the URL with a 5-second timeout (urllib.request.urlopen, standard library only — no new dependency) and cache the parsed body. Any fetch failure (URLError, HTTPError, socket.timeout, OSError) or a non-JSON response body becomes a per-file ViolationRecord with message beginning "schema fetch failed:"; the worker does NOT raise WorkerInternalError on unreachable URLs (an unreachable schema URL is a deployment problem against the file that declared it, not a worker configuration error).</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t>5. Construct the validator. validator = jsonschema.Draft202012Validator(schema). The draft is fixed at 2020-12. No other drafts are supported. Do not call jsonschema.validate(); use the Validator class directly so iter_errors yields all errors. Note: under V18 the schema came from a network fetch (or the carve-out cache); a malformed-JSON response was already caught in step 3 as a per-file violation, so no separate WorkerInternalError path is needed here.</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t>Schema URL → schema dict resolution (V18, web-fetch with carve-out):</w:t>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t>Resolution mechanism (V18 §4.9.3)</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t>https://json-schema.org/draft/2020-12/schema</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t>Carve-out (frozen external) — local copy at Website/schemas/standard/json-schema-2020-12-meta.json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t>https://dev.chathealthy.ai/schemas/ChatHealthyAgileBacklogSchema.json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t>https://dev.chathealthy.ai/schemas/ChatHealthyBugsSchema.json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t>https://dev.chathealthy.ai/schemas/EngineeringRulesSchema.json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t>https://dev.chathealthy.ai/schemas/ChatHealthyRiskAcceptanceSchema.json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t>https://dev.chathealthy.ai/schemas/ChatHealthyVersionSchema.json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t>https://dev.chathealthy.ai/schemas/ChatHealthyErrorsSchema.json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t>https://dev.chathealthy.ai/schemas/ChatHealthyRelaxedSchema.json</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bl>
    <w:p w14:paraId="734B070F" w14:textId="77777777" w:rsidR="00072494" w:rsidRDefault="00000000">
      <w: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 The one carve-out is the JSON Schema 2020-12 meta-schema, whose URL is contractually frozen by the JSON Schema spec maintainers (any change to the schema requires a new draft URL); a local copy lives at Website/schemas/standard/json-schema-2020-12-meta.json and is served directly without any HTTP call. See §4.9.3.1 for the carve-out policy and the boundary it draws around chathealthy.ai schemas.</w:t>
      </w:r>
    </w:p>
    <w:p>
      <w:pPr>
        <w:pStyle w:val="Heading4"/>
      </w:pPr>
      <w:r>
        <w:t>4.9.3.1 Carve-out policy for contractually-frozen external schemas</w:t>
      </w:r>
    </w:p>
    <w:p>
      <w:pPr/>
      <w:r>
        <w:t>Any URL placed in the carve-out map (self._frozen_external_schemas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pPr/>
      <w:r>
        <w:t>ChatHealthy.ai schemas are NEVER carve-outs. They are governed by the deploy pipeline; the worker fetches them at validation time. The rationale is asymmetric trust: we own chathealthy.ai schemas and can redeploy any update; we do not own the JSON Schema meta-schema and rely on its frozen URL contract.</w:t>
      </w:r>
    </w:p>
    <w:p>
      <w:pPr/>
      <w: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t>def _validate_json(self, data, schema) -&gt; list[jsonschema.exceptions.ValidationError]:</w:t>
        <w:br/>
        <w:t xml:space="preserve">    """JSON validation per design §4.9.3. SOLE arbiter: jsonschema.Draft202012Validator.</w:t>
        <w:br/>
        <w:t xml:space="preserve">    Do not invent. See §4.9.3 for the binding contract.</w:t>
        <w:br/>
        <w:t xml:space="preserve">    """</w:t>
        <w:br/>
        <w:t xml:space="preserve">    return list(jsonschema.Draft202012Validator(schema).iter_errors(data))</w:t>
        <w:br/>
        <w:br/>
        <w:t># Resolution (orchestrated by _check_one_file_json):</w:t>
        <w:br/>
        <w:t># 1. data = self._load_data(file_path)</w:t>
        <w:br/>
        <w:t># 2. schema_url = data["$schema"]</w:t>
        <w:br/>
        <w:t># 3. schema = self._resolve_schema(file_path, schema_url)</w:t>
        <w:br/>
        <w:t>#    a. carve-out lookup (frozen external)</w:t>
        <w:br/>
        <w:t>#    b. per-run cache lookup</w:t>
        <w:br/>
        <w:t>#    c. urllib.request.urlopen(schema_url, timeout=5); fetch failure -&gt; per-file violation</w:t>
        <w:br/>
        <w:t># 4. errors = self._validate_json(data, schema)</w:t>
        <w:br/>
        <w:t># 5. map each ValidationError to a ViolationRecord</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