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AB9B6" w14:textId="77777777" w:rsidR="00072494" w:rsidRDefault="00000000">
      <w:pPr>
        <w:pStyle w:val="Title"/>
      </w:pPr>
      <w:r>
        <w:rPr>
          <w:rFonts w:ascii="Calibri" w:hAnsi="Calibri" w:cs="Calibri"/>
          <w:b/>
          <w:color w:val="0D1117"/>
          <w:sz w:val="44"/>
        </w:rPr>
        <w:t>ChatHealthy Engineering Rules Enforcement</w:t>
      </w:r>
    </w:p>
    <w:p w14:paraId="5EA33DBA" w14:textId="77777777" w:rsidR="00072494" w:rsidRDefault="00000000" w:rsidP="00FE5B4A">
      <w:pPr>
        <w:spacing w:after="0"/>
        <w:rPr>
          <w:rFonts w:cs="Calibri"/>
          <w:color w:val="4A5568"/>
        </w:rPr>
      </w:pPr>
      <w:commentRangeStart w:id="37"/>
      <w:r>
        <w:rPr>
          <w:rFonts w:cs="Calibri"/>
          <w:color w:val="4A5568"/>
        </w:rPr>
        <w:t>EPIC-008-F-002 — Engineering Rules Enforcement</w:t>
      </w:r>
      <w:commentRangeEnd w:id="37"/>
      <w:r>
        <w:rPr>
          <w:rStyle w:val="CommentReference"/>
        </w:rPr>
        <w:commentReference w:id="37"/>
      </w:r>
      <w:r>
        <w:rPr>
          <w:rFonts w:cs="Calibri"/>
          <w:color w:val="4A5568"/>
        </w:rPr>
        <w:br/>
        <w:t>Design — V10 (dev) | April 26, 2026</w:t>
      </w:r>
      <w:r>
        <w:rPr>
          <w:rFonts w:cs="Calibri"/>
          <w:color w:val="4A5568"/>
        </w:rPr>
        <w:br/>
        <w:t>Backlog: EPIC-008-F-002 · Author: Skip Snow (with Claude)</w:t>
      </w:r>
    </w:p>
    <w:p w14:paraId="1C420A94" w14:textId="7B71651C" w:rsidR="00FE5B4A" w:rsidRDefault="00FE5B4A" w:rsidP="00FE5B4A">
      <w:pPr>
        <w:spacing w:after="0"/>
      </w:pPr>
      <w:r>
        <w:rPr>
          <w:rFonts w:cs="Calibri"/>
          <w:color w:val="4A5568"/>
        </w:rPr>
        <w:t>Status: Approved</w:t>
      </w:r>
    </w:p>
    <w:p w14:paraId="3783F4C5" w14:textId="77777777" w:rsidR="00072494" w:rsidRDefault="00000000">
      <w:pPr>
        <w:pStyle w:val="Heading1"/>
      </w:pPr>
      <w:r>
        <w:rPr>
          <w:rFonts w:ascii="Calibri" w:hAnsi="Calibri" w:cs="Calibri"/>
          <w:color w:val="0B7A75"/>
          <w:sz w:val="32"/>
        </w:rPr>
        <w:t>1. Problem, Approach, and Background</w:t>
      </w:r>
    </w:p>
    <w:p w14:paraId="5C51E821" w14:textId="77777777" w:rsidR="00072494" w:rsidRDefault="00000000">
      <w:r>
        <w:rPr>
          <w:rFonts w:cs="Calibri"/>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4D432D87" w14:textId="77777777" w:rsidR="00072494" w:rsidRDefault="00000000">
      <w:r>
        <w:rPr>
          <w:rFonts w:cs="Calibri"/>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25367155" w14:textId="77777777" w:rsidR="00072494" w:rsidRDefault="00000000">
      <w:r>
        <w:rPr>
          <w:rFonts w:cs="Calibri"/>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14:paraId="34A682D3" w14:textId="77777777" w:rsidR="00072494" w:rsidRDefault="00000000">
      <w:r>
        <w:rPr>
          <w:rFonts w:cs="Calibri"/>
        </w:rPr>
        <w:t>The Brain’s engineering_rules.json has carried 50 engineering rules for several weeks. Every rule has rule_statements that describe what must be true. Zero rules carry a populated enforcements.enforcement[] array. The rules are documentation. They do not govern.</w:t>
      </w:r>
    </w:p>
    <w:p w14:paraId="72F5B449" w14:textId="77777777" w:rsidR="00072494" w:rsidRDefault="00000000">
      <w:r>
        <w:rPr>
          <w:rFonts w:cs="Calibri"/>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concurrency-primitive menu, and the worker contracts. The first concrete worker — file scanning on pre-commit — is presented later as a worked example, not as the centerpiece.</w:t>
      </w:r>
    </w:p>
    <w:p w14:paraId="57125A57" w14:textId="77777777" w:rsidR="00072494" w:rsidRDefault="00000000">
      <w:pPr>
        <w:pStyle w:val="Heading2"/>
      </w:pPr>
      <w:r>
        <w:rPr>
          <w:rFonts w:ascii="Calibri" w:hAnsi="Calibri" w:cs="Calibri"/>
          <w:color w:val="0D1117"/>
        </w:rPr>
        <w:lastRenderedPageBreak/>
        <w:t>1.1 The six-week journey</w:t>
      </w:r>
    </w:p>
    <w:p w14:paraId="7620A554" w14:textId="77777777" w:rsidR="00072494" w:rsidRDefault="00000000">
      <w:pPr>
        <w:pStyle w:val="ListBullet"/>
      </w:pPr>
      <w:r>
        <w:rPr>
          <w:rFonts w:cs="Calibri"/>
        </w:rPr>
        <w:t>Phase 1 — Rules without enforcement. The team wrote rules and trusted Claude to honor them. Drift was inevitable; rules slid out of compliance with no programmatic signal.</w:t>
      </w:r>
    </w:p>
    <w:p w14:paraId="5D736CAB" w14:textId="77777777" w:rsidR="00072494" w:rsidRDefault="00000000">
      <w:pPr>
        <w:pStyle w:val="ListBullet"/>
      </w:pPr>
      <w:r>
        <w:rPr>
          <w:rFonts w:cs="Calibri"/>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14:paraId="301CBE5A" w14:textId="77777777" w:rsidR="00072494"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59BF618E" w14:textId="77777777" w:rsidR="00072494" w:rsidRDefault="00000000">
      <w:pPr>
        <w:pStyle w:val="ListBullet"/>
      </w:pPr>
      <w:r>
        <w:rPr>
          <w:rFonts w:cs="Calibri"/>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primitive menu.</w:t>
      </w:r>
    </w:p>
    <w:p w14:paraId="1E0E5CC7" w14:textId="77777777" w:rsidR="00072494" w:rsidRDefault="00000000">
      <w:pPr>
        <w:pStyle w:val="ListBullet"/>
      </w:pPr>
      <w:r>
        <w:rPr>
          <w:rFonts w:cs="Calibri"/>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14:paraId="280A101E" w14:textId="77777777" w:rsidR="00072494"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3610"/>
        <w:gridCol w:w="5246"/>
      </w:tblGrid>
      <w:tr w:rsidR="00072494" w14:paraId="1C5ABE92"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190FDD" w14:textId="77777777" w:rsidR="00072494" w:rsidRDefault="00000000">
            <w:r>
              <w:rPr>
                <w:rFonts w:cs="Calibri"/>
              </w:rPr>
              <w:t>Decision</w:t>
            </w:r>
          </w:p>
        </w:tc>
        <w:tc>
          <w:tcPr>
            <w:tcW w:w="4320" w:type="dxa"/>
          </w:tcPr>
          <w:p w14:paraId="4D82574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072494" w14:paraId="7868B30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4DABF9" w14:textId="77777777" w:rsidR="00072494" w:rsidRDefault="00000000">
            <w:r>
              <w:rPr>
                <w:rFonts w:cs="Calibri"/>
                <w:b w:val="0"/>
              </w:rPr>
              <w:t>Naming</w:t>
            </w:r>
          </w:p>
        </w:tc>
        <w:tc>
          <w:tcPr>
            <w:tcW w:w="4320" w:type="dxa"/>
          </w:tcPr>
          <w:p w14:paraId="1ECB4D7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PEP-8. ChatHealthyEnforcementManager, EnforcementWorker (base), ScanFilesEnforcementWorker (first concrete subclass). UPPER_SNAKE constants. Files: chathealthy_enforcement_manager.py, enforcement_worker.py, scan_files_enforcement_worker.py.</w:t>
            </w:r>
          </w:p>
        </w:tc>
      </w:tr>
      <w:tr w:rsidR="00072494" w14:paraId="717AB64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A95F6C" w14:textId="77777777" w:rsidR="00072494" w:rsidRDefault="00000000">
            <w:r>
              <w:rPr>
                <w:rFonts w:cs="Calibri"/>
                <w:b w:val="0"/>
              </w:rPr>
              <w:t>Manager shape</w:t>
            </w:r>
          </w:p>
        </w:tc>
        <w:tc>
          <w:tcPr>
            <w:tcW w:w="4320" w:type="dxa"/>
          </w:tcPr>
          <w:p w14:paraId="73BE958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file, one main(), one class. Invoked by every hook with hook_name as the only positional arg.</w:t>
            </w:r>
          </w:p>
        </w:tc>
      </w:tr>
      <w:tr w:rsidR="00072494" w14:paraId="604D2F9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AFAD05" w14:textId="77777777" w:rsidR="00072494" w:rsidRDefault="00000000">
            <w:r>
              <w:rPr>
                <w:rFonts w:cs="Calibri"/>
                <w:b w:val="0"/>
              </w:rPr>
              <w:t>Manager I/O on rules</w:t>
            </w:r>
          </w:p>
        </w:tc>
        <w:tc>
          <w:tcPr>
            <w:tcW w:w="4320" w:type="dxa"/>
          </w:tcPr>
          <w:p w14:paraId="6D8D499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Filters enforcements by hook. Never edits.</w:t>
            </w:r>
          </w:p>
        </w:tc>
      </w:tr>
      <w:tr w:rsidR="00072494" w14:paraId="0F304F6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26EEDA" w14:textId="77777777" w:rsidR="00072494" w:rsidRDefault="00000000">
            <w:r>
              <w:rPr>
                <w:rFonts w:cs="Calibri"/>
                <w:b w:val="0"/>
              </w:rPr>
              <w:t>Worker invocation</w:t>
            </w:r>
          </w:p>
        </w:tc>
        <w:tc>
          <w:tcPr>
            <w:tcW w:w="4320" w:type="dxa"/>
          </w:tcPr>
          <w:p w14:paraId="4CA5C98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spawns each worker as a subprocess via subprocess.run([sys.executable, executable_path, enforcement_id], timeout=...). The manager reads executable_path from the enforcement entry. The worker no longer discovers its own location.</w:t>
            </w:r>
          </w:p>
        </w:tc>
      </w:tr>
      <w:tr w:rsidR="00072494" w14:paraId="1C2AC92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63E236" w14:textId="77777777" w:rsidR="00072494" w:rsidRDefault="00000000">
            <w:r>
              <w:rPr>
                <w:rFonts w:cs="Calibri"/>
                <w:b w:val="0"/>
              </w:rPr>
              <w:t>Concurrency in manager</w:t>
            </w:r>
          </w:p>
        </w:tc>
        <w:tc>
          <w:tcPr>
            <w:tcW w:w="4320" w:type="dxa"/>
          </w:tcPr>
          <w:p w14:paraId="51EA14B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Manager dispatches workers as subprocesses, collects </w:t>
            </w:r>
            <w:r>
              <w:rPr>
                <w:rFonts w:cs="Calibri"/>
              </w:rPr>
              <w:lastRenderedPageBreak/>
              <w:t>returncodes, aggregates by exit-code precedence, exits with the worst code.</w:t>
            </w:r>
          </w:p>
        </w:tc>
      </w:tr>
      <w:tr w:rsidR="00072494" w14:paraId="020C0DF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73372E" w14:textId="77777777" w:rsidR="00072494" w:rsidRDefault="00000000">
            <w:r>
              <w:rPr>
                <w:rFonts w:cs="Calibri"/>
                <w:b w:val="0"/>
              </w:rPr>
              <w:lastRenderedPageBreak/>
              <w:t>Concurrency primitives</w:t>
            </w:r>
          </w:p>
        </w:tc>
        <w:tc>
          <w:tcPr>
            <w:tcW w:w="4320" w:type="dxa"/>
          </w:tcPr>
          <w:p w14:paraId="4F18B60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Declared per worker on the enforcement entry. Menu: none, filelock, Kafka pub + single consumer, Mongo atomic op, POSIX O_APPEND. In-process locks forbidden — invisible across PIDs.</w:t>
            </w:r>
          </w:p>
        </w:tc>
      </w:tr>
      <w:tr w:rsidR="00072494" w14:paraId="1EC4127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80E4B9" w14:textId="77777777" w:rsidR="00072494" w:rsidRDefault="00000000">
            <w:r>
              <w:rPr>
                <w:rFonts w:cs="Calibri"/>
                <w:b w:val="0"/>
              </w:rPr>
              <w:t>Worker base class</w:t>
            </w:r>
          </w:p>
        </w:tc>
        <w:tc>
          <w:tcPr>
            <w:tcW w:w="4320" w:type="dxa"/>
          </w:tcPr>
          <w:p w14:paraId="22D349D4"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25"/>
            <w:r>
              <w:rPr>
                <w:rFonts w:cs="Calibri"/>
              </w:rPr>
              <w:t>EnforcementWorker. Owns four-list scope evaluation, violation record shape, exit-code semantics, telemetry envelope, and structured error handling. Subclasses implement run() to orchestrate their domain checks.</w:t>
            </w:r>
            <w:commentRangeEnd w:id="25"/>
            <w:r>
              <w:rPr>
                <w:rStyle w:val="CommentReference"/>
              </w:rPr>
              <w:commentReference w:id="25"/>
            </w:r>
          </w:p>
        </w:tc>
      </w:tr>
      <w:tr w:rsidR="00072494" w14:paraId="005D57D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05783B" w14:textId="77777777" w:rsidR="00072494" w:rsidRDefault="00000000">
            <w:r>
              <w:rPr>
                <w:rFonts w:cs="Calibri"/>
                <w:b w:val="0"/>
              </w:rPr>
              <w:t>Worker constructor</w:t>
            </w:r>
          </w:p>
        </w:tc>
        <w:tc>
          <w:tcPr>
            <w:tcW w:w="4320" w:type="dxa"/>
          </w:tcPr>
          <w:p w14:paraId="63E26C3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__init__(self, enforcement_id: str). One arg. Worker reads engineering_rules.json itself, finds its own entry by id.</w:t>
            </w:r>
          </w:p>
        </w:tc>
      </w:tr>
      <w:tr w:rsidR="00072494" w14:paraId="2415632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F83E3" w14:textId="77777777" w:rsidR="00072494" w:rsidRDefault="00000000">
            <w:r>
              <w:rPr>
                <w:rFonts w:cs="Calibri"/>
                <w:b w:val="0"/>
              </w:rPr>
              <w:t>Filesystem layout</w:t>
            </w:r>
          </w:p>
        </w:tc>
        <w:tc>
          <w:tcPr>
            <w:tcW w:w="4320" w:type="dxa"/>
          </w:tcPr>
          <w:p w14:paraId="40735875"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18"/>
            <w:r>
              <w:rPr>
                <w:rFonts w:cs="Calibri"/>
              </w:rPr>
              <w:t>Filesystem mirrors the operating model. All code for this feature lives under projectRoot/governance/EngineeringRuleEnforcement/. crossEpicConcerns/ holds shared business artifacts only — no code there.</w:t>
            </w:r>
            <w:commentRangeEnd w:id="18"/>
            <w:r>
              <w:rPr>
                <w:rStyle w:val="CommentReference"/>
              </w:rPr>
              <w:commentReference w:id="18"/>
            </w:r>
          </w:p>
        </w:tc>
      </w:tr>
      <w:tr w:rsidR="00072494" w14:paraId="4FA03DA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A2C6E" w14:textId="77777777" w:rsidR="00072494" w:rsidRDefault="00000000">
            <w:r>
              <w:rPr>
                <w:rFonts w:cs="Calibri"/>
                <w:b w:val="0"/>
              </w:rPr>
              <w:t>Worked example</w:t>
            </w:r>
          </w:p>
        </w:tc>
        <w:tc>
          <w:tcPr>
            <w:tcW w:w="4320" w:type="dxa"/>
          </w:tcPr>
          <w:p w14:paraId="46D7609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ScanFilesEnforcementWorker on pre-commit. Its run() calls _scan_http(file) and _validate_json(file) synchronously inside the same subprocess. Multi-threading inside run() is a future enhancement, not V1.</w:t>
            </w:r>
          </w:p>
        </w:tc>
      </w:tr>
    </w:tbl>
    <w:p w14:paraId="516A9C4A" w14:textId="77777777" w:rsidR="00072494" w:rsidRDefault="00000000">
      <w:pPr>
        <w:pStyle w:val="Heading1"/>
      </w:pPr>
      <w:r>
        <w:rPr>
          <w:rFonts w:ascii="Calibri" w:hAnsi="Calibri" w:cs="Calibri"/>
          <w:color w:val="0B7A75"/>
          <w:sz w:val="32"/>
        </w:rPr>
        <w:t>2. Business Requirements</w:t>
      </w:r>
    </w:p>
    <w:p w14:paraId="01FAB48E" w14:textId="77777777" w:rsidR="00072494" w:rsidRDefault="00000000">
      <w:r>
        <w:rPr>
          <w:rFonts w:cs="Calibri"/>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w="0" w:type="auto"/>
        <w:tblLook w:val="04A0" w:firstRow="1" w:lastRow="0" w:firstColumn="1" w:lastColumn="0" w:noHBand="0" w:noVBand="1"/>
      </w:tblPr>
      <w:tblGrid>
        <w:gridCol w:w="3610"/>
        <w:gridCol w:w="5246"/>
      </w:tblGrid>
      <w:tr w:rsidR="00072494" w14:paraId="1BC98AB0"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ED4DC2" w14:textId="77777777" w:rsidR="00072494" w:rsidRDefault="00000000">
            <w:r>
              <w:rPr>
                <w:rFonts w:cs="Calibri"/>
              </w:rPr>
              <w:t>#</w:t>
            </w:r>
          </w:p>
        </w:tc>
        <w:tc>
          <w:tcPr>
            <w:tcW w:w="4320" w:type="dxa"/>
          </w:tcPr>
          <w:p w14:paraId="6FCCB85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072494" w14:paraId="218CFDD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DA5470" w14:textId="77777777" w:rsidR="00072494" w:rsidRDefault="00000000">
            <w:r>
              <w:rPr>
                <w:rFonts w:cs="Calibri"/>
                <w:b w:val="0"/>
              </w:rPr>
              <w:t>BR-1</w:t>
            </w:r>
          </w:p>
        </w:tc>
        <w:tc>
          <w:tcPr>
            <w:tcW w:w="4320" w:type="dxa"/>
          </w:tcPr>
          <w:p w14:paraId="5BE5FFA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rsidR="00072494" w14:paraId="0D05736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F2CA9E" w14:textId="77777777" w:rsidR="00072494" w:rsidRDefault="00000000">
            <w:r>
              <w:rPr>
                <w:rFonts w:cs="Calibri"/>
                <w:b w:val="0"/>
              </w:rPr>
              <w:t>BR-2</w:t>
            </w:r>
          </w:p>
        </w:tc>
        <w:tc>
          <w:tcPr>
            <w:tcW w:w="4320" w:type="dxa"/>
          </w:tcPr>
          <w:p w14:paraId="5553DB0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runs at the moment a violation can occur — the relevant Git or Claude Code hook — not on a separate cadence. There is no nightly job that catches yesterday’s mistake.</w:t>
            </w:r>
          </w:p>
        </w:tc>
      </w:tr>
      <w:tr w:rsidR="00072494" w14:paraId="1F6D6C6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291F8B" w14:textId="77777777" w:rsidR="00072494" w:rsidRDefault="00000000">
            <w:r>
              <w:rPr>
                <w:rFonts w:cs="Calibri"/>
                <w:b w:val="0"/>
              </w:rPr>
              <w:t>BR-3</w:t>
            </w:r>
          </w:p>
        </w:tc>
        <w:tc>
          <w:tcPr>
            <w:tcW w:w="4320" w:type="dxa"/>
          </w:tcPr>
          <w:p w14:paraId="35ABEB4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An engineering rule MUST be able to attach to any of the four Git hooks (pre-commit, commit-msg, post-commit, pre-push) and any of the six Claude Code hooks (SessionStart, UserPromptSubmit, PreToolUse, Stop, SessionEnd, InstructionsLoaded). Rule-001 (no </w:t>
            </w:r>
            <w:r>
              <w:rPr>
                <w:rFonts w:cs="Calibri"/>
              </w:rPr>
              <w:lastRenderedPageBreak/>
              <w:t>misrepresentation) fires on UserPromptSubmit and Stop. Rule-008 (JSON schemas) fires on pre-commit. The framework is hook-agnostic; the enforcement entry declares its hook.</w:t>
            </w:r>
          </w:p>
        </w:tc>
      </w:tr>
      <w:tr w:rsidR="00072494" w14:paraId="6CA9CB0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E40641" w14:textId="77777777" w:rsidR="00072494" w:rsidRDefault="00000000">
            <w:r>
              <w:rPr>
                <w:rFonts w:cs="Calibri"/>
                <w:b w:val="0"/>
              </w:rPr>
              <w:lastRenderedPageBreak/>
              <w:t>BR-4</w:t>
            </w:r>
          </w:p>
        </w:tc>
        <w:tc>
          <w:tcPr>
            <w:tcW w:w="4320" w:type="dxa"/>
          </w:tcPr>
          <w:p w14:paraId="1DD0C1D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system MUST be debuggable by a human. One file per role. One class per file. One entry point. Per-enforcement, per-worker structured stdout and telemetry, with worst exit code propagated.</w:t>
            </w:r>
          </w:p>
        </w:tc>
      </w:tr>
      <w:tr w:rsidR="00072494" w14:paraId="0191AC9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DE5E33" w14:textId="77777777" w:rsidR="00072494" w:rsidRDefault="00000000">
            <w:r>
              <w:rPr>
                <w:rFonts w:cs="Calibri"/>
                <w:b w:val="0"/>
              </w:rPr>
              <w:t>BR-5</w:t>
            </w:r>
          </w:p>
        </w:tc>
        <w:tc>
          <w:tcPr>
            <w:tcW w:w="4320" w:type="dxa"/>
          </w:tcPr>
          <w:p w14:paraId="15D0AD3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framework MUST handle multi-PID race conditions correctly. The same hook can fire many times concurrently across different Claude Code PIDs and Git invocations. Workers MUST declare a concurrency primitive from the framework menu; in-process locks are forbidden.</w:t>
            </w:r>
          </w:p>
        </w:tc>
      </w:tr>
      <w:tr w:rsidR="00072494" w14:paraId="7AAFA27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95CFC7" w14:textId="77777777" w:rsidR="00072494" w:rsidRDefault="00000000">
            <w:r>
              <w:rPr>
                <w:rFonts w:cs="Calibri"/>
                <w:b w:val="0"/>
              </w:rPr>
              <w:t>BR-6</w:t>
            </w:r>
          </w:p>
        </w:tc>
        <w:tc>
          <w:tcPr>
            <w:tcW w:w="4320" w:type="dxa"/>
          </w:tcPr>
          <w:p w14:paraId="2A50D95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Adding the next enforcement MUST be a small, additive change. New enforcement entries get a new enforcement_id and — if needed — a new worker subclass; existing rules and workers are not touched.</w:t>
            </w:r>
          </w:p>
        </w:tc>
      </w:tr>
      <w:tr w:rsidR="00072494" w14:paraId="559F2EF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F7CB34" w14:textId="77777777" w:rsidR="00072494" w:rsidRDefault="00000000">
            <w:r>
              <w:rPr>
                <w:rFonts w:cs="Calibri"/>
                <w:b w:val="0"/>
              </w:rPr>
              <w:t>BR-7</w:t>
            </w:r>
          </w:p>
        </w:tc>
        <w:tc>
          <w:tcPr>
            <w:tcW w:w="4320" w:type="dxa"/>
          </w:tcPr>
          <w:p w14:paraId="433B50F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rsidR="00072494" w14:paraId="4CBEA51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D88108" w14:textId="77777777" w:rsidR="00072494" w:rsidRDefault="00000000">
            <w:r>
              <w:rPr>
                <w:rFonts w:cs="Calibri"/>
                <w:b w:val="0"/>
              </w:rPr>
              <w:t>BR-8</w:t>
            </w:r>
          </w:p>
        </w:tc>
        <w:tc>
          <w:tcPr>
            <w:tcW w:w="4320" w:type="dxa"/>
          </w:tcPr>
          <w:p w14:paraId="4ADAF38F" w14:textId="77777777" w:rsidR="00072494" w:rsidRDefault="00000000">
            <w:pPr>
              <w:cnfStyle w:val="000000010000" w:firstRow="0" w:lastRow="0" w:firstColumn="0" w:lastColumn="0" w:oddVBand="0" w:evenVBand="0" w:oddHBand="0" w:evenHBand="1" w:firstRowFirstColumn="0" w:firstRowLastColumn="0" w:lastRowFirstColumn="0" w:lastRowLastColumn="0"/>
            </w:pPr>
            <w:commentRangeStart w:id="26"/>
            <w:r>
              <w:rPr>
                <w:rFonts w:cs="Calibri"/>
              </w:rPr>
              <w:t>Enforcement entries are first-class records: every entry carries a stable enforcement_id (format &lt;rule_id&gt;-ENF-NNN), a declared hook, an executable path, four scope lists, and a declared concurrency primitive. They can be cited in audit trails, bug reports, and the backlog like requirements are today.</w:t>
            </w:r>
            <w:commentRangeEnd w:id="26"/>
            <w:r>
              <w:rPr>
                <w:rStyle w:val="CommentReference"/>
              </w:rPr>
              <w:commentReference w:id="26"/>
            </w:r>
          </w:p>
        </w:tc>
      </w:tr>
      <w:tr w:rsidR="00072494" w14:paraId="34C731F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D14684" w14:textId="77777777" w:rsidR="00072494" w:rsidRDefault="00000000">
            <w:r>
              <w:rPr>
                <w:rFonts w:cs="Calibri"/>
                <w:b w:val="0"/>
              </w:rPr>
              <w:t>BR-9</w:t>
            </w:r>
          </w:p>
        </w:tc>
        <w:tc>
          <w:tcPr>
            <w:tcW w:w="4320" w:type="dxa"/>
          </w:tcPr>
          <w:p w14:paraId="1F8B0EE5"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14"/>
            <w:r>
              <w:rPr>
                <w:rFonts w:cs="Calibri"/>
              </w:rPr>
              <w:t>The architecture MUST be aligned with the EPIC / Feature / Story tree. Filesystem mirrors operating model. The home for this feature is projectRoot/governance/EngineeringRuleEnforcement/. crossEpicConcerns/ holds shared business artifacts only — no code lives there.</w:t>
            </w:r>
            <w:commentRangeEnd w:id="14"/>
            <w:r>
              <w:rPr>
                <w:rStyle w:val="CommentReference"/>
              </w:rPr>
              <w:commentReference w:id="14"/>
            </w:r>
          </w:p>
        </w:tc>
      </w:tr>
      <w:tr w:rsidR="00072494" w14:paraId="6B8CC7F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D4DB92" w14:textId="77777777" w:rsidR="00072494" w:rsidRDefault="00000000">
            <w:r>
              <w:rPr>
                <w:rFonts w:cs="Calibri"/>
                <w:b w:val="0"/>
              </w:rPr>
              <w:t>BR-10</w:t>
            </w:r>
          </w:p>
        </w:tc>
        <w:tc>
          <w:tcPr>
            <w:tcW w:w="4320" w:type="dxa"/>
          </w:tcPr>
          <w:p w14:paraId="78F8602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Once V1 ships, BR-1 through BR-9 are demonstrably satisfied for the worked example (file scanning on pre-commit) and the framework is in place to absorb every other rule on its own schedule.</w:t>
            </w:r>
          </w:p>
        </w:tc>
      </w:tr>
      <w:tr w:rsidR="00072494" w14:paraId="2C454CB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E18524" w14:textId="77777777" w:rsidR="00072494" w:rsidRDefault="00000000">
            <w:r>
              <w:t>BR-11</w:t>
            </w:r>
          </w:p>
        </w:tc>
        <w:tc>
          <w:tcPr>
            <w:tcW w:w="4320" w:type="dxa"/>
          </w:tcPr>
          <w:p w14:paraId="70BD6129" w14:textId="77777777" w:rsidR="00072494" w:rsidRDefault="00000000">
            <w:pPr>
              <w:cnfStyle w:val="000000100000" w:firstRow="0" w:lastRow="0" w:firstColumn="0" w:lastColumn="0" w:oddVBand="0" w:evenVBand="0" w:oddHBand="1" w:evenHBand="0" w:firstRowFirstColumn="0" w:firstRowLastColumn="0" w:lastRowFirstColumn="0" w:lastRowLastColumn="0"/>
            </w:pPr>
            <w:r>
              <w:t xml:space="preserve">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w:t>
            </w:r>
            <w:r>
              <w:lastRenderedPageBreak/>
              <w:t>fails schema validation, and the framework MUST treat validation failure as a governance violation. JSON validation is the load-bearing gate that protects the entire governed-data layer from silent drift; it is the highest-priority specific requirement in this framework.</w:t>
            </w:r>
          </w:p>
        </w:tc>
      </w:tr>
      <w:tr w:rsidR="00072494" w14:paraId="1F5E383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9DEFC2" w14:textId="77777777" w:rsidR="00072494" w:rsidRDefault="00000000">
            <w:r>
              <w:lastRenderedPageBreak/>
              <w:t>BR-12</w:t>
            </w:r>
          </w:p>
        </w:tc>
        <w:tc>
          <w:tcPr>
            <w:tcW w:w="4320" w:type="dxa"/>
          </w:tcPr>
          <w:p w14:paraId="3B03E468" w14:textId="77777777" w:rsidR="00072494" w:rsidRDefault="00000000">
            <w:pPr>
              <w:cnfStyle w:val="000000010000" w:firstRow="0" w:lastRow="0" w:firstColumn="0" w:lastColumn="0" w:oddVBand="0" w:evenVBand="0" w:oddHBand="0" w:evenHBand="1" w:firstRowFirstColumn="0" w:firstRowLastColumn="0" w:lastRowFirstColumn="0" w:lastRowLastColumn="0"/>
            </w:pPr>
            <w:commentRangeStart w:id="28"/>
            <w:r>
              <w:rPr>
                <w:rFonts w:cs="Calibri"/>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worker’s allowed by exact match list, or matched by the worker’s allowed by pattern list, and they will not be flagged as a violation.</w:t>
            </w:r>
            <w:commentRangeEnd w:id="28"/>
            <w:r>
              <w:rPr>
                <w:rStyle w:val="CommentReference"/>
              </w:rPr>
              <w:commentReference w:id="28"/>
            </w:r>
          </w:p>
        </w:tc>
      </w:tr>
      <w:tr w:rsidR="00072494" w14:paraId="529626F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A01016" w14:textId="77777777" w:rsidR="00072494" w:rsidRDefault="00000000">
            <w:r>
              <w:t>BR-13</w:t>
            </w:r>
          </w:p>
        </w:tc>
        <w:tc>
          <w:tcPr>
            <w:tcW w:w="4320" w:type="dxa"/>
          </w:tcPr>
          <w:p w14:paraId="2396285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 that are intended to be production source code, documentation, deployment configuration, or any other artifact that should not embed insecure http URLs MUST NOT contain the term “http:” unless the URL itself is on the worker’s allowed by pattern list (for example, loopback addresses, link-local metadata endpoints, or known public standards URLs). Files of this kind that are deliberately exempt for any reason MUST appear on the worker’s excluded by exact match list or be matched by the worker’s excluded by pattern list. Any other file found to contain the term “http:” is a violation and the commit MUST be blocked.</w:t>
            </w:r>
          </w:p>
        </w:tc>
      </w:tr>
      <w:tr w:rsidR="00072494" w14:paraId="178E0B8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617C4A" w14:textId="77777777" w:rsidR="00072494" w:rsidRDefault="00000000">
            <w:r>
              <w:t>BR-14</w:t>
            </w:r>
          </w:p>
        </w:tc>
        <w:tc>
          <w:tcPr>
            <w:tcW w:w="4320" w:type="dxa"/>
          </w:tcPr>
          <w:p w14:paraId="67EA035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14:paraId="3F5BF582" w14:textId="77777777" w:rsidR="00072494" w:rsidRDefault="00000000">
      <w:r>
        <w:rPr>
          <w:rFonts w:cs="Calibri"/>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45E6450F" w14:textId="77777777" w:rsidR="00072494" w:rsidRDefault="00000000">
      <w:r>
        <w:rPr>
          <w:rFonts w:ascii="Consolas" w:hAnsi="Consolas" w:cs="Consolas"/>
          <w:color w:val="0D1117"/>
          <w:sz w:val="18"/>
        </w:rPr>
        <w:t>[</w:t>
      </w:r>
    </w:p>
    <w:p w14:paraId="2DF41935" w14:textId="77777777" w:rsidR="00072494" w:rsidRDefault="00000000">
      <w:r>
        <w:rPr>
          <w:rFonts w:ascii="Consolas" w:hAnsi="Consolas" w:cs="Consolas"/>
          <w:color w:val="0D1117"/>
          <w:sz w:val="18"/>
        </w:rPr>
        <w:t xml:space="preserve">  { "label": "allowed by exact match",  "match_style": "exact string equality", "resource_form": "full absolute path or URI" },</w:t>
      </w:r>
    </w:p>
    <w:p w14:paraId="0877C80B" w14:textId="77777777" w:rsidR="00072494" w:rsidRDefault="00000000">
      <w:r>
        <w:rPr>
          <w:rFonts w:ascii="Consolas" w:hAnsi="Consolas" w:cs="Consolas"/>
          <w:color w:val="0D1117"/>
          <w:sz w:val="18"/>
        </w:rPr>
        <w:t xml:space="preserve">  { "label": "allowed by pattern",      "match_style": "regex / partial string", "resource_form": "regex" },</w:t>
      </w:r>
    </w:p>
    <w:p w14:paraId="764213E7" w14:textId="77777777" w:rsidR="00072494" w:rsidRDefault="00000000">
      <w:r>
        <w:rPr>
          <w:rFonts w:ascii="Consolas" w:hAnsi="Consolas" w:cs="Consolas"/>
          <w:color w:val="0D1117"/>
          <w:sz w:val="18"/>
        </w:rPr>
        <w:t xml:space="preserve">  { "label": "excluded by pattern",     "match_style": "regex / partial string", "resource_form": "regex" },</w:t>
      </w:r>
    </w:p>
    <w:p w14:paraId="600270D0" w14:textId="77777777" w:rsidR="00072494" w:rsidRDefault="00000000">
      <w:r>
        <w:rPr>
          <w:rFonts w:ascii="Consolas" w:hAnsi="Consolas" w:cs="Consolas"/>
          <w:color w:val="0D1117"/>
          <w:sz w:val="18"/>
        </w:rPr>
        <w:t xml:space="preserve">  { "label": "excluded by exact match", "match_style": "exact string equality",  "resource_form": "full absolute path or URI" }</w:t>
      </w:r>
    </w:p>
    <w:p w14:paraId="58AECAFB" w14:textId="77777777" w:rsidR="00072494" w:rsidRDefault="00000000">
      <w:r>
        <w:rPr>
          <w:rFonts w:ascii="Consolas" w:hAnsi="Consolas" w:cs="Consolas"/>
          <w:color w:val="0D1117"/>
          <w:sz w:val="18"/>
        </w:rPr>
        <w:t>]</w:t>
      </w:r>
    </w:p>
    <w:p w14:paraId="44ADDCD8" w14:textId="77777777" w:rsidR="00072494" w:rsidRDefault="00000000">
      <w:pPr>
        <w:pStyle w:val="Heading1"/>
      </w:pPr>
      <w:r>
        <w:rPr>
          <w:rFonts w:ascii="Calibri" w:hAnsi="Calibri" w:cs="Calibri"/>
          <w:color w:val="0B7A75"/>
          <w:sz w:val="32"/>
        </w:rPr>
        <w:lastRenderedPageBreak/>
        <w:t>3. Technical Requirements</w:t>
      </w:r>
    </w:p>
    <w:p w14:paraId="5CFE2641" w14:textId="77777777" w:rsidR="00072494" w:rsidRDefault="00000000">
      <w:commentRangeStart w:id="35"/>
      <w:r>
        <w:rPr>
          <w:rFonts w:cs="Calibri"/>
        </w:rPr>
        <w:t>TR-2 in V5 is the merged form of V4’s TR-2 and TR-7. It defines the manager class, its file location, its run() signature, and the full set of named exit-code constants the manager and workers honor. The numbering of subsequent TRs has been compacted accordingly.</w:t>
      </w:r>
      <w:commentRangeEnd w:id="35"/>
      <w:r>
        <w:rPr>
          <w:rStyle w:val="CommentReference"/>
        </w:rPr>
        <w:commentReference w:id="35"/>
      </w:r>
    </w:p>
    <w:tbl>
      <w:tblPr>
        <w:tblStyle w:val="LightGrid-Accent1"/>
        <w:tblW w:w="0" w:type="auto"/>
        <w:tblLook w:val="04A0" w:firstRow="1" w:lastRow="0" w:firstColumn="1" w:lastColumn="0" w:noHBand="0" w:noVBand="1"/>
      </w:tblPr>
      <w:tblGrid>
        <w:gridCol w:w="487"/>
        <w:gridCol w:w="8369"/>
      </w:tblGrid>
      <w:tr w:rsidR="00072494" w14:paraId="2A5ECE6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0E7903" w14:textId="77777777" w:rsidR="00072494" w:rsidRDefault="00000000">
            <w:r>
              <w:rPr>
                <w:rFonts w:cs="Calibri"/>
              </w:rPr>
              <w:t>#</w:t>
            </w:r>
          </w:p>
        </w:tc>
        <w:tc>
          <w:tcPr>
            <w:tcW w:w="4320" w:type="dxa"/>
          </w:tcPr>
          <w:p w14:paraId="4F45230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072494" w14:paraId="0F4B47F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219BCA" w14:textId="77777777" w:rsidR="00072494" w:rsidRDefault="00000000">
            <w:r>
              <w:rPr>
                <w:rFonts w:cs="Calibri"/>
                <w:b w:val="0"/>
              </w:rPr>
              <w:t>TR-1</w:t>
            </w:r>
          </w:p>
        </w:tc>
        <w:tc>
          <w:tcPr>
            <w:tcW w:w="4320" w:type="dxa"/>
          </w:tcPr>
          <w:p w14:paraId="2E6261B6"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3"/>
            <w:r>
              <w:rPr>
                <w:rFonts w:cs="Calibri"/>
                <w:color w:val="0D1117"/>
                <w:sz w:val="20"/>
              </w:rP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allowed_exact (array of strings); allowed_pattern (array of regex strings); excluded_exact (array of strings); excluded_pattern (array of regex strings); concurrency_primitive (enum: none, filelock, kafka, mongo_atomic, posix_o_append);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§4.6).</w:t>
            </w:r>
            <w:commentRangeEnd w:id="3"/>
            <w:r>
              <w:rPr>
                <w:rStyle w:val="CommentReference"/>
              </w:rPr>
              <w:commentReference w:id="3"/>
            </w:r>
          </w:p>
        </w:tc>
      </w:tr>
      <w:tr w:rsidR="00072494" w14:paraId="01BCBB9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518E3" w14:textId="77777777" w:rsidR="00072494" w:rsidRDefault="00000000">
            <w:r>
              <w:rPr>
                <w:rFonts w:cs="Calibri"/>
                <w:b w:val="0"/>
              </w:rPr>
              <w:t>TR-2</w:t>
            </w:r>
          </w:p>
        </w:tc>
        <w:tc>
          <w:tcPr>
            <w:tcW w:w="4320" w:type="dxa"/>
          </w:tcPr>
          <w:p w14:paraId="026898DB" w14:textId="77777777" w:rsidR="00072494" w:rsidRDefault="00000000">
            <w:pPr>
              <w:cnfStyle w:val="000000010000" w:firstRow="0" w:lastRow="0" w:firstColumn="0" w:lastColumn="0" w:oddVBand="0" w:evenVBand="0" w:oddHBand="0" w:evenHBand="1" w:firstRowFirstColumn="0" w:firstRowLastColumn="0" w:lastRowFirstColumn="0" w:lastRowLastColumn="0"/>
            </w:pPr>
            <w:commentRangeStart w:id="10"/>
            <w:r>
              <w:rPr>
                <w:rFonts w:cs="Calibri"/>
              </w:rPr>
              <w:t>ChatHealthyEnforcementManager lives at projectRoot/governance/EngineeringRuleEnforcement/code/chathealthy_enforcement_manager.py.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commentRangeEnd w:id="10"/>
            <w:r>
              <w:rPr>
                <w:rStyle w:val="CommentReference"/>
              </w:rPr>
              <w:commentReference w:id="10"/>
            </w:r>
          </w:p>
        </w:tc>
      </w:tr>
      <w:tr w:rsidR="00072494" w14:paraId="51BF4B3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763667" w14:textId="77777777" w:rsidR="00072494" w:rsidRDefault="00000000">
            <w:r>
              <w:rPr>
                <w:rFonts w:cs="Calibri"/>
                <w:b w:val="0"/>
              </w:rPr>
              <w:t>TR-3</w:t>
            </w:r>
          </w:p>
        </w:tc>
        <w:tc>
          <w:tcPr>
            <w:tcW w:w="4320" w:type="dxa"/>
          </w:tcPr>
          <w:p w14:paraId="1211D90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no concurrency primitives beyond subprocess scheduling.</w:t>
            </w:r>
          </w:p>
        </w:tc>
      </w:tr>
      <w:tr w:rsidR="00072494" w14:paraId="79D574F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B551E0" w14:textId="77777777" w:rsidR="00072494" w:rsidRDefault="00000000">
            <w:r>
              <w:rPr>
                <w:rFonts w:cs="Calibri"/>
                <w:b w:val="0"/>
              </w:rPr>
              <w:t>TR-4</w:t>
            </w:r>
          </w:p>
        </w:tc>
        <w:tc>
          <w:tcPr>
            <w:tcW w:w="4320" w:type="dxa"/>
          </w:tcPr>
          <w:p w14:paraId="7112D07E" w14:textId="77777777" w:rsidR="00072494" w:rsidRDefault="00000000">
            <w:pPr>
              <w:cnfStyle w:val="000000010000" w:firstRow="0" w:lastRow="0" w:firstColumn="0" w:lastColumn="0" w:oddVBand="0" w:evenVBand="0" w:oddHBand="0" w:evenHBand="1" w:firstRowFirstColumn="0" w:firstRowLastColumn="0" w:lastRowFirstColumn="0" w:lastRowLastColumn="0"/>
            </w:pPr>
            <w:commentRangeStart w:id="11"/>
            <w:r>
              <w:rPr>
                <w:rFonts w:cs="Calibri"/>
              </w:rPr>
              <w:t xml:space="preserve">EnforcementWorker (abstract base) lives at projectRoot/governance/EngineeringRuleEnforcement/code/enforcement_worker.py.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w:t>
            </w:r>
            <w:commentRangeEnd w:id="11"/>
            <w:r>
              <w:rPr>
                <w:rStyle w:val="CommentReference"/>
              </w:rPr>
              <w:commentReference w:id="11"/>
            </w:r>
            <w:r>
              <w:rPr>
                <w:rFonts w:cs="Calibri"/>
              </w:rPr>
              <w:lastRenderedPageBreak/>
              <w:t>Subclasses implement run() and any private helper methods their domain requires.</w:t>
            </w:r>
          </w:p>
        </w:tc>
      </w:tr>
      <w:tr w:rsidR="00072494" w14:paraId="13A7975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F55066" w14:textId="77777777" w:rsidR="00072494" w:rsidRDefault="00000000">
            <w:r>
              <w:rPr>
                <w:rFonts w:cs="Calibri"/>
                <w:b w:val="0"/>
              </w:rPr>
              <w:lastRenderedPageBreak/>
              <w:t>TR-5</w:t>
            </w:r>
          </w:p>
        </w:tc>
        <w:tc>
          <w:tcPr>
            <w:tcW w:w="4320" w:type="dxa"/>
          </w:tcPr>
          <w:p w14:paraId="3A1A07BC"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7"/>
            <w:r>
              <w:rPr>
                <w:rFonts w:cs="Calibri"/>
              </w:rPr>
              <w:t>Scope evaluation is fixed-precedence and lives entirely in the base class. Order: excluded_exact → excluded_pattern → allowed_exact → allowed_pattern → default. The default behavior (in scope vs. out of scope when no list matches) is declared per worker subclass via a class attribute SCOPE_DEFAULT.</w:t>
            </w:r>
            <w:commentRangeEnd w:id="7"/>
            <w:r>
              <w:rPr>
                <w:rStyle w:val="CommentReference"/>
              </w:rPr>
              <w:commentReference w:id="7"/>
            </w:r>
          </w:p>
        </w:tc>
      </w:tr>
      <w:tr w:rsidR="00072494" w14:paraId="776D6A1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6652A8" w14:textId="77777777" w:rsidR="00072494" w:rsidRDefault="00000000">
            <w:r>
              <w:rPr>
                <w:rFonts w:cs="Calibri"/>
                <w:b w:val="0"/>
              </w:rPr>
              <w:t>TR-6</w:t>
            </w:r>
          </w:p>
        </w:tc>
        <w:tc>
          <w:tcPr>
            <w:tcW w:w="4320" w:type="dxa"/>
          </w:tcPr>
          <w:p w14:paraId="337DAD4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Violation record shape (emitted by base class): {enforcement_id, rule_id, resource, message, severity}. severity in {info, warn, error}.</w:t>
            </w:r>
          </w:p>
        </w:tc>
      </w:tr>
      <w:tr w:rsidR="00072494" w14:paraId="700BB13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8CB4E6" w14:textId="77777777" w:rsidR="00072494" w:rsidRDefault="00000000">
            <w:r>
              <w:rPr>
                <w:rFonts w:cs="Calibri"/>
                <w:b w:val="0"/>
              </w:rPr>
              <w:t>TR-7</w:t>
            </w:r>
          </w:p>
        </w:tc>
        <w:tc>
          <w:tcPr>
            <w:tcW w:w="4320" w:type="dxa"/>
          </w:tcPr>
          <w:p w14:paraId="2004B7C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Telemetry envelope (emitted by base class): start record and end record per worker invocation, both carrying enforcement_id, hook, duration_ms, files_scanned, violation_count, exit_code. Format: one JSON object per line to stdout.</w:t>
            </w:r>
          </w:p>
        </w:tc>
      </w:tr>
      <w:tr w:rsidR="00072494" w14:paraId="5465D4D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9AC6AE" w14:textId="77777777" w:rsidR="00072494" w:rsidRDefault="00000000">
            <w:r>
              <w:rPr>
                <w:rFonts w:cs="Calibri"/>
                <w:b w:val="0"/>
              </w:rPr>
              <w:t>TR-8</w:t>
            </w:r>
          </w:p>
        </w:tc>
        <w:tc>
          <w:tcPr>
            <w:tcW w:w="4320" w:type="dxa"/>
          </w:tcPr>
          <w:p w14:paraId="4BC4B52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Workers MUST declare a concurrency primitive on their enforcement entry, drawn from: none, filelock, kafka (pub + single consumer), mongo_atomic, posix_o_append. In-process Python locks are forbidden — they are invisible across PIDs.</w:t>
            </w:r>
          </w:p>
        </w:tc>
      </w:tr>
      <w:tr w:rsidR="00072494" w14:paraId="3663AE9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A2D667" w14:textId="77777777" w:rsidR="00072494" w:rsidRDefault="00000000">
            <w:r>
              <w:rPr>
                <w:rFonts w:cs="Calibri"/>
                <w:b w:val="0"/>
              </w:rPr>
              <w:t>TR-9</w:t>
            </w:r>
          </w:p>
        </w:tc>
        <w:tc>
          <w:tcPr>
            <w:tcW w:w="4320" w:type="dxa"/>
          </w:tcPr>
          <w:p w14:paraId="3F082441"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12"/>
            <w:r>
              <w:rPr>
                <w:rFonts w:cs="Calibri"/>
                <w:color w:val="0D1117"/>
                <w:sz w:val="20"/>
              </w:rPr>
              <w:t>ScanFilesEnforcementWorker (worked example, V1) lives at projectRoot/governance/EngineeringRuleEnforcement/code/scan_files_enforcement_worker.py.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inside the same subprocess. Multi-threading inside run() is a documented future enhancement, not V1. Concurrency primitive: none (read-only). ScanFilesEnforcementWorker's scope-list rules live in its enforcement entry in engineering_rules.json under the scopes field (see §4.6); the worker inherits the default _load_scopes() from EnforcementWorker, which returns self.entry.get("scopes", []). It does NOT override _load_scopes() and contributes no SCOPES class attribute (see §4.5 for the mechanism, §4.10.1 for the per-method spec, and §4.10.2 for the worked-example rows).</w:t>
            </w:r>
            <w:commentRangeEnd w:id="12"/>
            <w:r>
              <w:rPr>
                <w:rStyle w:val="CommentReference"/>
              </w:rPr>
              <w:commentReference w:id="12"/>
            </w:r>
          </w:p>
        </w:tc>
      </w:tr>
      <w:tr w:rsidR="00072494" w14:paraId="0F335D6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2E0D62" w14:textId="77777777" w:rsidR="00072494" w:rsidRDefault="00000000">
            <w:r>
              <w:rPr>
                <w:rFonts w:cs="Calibri"/>
                <w:b w:val="0"/>
              </w:rPr>
              <w:t>TR-10</w:t>
            </w:r>
          </w:p>
        </w:tc>
        <w:tc>
          <w:tcPr>
            <w:tcW w:w="4320" w:type="dxa"/>
          </w:tcPr>
          <w:p w14:paraId="66C42E5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§4.10.2.</w:t>
            </w:r>
          </w:p>
        </w:tc>
      </w:tr>
      <w:tr w:rsidR="00072494" w14:paraId="2B888D1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9249E6" w14:textId="77777777" w:rsidR="00072494" w:rsidRDefault="00000000">
            <w:r>
              <w:rPr>
                <w:rFonts w:cs="Calibri"/>
                <w:b w:val="0"/>
              </w:rPr>
              <w:t>TR-11</w:t>
            </w:r>
          </w:p>
        </w:tc>
        <w:tc>
          <w:tcPr>
            <w:tcW w:w="4320" w:type="dxa"/>
          </w:tcPr>
          <w:p w14:paraId="4729D977"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29"/>
            <w:commentRangeStart w:id="30"/>
            <w:r>
              <w:t>Aligned to BR-12 / BR-13. The set of files allowed to contain “http:” is exactly the union of the worker’s allowed_exact list and the files matched by the worker’s allowed_pattern list. The set of files exempt from the scan entirely is exactly the union of the worker’s excluded_exact list and the files matched by the worker’s excluded_pattern list. Any file not on either of those four lists that contains the term “http:” — except where the URL itself appears in URL_ALLOWED_PATTERN — is a violation.</w:t>
            </w:r>
            <w:commentRangeEnd w:id="30"/>
            <w:r>
              <w:rPr>
                <w:rStyle w:val="CommentReference"/>
              </w:rPr>
              <w:commentReference w:id="30"/>
            </w:r>
            <w:commentRangeEnd w:id="29"/>
            <w:r>
              <w:rPr>
                <w:rStyle w:val="CommentReference"/>
              </w:rPr>
              <w:commentReference w:id="29"/>
            </w:r>
          </w:p>
        </w:tc>
      </w:tr>
      <w:tr w:rsidR="00072494" w14:paraId="15A1784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9868B1" w14:textId="77777777" w:rsidR="00072494" w:rsidRDefault="00000000">
            <w:r>
              <w:t>TR-12</w:t>
            </w:r>
          </w:p>
        </w:tc>
        <w:tc>
          <w:tcPr>
            <w:tcW w:w="4320" w:type="dxa"/>
          </w:tcPr>
          <w:p w14:paraId="61F52BE2" w14:textId="77777777" w:rsidR="00072494" w:rsidRDefault="00000000">
            <w:pPr>
              <w:cnfStyle w:val="000000010000" w:firstRow="0" w:lastRow="0" w:firstColumn="0" w:lastColumn="0" w:oddVBand="0" w:evenVBand="0" w:oddHBand="0" w:evenHBand="1" w:firstRowFirstColumn="0" w:firstRowLastColumn="0" w:lastRowFirstColumn="0" w:lastRowLastColumn="0"/>
            </w:pPr>
            <w:r>
              <w:t xml:space="preserve">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w:t>
            </w:r>
            <w:r>
              <w:lastRenderedPageBreak/>
              <w:t>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7E8AA0A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9053AC" w14:textId="77777777" w:rsidR="00072494" w:rsidRDefault="00000000">
            <w:r>
              <w:lastRenderedPageBreak/>
              <w:t>TR-13</w:t>
            </w:r>
          </w:p>
        </w:tc>
        <w:tc>
          <w:tcPr>
            <w:tcW w:w="4320" w:type="dxa"/>
          </w:tcPr>
          <w:p w14:paraId="31E6CE71"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32"/>
            <w:r>
              <w:rPr>
                <w:rFonts w:cs="Calibri"/>
              </w:rPr>
              <w:t>preCommitScan.py SHALL drop ".json" from SCAN_EXTENSIONS and \.json$ from HTTP_EXEMPT_PATTERNS once ScanFilesEnforcementWorker is the single source of truth. Once the manager dispatches all enforcement, preCommitScan.py is retired.</w:t>
            </w:r>
            <w:commentRangeEnd w:id="32"/>
            <w:r>
              <w:rPr>
                <w:rStyle w:val="CommentReference"/>
              </w:rPr>
              <w:commentReference w:id="32"/>
            </w:r>
          </w:p>
        </w:tc>
      </w:tr>
      <w:tr w:rsidR="00072494" w14:paraId="101DBAA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435F66" w14:textId="77777777" w:rsidR="00072494" w:rsidRDefault="00000000">
            <w:r>
              <w:t>TR-14</w:t>
            </w:r>
          </w:p>
        </w:tc>
        <w:tc>
          <w:tcPr>
            <w:tcW w:w="4320" w:type="dxa"/>
          </w:tcPr>
          <w:p w14:paraId="5EAF8F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and workers MUST NOT import each other’s internals. The only contract is enforcement_id (str) in (via CLI argv), exit code (int) out (via subprocess returncode), and the structured stdout / telemetry envelope.</w:t>
            </w:r>
          </w:p>
        </w:tc>
      </w:tr>
      <w:tr w:rsidR="00072494" w14:paraId="7C1D7EF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8EC779" w14:textId="77777777" w:rsidR="00072494" w:rsidRDefault="00000000">
            <w:r>
              <w:t>TR-15</w:t>
            </w:r>
          </w:p>
        </w:tc>
        <w:tc>
          <w:tcPr>
            <w:tcW w:w="4320" w:type="dxa"/>
          </w:tcPr>
          <w:p w14:paraId="0387643F"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13"/>
            <w:r>
              <w:rPr>
                <w:rFonts w:cs="Calibri"/>
              </w:rPr>
              <w:t>Tests live at projectRoot/governance/EngineeringRuleEnforcement/tests/. The base class ships with its own test suite covering scope evaluation, exit-code semantics, violation shape, telemetry envelope, and the try/except fail-safe. Each new worker ships with at least one happy-path and one violation-path test.</w:t>
            </w:r>
            <w:commentRangeEnd w:id="13"/>
            <w:r>
              <w:rPr>
                <w:rStyle w:val="CommentReference"/>
              </w:rPr>
              <w:commentReference w:id="13"/>
            </w:r>
          </w:p>
        </w:tc>
      </w:tr>
      <w:tr w:rsidR="00072494" w14:paraId="7BB18EF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9C4E14" w14:textId="77777777" w:rsidR="00072494" w:rsidRDefault="00000000">
            <w:r>
              <w:t>TR-16</w:t>
            </w:r>
          </w:p>
        </w:tc>
        <w:tc>
          <w:tcPr>
            <w:tcW w:w="4320" w:type="dxa"/>
          </w:tcPr>
          <w:p w14:paraId="116C1D6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rsidR="00072494" w14:paraId="3D36F58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C7D9E0" w14:textId="77777777" w:rsidR="00072494" w:rsidRDefault="00000000">
            <w:r>
              <w:t>TR-17</w:t>
            </w:r>
          </w:p>
        </w:tc>
        <w:tc>
          <w:tcPr>
            <w:tcW w:w="4320" w:type="dxa"/>
          </w:tcPr>
          <w:p w14:paraId="3EFE4F5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bl>
    <w:p w14:paraId="007620FA" w14:textId="77777777" w:rsidR="00072494" w:rsidRDefault="00000000">
      <w:pPr>
        <w:pStyle w:val="Heading1"/>
      </w:pPr>
      <w:r>
        <w:rPr>
          <w:rFonts w:ascii="Calibri" w:hAnsi="Calibri" w:cs="Calibri"/>
          <w:color w:val="0B7A75"/>
          <w:sz w:val="32"/>
        </w:rPr>
        <w:t>4. Design</w:t>
      </w:r>
    </w:p>
    <w:p w14:paraId="4EDBBDA2" w14:textId="77777777" w:rsidR="00072494" w:rsidRDefault="00000000">
      <w:r>
        <w:rPr>
          <w:rFonts w:cs="Calibri"/>
        </w:rPr>
        <w:t>The design has two halves. First, the framework: the manager, the EnforcementWorker base class, the enforcement schema, the hook taxonomy, the concurrency menu, and the worker taxonomy. Second, a worked example — ScanFilesEnforcementWorker on pre-commit — that exercises every part of the framework concretely.</w:t>
      </w:r>
    </w:p>
    <w:p w14:paraId="5F06CD23" w14:textId="77777777" w:rsidR="00072494" w:rsidRDefault="00000000">
      <w:pPr>
        <w:pStyle w:val="Heading2"/>
      </w:pPr>
      <w:r>
        <w:rPr>
          <w:rFonts w:ascii="Calibri" w:hAnsi="Calibri" w:cs="Calibri"/>
          <w:color w:val="0D1117"/>
        </w:rPr>
        <w:t>4.1 Framework overview</w:t>
      </w:r>
    </w:p>
    <w:p w14:paraId="22F8A27D" w14:textId="77777777" w:rsidR="00072494" w:rsidRDefault="00000000">
      <w:r>
        <w:rPr>
          <w:rFonts w:cs="Calibri"/>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377E6908" w14:textId="77777777" w:rsidR="00072494" w:rsidRDefault="00000000">
      <w:pPr>
        <w:pStyle w:val="Heading2"/>
      </w:pPr>
      <w:r>
        <w:rPr>
          <w:rFonts w:ascii="Calibri" w:hAnsi="Calibri" w:cs="Calibri"/>
          <w:color w:val="0D1117"/>
        </w:rPr>
        <w:t>4.2 Sequence — manager subprocess dispatch with base-class scope evaluation</w:t>
      </w:r>
    </w:p>
    <w:p w14:paraId="079026A9" w14:textId="77777777" w:rsidR="00072494" w:rsidRDefault="00000000">
      <w:r>
        <w:rPr>
          <w:rFonts w:cs="Calibri"/>
        </w:rPr>
        <w:t xml:space="preserve">The pre-commit case is shown because it is the densest. The same flow applies to every other hook — only the filtered enforcement[] and the concrete worker subclass differ. Note that </w:t>
      </w:r>
      <w:r>
        <w:rPr>
          <w:rFonts w:cs="Calibri"/>
        </w:rPr>
        <w:lastRenderedPageBreak/>
        <w:t>is_in_scope() runs in the worker before any check function fires, and that the worker is a separate process spawned by the manager.</w:t>
      </w:r>
    </w:p>
    <w:p w14:paraId="4027D133" w14:textId="77777777" w:rsidR="00072494" w:rsidRDefault="00000000">
      <w:pPr>
        <w:jc w:val="center"/>
      </w:pPr>
      <w:r>
        <w:rPr>
          <w:noProof/>
        </w:rPr>
        <w:drawing>
          <wp:inline distT="0" distB="0" distL="0" distR="0" wp14:anchorId="008A50E8" wp14:editId="554E7579">
            <wp:extent cx="5943600" cy="4733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5943600" cy="4733778"/>
                    </a:xfrm>
                    <a:prstGeom prst="rect">
                      <a:avLst/>
                    </a:prstGeom>
                  </pic:spPr>
                </pic:pic>
              </a:graphicData>
            </a:graphic>
          </wp:inline>
        </w:drawing>
      </w:r>
    </w:p>
    <w:p w14:paraId="52916705" w14:textId="77777777" w:rsidR="00072494" w:rsidRDefault="00000000">
      <w:pPr>
        <w:jc w:val="center"/>
      </w:pPr>
      <w:r>
        <w:rPr>
          <w:rFonts w:cs="Calibri"/>
          <w:i/>
          <w:color w:val="4A5568"/>
          <w:sz w:val="18"/>
        </w:rPr>
        <w:t>Figure 4.2 — Manager subprocess dispatch with base-class scope evaluation</w:t>
      </w:r>
    </w:p>
    <w:p w14:paraId="2F2A0E53" w14:textId="77777777" w:rsidR="00072494" w:rsidRDefault="00000000">
      <w:pPr>
        <w:pStyle w:val="Heading2"/>
      </w:pPr>
      <w:r>
        <w:rPr>
          <w:rFonts w:ascii="Calibri" w:hAnsi="Calibri" w:cs="Calibri"/>
          <w:color w:val="0D1117"/>
        </w:rPr>
        <w:t>4.3 Operational Concerns: Concurrency and Runaway-Process Control</w:t>
      </w:r>
    </w:p>
    <w:p w14:paraId="7B744204" w14:textId="77777777" w:rsidR="00072494" w:rsidRDefault="00000000">
      <w:r>
        <w:rPr>
          <w:rFonts w:cs="Calibri"/>
        </w:rPr>
        <w:t>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14:paraId="361598AD" w14:textId="77777777" w:rsidR="00072494" w:rsidRDefault="00000000">
      <w:pPr>
        <w:pStyle w:val="Heading3"/>
      </w:pPr>
      <w:r>
        <w:rPr>
          <w:rFonts w:ascii="Calibri" w:hAnsi="Calibri" w:cs="Calibri"/>
          <w:color w:val="0D1117"/>
        </w:rPr>
        <w:t>4.3.1 Concurrency model</w:t>
      </w:r>
    </w:p>
    <w:p w14:paraId="758EFD2F" w14:textId="77777777" w:rsidR="00072494" w:rsidRDefault="00000000">
      <w:r>
        <w:rPr>
          <w:rFonts w:cs="Calibri"/>
        </w:rPr>
        <w:t xml:space="preserve">Hooks fire as separate operating-system processes. That is the starting point of the model, not an edge case. Two Claude Code sessions running side by side, a Claude session running while the </w:t>
      </w:r>
      <w:r>
        <w:rPr>
          <w:rFonts w:cs="Calibri"/>
        </w:rPr>
        <w:lastRenderedPageBreak/>
        <w:t>operator manually issues a git commit in another terminal, a CI agent running pre-push while a developer is still iterating locally — all of these are normal, all of these are common in the ChatHealthy.ai workflow, and none of them is allowed to cause a race. The framework is designed so that the most concurrent firing pattern we can plausibly imagine is also the safe one.</w:t>
      </w:r>
    </w:p>
    <w:p w14:paraId="0993FA33" w14:textId="77777777" w:rsidR="00072494" w:rsidRDefault="00000000">
      <w:r>
        <w:rPr>
          <w:rFonts w:cs="Calibri"/>
        </w:rPr>
        <w:t>The manager is the easy part. ChatHealthyEnforcementManager opens engineering_rules.json read-only, filters by hook, and dispatches. It never writes back. Multiple manager processes can therefore run concurrently against the same rules file without any coordination primitive at all — POSIX read-share is already safe for this access pattern, and Windows behaves the same way for read-only opens. Because the manager owns no shared mutable state of its own, two managers cannot collide with each other, and a manager cannot collide with a separate process that is also reading the rules. The manager is, by construction, concurrency-safe.</w:t>
      </w:r>
    </w:p>
    <w:p w14:paraId="0CF22F67" w14:textId="77777777" w:rsidR="00072494" w:rsidRDefault="00000000">
      <w:r>
        <w:rPr>
          <w:rFonts w:cs="Calibri"/>
        </w:rPr>
        <w:t>The worker is where concurrency actually has to be reasoned about, and the framework refuses to centralize that reasoning. Each worker is fully accountable for its own concurrency. The manager does not coordinate workers, does not hand them locks, and does not broker writes on their behalf. If a worker writes to shared state — a brain JSON, a Mongo collection, an append-only log, an ad-hoc marker file — the worker, and only the worker, picks the cross-PID primitive that fits its access pattern. The menu of allowed primitives is enumerated in the concurrency-primitive section above and again in the worker accountability table; in-process Python locks are explicitly forbidden because they are invisible across process boundaries and would silently fail under the multi-PID reality this framework is designed for.</w:t>
      </w:r>
    </w:p>
    <w:p w14:paraId="421130B9" w14:textId="77777777" w:rsidR="00072494" w:rsidRDefault="00000000">
      <w:r>
        <w:rPr>
          <w:rFonts w:cs="Calibri"/>
        </w:rPr>
        <w:t>For the V1 surface this discipline costs us nothing. Both V1 enforcements — the HTTP scan and the JSON validation — live inside the same read-only worker. They scan staged files, emit findings to stdout, and exit. Neither writes anything that another process might also be writing, so neither needs a primitive, and the worker declares its concurrency_primitive as none. That is honest, not a hand-wave: there is genuinely no shared mutable state to protect.</w:t>
      </w:r>
    </w:p>
    <w:p w14:paraId="28870CCA" w14:textId="77777777" w:rsidR="00072494" w:rsidRDefault="00000000">
      <w:r>
        <w:rPr>
          <w:rFonts w:cs="Calibri"/>
        </w:rPr>
        <w:t>Future writing workers will be a different story, and the framework is shaped to absorb them without rework. A worker that mutates a brain JSON will pick filelock; a worker that publishes prompt or response payloads to the conversation log will pick kafka and ride the existing pub-plus-single-consumer pipeline; a worker that has to claim a session-scoped resource will pick mongo_atomic. Each of those primitives is already enumerated, each is already aligned to a real cross-PID write pattern we have encountered in production, and each is named on the worker accountability table next to the worker that will use it.</w:t>
      </w:r>
    </w:p>
    <w:p w14:paraId="60026438" w14:textId="77777777" w:rsidR="00072494" w:rsidRDefault="00000000">
      <w:r>
        <w:rPr>
          <w:rFonts w:cs="Calibri"/>
        </w:rPr>
        <w:t xml:space="preserve">The proof point that this menu is not theoretical is the conversation_log Kafka pipeline, which is in production today. That pipeline solves exactly the canonical high-frequency concurrent-append problem — many Claude Code PIDs all needing to record their prompt-and-response turns to the same store — and it solves it with the same primitive (kafka pub plus a single consumer batching into Mongo) that this framework lists for any future log-publishing worker. </w:t>
      </w:r>
      <w:r>
        <w:rPr>
          <w:rFonts w:cs="Calibri"/>
        </w:rPr>
        <w:lastRenderedPageBreak/>
        <w:t>We are not proposing a primitive menu and hoping it works; we are documenting the primitive menu we have already validated under real load.</w:t>
      </w:r>
    </w:p>
    <w:p w14:paraId="56CB9315" w14:textId="77777777" w:rsidR="00072494" w:rsidRDefault="00000000">
      <w:pPr>
        <w:pStyle w:val="Heading3"/>
      </w:pPr>
      <w:r>
        <w:rPr>
          <w:rFonts w:ascii="Calibri" w:hAnsi="Calibri" w:cs="Calibri"/>
          <w:color w:val="0D1117"/>
        </w:rPr>
        <w:t>4.3.2 Runaway-process control</w:t>
      </w:r>
    </w:p>
    <w:p w14:paraId="5AD66531" w14:textId="77777777" w:rsidR="00072494" w:rsidRDefault="00000000">
      <w:r>
        <w:rPr>
          <w:rFonts w:cs="Calibri"/>
        </w:rPr>
        <w:t>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and that the mechanism that enforces this limit lives in the manager rather than relying on each worker to police itself.</w:t>
      </w:r>
    </w:p>
    <w:p w14:paraId="6DF4FD76" w14:textId="77777777" w:rsidR="00072494" w:rsidRDefault="00000000">
      <w:r>
        <w:rPr>
          <w:rFonts w:cs="Calibri"/>
        </w:rPr>
        <w:t>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14:paraId="6AAC90F3" w14:textId="77777777" w:rsidR="00072494" w:rsidRDefault="00000000">
      <w:r>
        <w:rPr>
          <w:rFonts w:cs="Calibri"/>
        </w:rPr>
        <w:t>The second line of defense is the per-worker timeout. Each enforcement entry MAY declare a timeout field, expressed in seconds, that bounds the wall-clock time the manager will wait on that subprocess. If the entry does not declare one, the manager applies a framework default; the recommended default for V1 is thirty seconds, which is generous for a pre-commit file scan and tight enough to keep an unattended hang from blocking the operator. This default is carried as Open Item O-3 in §5: the value is documented here in the design body so that the reader is not left to discover it in an exit-code table, but the precise number is still subject to ratification before the first worker lands. When the timeout fires, the manager terminates the subprocess and records EXIT_WORKER_TIMEOUT (4) for that worker. The other workers in the same dispatch are unaffected — they continue to completion, and the manager aggregates their outcomes alongside the timeout.</w:t>
      </w:r>
    </w:p>
    <w:p w14:paraId="7941A87E" w14:textId="77777777" w:rsidR="00072494" w:rsidRDefault="00000000">
      <w:r>
        <w:rPr>
          <w:rFonts w:cs="Calibri"/>
        </w:rPr>
        <w:t>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is carried as a follow-on item in §5 alongside the per-worker default.</w:t>
      </w:r>
    </w:p>
    <w:p w14:paraId="66E9F164" w14:textId="77777777" w:rsidR="00072494" w:rsidRDefault="00000000">
      <w:r>
        <w:rPr>
          <w:rFonts w:cs="Calibri"/>
        </w:rPr>
        <w:lastRenderedPageBreak/>
        <w:t>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14:paraId="37DE80D7" w14:textId="77777777" w:rsidR="00072494" w:rsidRDefault="00000000">
      <w:pPr>
        <w:pStyle w:val="Heading2"/>
      </w:pPr>
      <w:r>
        <w:rPr>
          <w:rFonts w:ascii="Calibri" w:hAnsi="Calibri" w:cs="Calibri"/>
          <w:color w:val="0D1117"/>
        </w:rPr>
        <w:t>4.4 Class diagram — framework + taxonomy</w:t>
      </w:r>
    </w:p>
    <w:p w14:paraId="6E018714" w14:textId="77777777" w:rsidR="00072494" w:rsidRDefault="00000000">
      <w:r>
        <w:rPr>
          <w:rFonts w:cs="Calibri"/>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14:paraId="4BA7F556" w14:textId="77777777" w:rsidR="00072494" w:rsidRDefault="00000000">
      <w:pPr>
        <w:jc w:val="center"/>
      </w:pPr>
      <w:r>
        <w:rPr>
          <w:noProof/>
        </w:rPr>
        <w:drawing>
          <wp:inline distT="0" distB="0" distL="0" distR="0" wp14:anchorId="3DFD8EB5" wp14:editId="43587C56">
            <wp:extent cx="5943600" cy="337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5943600" cy="3371370"/>
                    </a:xfrm>
                    <a:prstGeom prst="rect">
                      <a:avLst/>
                    </a:prstGeom>
                  </pic:spPr>
                </pic:pic>
              </a:graphicData>
            </a:graphic>
          </wp:inline>
        </w:drawing>
      </w:r>
    </w:p>
    <w:p w14:paraId="057BD3D0" w14:textId="77777777" w:rsidR="00072494" w:rsidRDefault="00000000">
      <w:pPr>
        <w:jc w:val="center"/>
      </w:pPr>
      <w:commentRangeStart w:id="24"/>
      <w:r>
        <w:rPr>
          <w:rFonts w:cs="Calibri"/>
          <w:i/>
          <w:color w:val="4A5568"/>
          <w:sz w:val="18"/>
        </w:rPr>
        <w:t>Figure 4.4 — Class diagram with EnforcementWorker hierarchy</w:t>
      </w:r>
      <w:commentRangeEnd w:id="24"/>
      <w:r>
        <w:rPr>
          <w:rStyle w:val="CommentReference"/>
        </w:rPr>
        <w:commentReference w:id="24"/>
      </w:r>
    </w:p>
    <w:p w14:paraId="7A7997CB" w14:textId="77777777" w:rsidR="00072494" w:rsidRDefault="00000000">
      <w:pPr>
        <w:pStyle w:val="Heading3"/>
      </w:pPr>
      <w:r>
        <w:rPr>
          <w:rFonts w:ascii="Calibri" w:hAnsi="Calibri" w:cs="Calibri"/>
          <w:color w:val="0D1117"/>
        </w:rPr>
        <w:t>4.4.1 ChatHealthyEnforcementManager</w:t>
      </w:r>
    </w:p>
    <w:tbl>
      <w:tblPr>
        <w:tblStyle w:val="LightGrid-Accent1"/>
        <w:tblW w:w="0" w:type="auto"/>
        <w:tblLook w:val="04A0" w:firstRow="1" w:lastRow="0" w:firstColumn="1" w:lastColumn="0" w:noHBand="0" w:noVBand="1"/>
      </w:tblPr>
      <w:tblGrid>
        <w:gridCol w:w="3001"/>
        <w:gridCol w:w="976"/>
        <w:gridCol w:w="4879"/>
      </w:tblGrid>
      <w:tr w:rsidR="00072494" w14:paraId="49E68F3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C140A8" w14:textId="77777777" w:rsidR="00072494" w:rsidRDefault="00000000">
            <w:r>
              <w:rPr>
                <w:rFonts w:cs="Calibri"/>
              </w:rPr>
              <w:t>Member</w:t>
            </w:r>
          </w:p>
        </w:tc>
        <w:tc>
          <w:tcPr>
            <w:tcW w:w="2880" w:type="dxa"/>
          </w:tcPr>
          <w:p w14:paraId="01DA34E4"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2B2BC9B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4AA42D4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10BC4C" w14:textId="77777777" w:rsidR="00072494" w:rsidRDefault="00000000">
            <w:r>
              <w:rPr>
                <w:rFonts w:cs="Calibri"/>
                <w:b w:val="0"/>
              </w:rPr>
              <w:t>HOOKS</w:t>
            </w:r>
          </w:p>
        </w:tc>
        <w:tc>
          <w:tcPr>
            <w:tcW w:w="2880" w:type="dxa"/>
          </w:tcPr>
          <w:p w14:paraId="7614737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099F985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 (4 Git + 6 Claude Code = 10)</w:t>
            </w:r>
          </w:p>
        </w:tc>
      </w:tr>
      <w:tr w:rsidR="00072494" w14:paraId="1821CE9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69D74F" w14:textId="77777777" w:rsidR="00072494" w:rsidRDefault="00000000">
            <w:r>
              <w:rPr>
                <w:rFonts w:cs="Calibri"/>
                <w:b w:val="0"/>
              </w:rPr>
              <w:t>ENGINEERING_RULES_PATH</w:t>
            </w:r>
          </w:p>
        </w:tc>
        <w:tc>
          <w:tcPr>
            <w:tcW w:w="2880" w:type="dxa"/>
          </w:tcPr>
          <w:p w14:paraId="5275B55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08BB651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072494" w14:paraId="5567DB0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FF4946" w14:textId="77777777" w:rsidR="00072494" w:rsidRDefault="00000000">
            <w:r>
              <w:rPr>
                <w:rFonts w:cs="Calibri"/>
                <w:b w:val="0"/>
              </w:rPr>
              <w:t>EXIT_OK</w:t>
            </w:r>
          </w:p>
        </w:tc>
        <w:tc>
          <w:tcPr>
            <w:tcW w:w="2880" w:type="dxa"/>
          </w:tcPr>
          <w:p w14:paraId="53AAFB2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0</w:t>
            </w:r>
          </w:p>
        </w:tc>
        <w:tc>
          <w:tcPr>
            <w:tcW w:w="2880" w:type="dxa"/>
          </w:tcPr>
          <w:p w14:paraId="61715F7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All matched enforcements passed; no violations.</w:t>
            </w:r>
          </w:p>
        </w:tc>
      </w:tr>
      <w:tr w:rsidR="00072494" w14:paraId="2BB8DAC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9847E" w14:textId="77777777" w:rsidR="00072494" w:rsidRDefault="00000000">
            <w:r>
              <w:rPr>
                <w:rFonts w:cs="Calibri"/>
                <w:b w:val="0"/>
              </w:rPr>
              <w:lastRenderedPageBreak/>
              <w:t>EXIT_VIOLATIONS_FOUND</w:t>
            </w:r>
          </w:p>
        </w:tc>
        <w:tc>
          <w:tcPr>
            <w:tcW w:w="2880" w:type="dxa"/>
          </w:tcPr>
          <w:p w14:paraId="7B6C820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1</w:t>
            </w:r>
          </w:p>
        </w:tc>
        <w:tc>
          <w:tcPr>
            <w:tcW w:w="2880" w:type="dxa"/>
          </w:tcPr>
          <w:p w14:paraId="0CC63A5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At least one worker reported violations. Commit/push blocks.</w:t>
            </w:r>
          </w:p>
        </w:tc>
      </w:tr>
      <w:tr w:rsidR="00072494" w14:paraId="1CACEF4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AD9620" w14:textId="77777777" w:rsidR="00072494" w:rsidRDefault="00000000">
            <w:r>
              <w:rPr>
                <w:rFonts w:cs="Calibri"/>
                <w:b w:val="0"/>
              </w:rPr>
              <w:t>EXIT_MANAGER_ERROR</w:t>
            </w:r>
          </w:p>
        </w:tc>
        <w:tc>
          <w:tcPr>
            <w:tcW w:w="2880" w:type="dxa"/>
          </w:tcPr>
          <w:p w14:paraId="37652C4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2</w:t>
            </w:r>
          </w:p>
        </w:tc>
        <w:tc>
          <w:tcPr>
            <w:tcW w:w="2880" w:type="dxa"/>
          </w:tcPr>
          <w:p w14:paraId="3F618EB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Manager-level failure: cannot read engineering_rules.json, malformed schema, unknown hook, or any pre-dispatch error.</w:t>
            </w:r>
          </w:p>
        </w:tc>
      </w:tr>
      <w:tr w:rsidR="00072494" w14:paraId="064E041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6446BE" w14:textId="77777777" w:rsidR="00072494" w:rsidRDefault="00000000">
            <w:r>
              <w:rPr>
                <w:rFonts w:cs="Calibri"/>
                <w:b w:val="0"/>
              </w:rPr>
              <w:t>EXIT_WORKER_SPAWN_FAILURE</w:t>
            </w:r>
          </w:p>
        </w:tc>
        <w:tc>
          <w:tcPr>
            <w:tcW w:w="2880" w:type="dxa"/>
          </w:tcPr>
          <w:p w14:paraId="6EFAB99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3</w:t>
            </w:r>
          </w:p>
        </w:tc>
        <w:tc>
          <w:tcPr>
            <w:tcW w:w="2880" w:type="dxa"/>
          </w:tcPr>
          <w:p w14:paraId="23AEDC8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or more workers could not be launched (missing executable_path, executable not found, permission denied, OSError on subprocess).</w:t>
            </w:r>
          </w:p>
        </w:tc>
      </w:tr>
      <w:tr w:rsidR="00072494" w14:paraId="719B561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FF241E" w14:textId="77777777" w:rsidR="00072494" w:rsidRDefault="00000000">
            <w:r>
              <w:rPr>
                <w:rFonts w:cs="Calibri"/>
                <w:b w:val="0"/>
              </w:rPr>
              <w:t>EXIT_WORKER_TIMEOUT</w:t>
            </w:r>
          </w:p>
        </w:tc>
        <w:tc>
          <w:tcPr>
            <w:tcW w:w="2880" w:type="dxa"/>
          </w:tcPr>
          <w:p w14:paraId="4C197D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4</w:t>
            </w:r>
          </w:p>
        </w:tc>
        <w:tc>
          <w:tcPr>
            <w:tcW w:w="2880" w:type="dxa"/>
          </w:tcPr>
          <w:p w14:paraId="08E5C3F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or more workers exceeded the configured timeout.</w:t>
            </w:r>
          </w:p>
        </w:tc>
      </w:tr>
      <w:tr w:rsidR="00072494" w14:paraId="595DE55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4259CA" w14:textId="77777777" w:rsidR="00072494" w:rsidRDefault="00000000">
            <w:r>
              <w:rPr>
                <w:rFonts w:cs="Calibri"/>
                <w:b w:val="0"/>
              </w:rPr>
              <w:t>EXIT_WORKER_INTERNAL_ERROR</w:t>
            </w:r>
          </w:p>
        </w:tc>
        <w:tc>
          <w:tcPr>
            <w:tcW w:w="2880" w:type="dxa"/>
          </w:tcPr>
          <w:p w14:paraId="5F7B857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5</w:t>
            </w:r>
          </w:p>
        </w:tc>
        <w:tc>
          <w:tcPr>
            <w:tcW w:w="2880" w:type="dxa"/>
          </w:tcPr>
          <w:p w14:paraId="20BBA2B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 worker exited with a non-0 / non-1 status; manager promotes any worker exit ≥ 3 to this code.</w:t>
            </w:r>
          </w:p>
        </w:tc>
      </w:tr>
      <w:tr w:rsidR="00072494" w14:paraId="77F7AF3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34813F" w14:textId="77777777" w:rsidR="00072494" w:rsidRDefault="00000000">
            <w:r>
              <w:rPr>
                <w:rFonts w:cs="Calibri"/>
                <w:b w:val="0"/>
              </w:rPr>
              <w:t>__init__(hook_name)</w:t>
            </w:r>
          </w:p>
        </w:tc>
        <w:tc>
          <w:tcPr>
            <w:tcW w:w="2880" w:type="dxa"/>
          </w:tcPr>
          <w:p w14:paraId="334EEF4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763F5DA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Validate hook_name; store</w:t>
            </w:r>
          </w:p>
        </w:tc>
      </w:tr>
      <w:tr w:rsidR="00072494" w14:paraId="36E5B55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AE1EB" w14:textId="77777777" w:rsidR="00072494" w:rsidRDefault="00000000">
            <w:r>
              <w:rPr>
                <w:rFonts w:cs="Calibri"/>
                <w:b w:val="0"/>
              </w:rPr>
              <w:t>run()</w:t>
            </w:r>
          </w:p>
        </w:tc>
        <w:tc>
          <w:tcPr>
            <w:tcW w:w="2880" w:type="dxa"/>
          </w:tcPr>
          <w:p w14:paraId="6089F31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273EFF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Load rules, filter enforcement[] by hook, spawn each worker as a subprocess, aggregate exit codes by precedence, return worst code</w:t>
            </w:r>
          </w:p>
        </w:tc>
      </w:tr>
      <w:tr w:rsidR="00072494" w14:paraId="0F299A6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6B004F" w14:textId="77777777" w:rsidR="00072494" w:rsidRDefault="00000000">
            <w:r>
              <w:rPr>
                <w:rFonts w:cs="Calibri"/>
                <w:b w:val="0"/>
              </w:rPr>
              <w:t>_load_rules()</w:t>
            </w:r>
          </w:p>
        </w:tc>
        <w:tc>
          <w:tcPr>
            <w:tcW w:w="2880" w:type="dxa"/>
          </w:tcPr>
          <w:p w14:paraId="14F79C8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7A3CF25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load of engineering_rules.json</w:t>
            </w:r>
          </w:p>
        </w:tc>
      </w:tr>
      <w:tr w:rsidR="00072494" w14:paraId="4F199C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15D84E" w14:textId="77777777" w:rsidR="00072494" w:rsidRDefault="00000000">
            <w:r>
              <w:rPr>
                <w:rFonts w:cs="Calibri"/>
                <w:b w:val="0"/>
              </w:rPr>
              <w:t>_filter_enforcements(rules, hook)</w:t>
            </w:r>
          </w:p>
        </w:tc>
        <w:tc>
          <w:tcPr>
            <w:tcW w:w="2880" w:type="dxa"/>
          </w:tcPr>
          <w:p w14:paraId="4318159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0E00C88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Return enforcement entries whose hook matches</w:t>
            </w:r>
          </w:p>
        </w:tc>
      </w:tr>
      <w:tr w:rsidR="00072494" w14:paraId="3E4F36A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492FF" w14:textId="77777777" w:rsidR="00072494" w:rsidRDefault="00000000">
            <w:r>
              <w:rPr>
                <w:rFonts w:cs="Calibri"/>
                <w:b w:val="0"/>
              </w:rPr>
              <w:t>_spawn_worker(enforcement)</w:t>
            </w:r>
          </w:p>
        </w:tc>
        <w:tc>
          <w:tcPr>
            <w:tcW w:w="2880" w:type="dxa"/>
          </w:tcPr>
          <w:p w14:paraId="58A8150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433AB56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 enforcement.executable_path; subprocess.run([sys.executable, executable_path, enforcement_id], timeout=...); return promoted exit code</w:t>
            </w:r>
          </w:p>
        </w:tc>
      </w:tr>
      <w:tr w:rsidR="00072494" w14:paraId="4A3DB2A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F0312D" w14:textId="77777777" w:rsidR="00072494" w:rsidRDefault="00000000">
            <w:r>
              <w:rPr>
                <w:rFonts w:cs="Calibri"/>
                <w:b w:val="0"/>
              </w:rPr>
              <w:t>_aggregate(exit_codes)</w:t>
            </w:r>
          </w:p>
        </w:tc>
        <w:tc>
          <w:tcPr>
            <w:tcW w:w="2880" w:type="dxa"/>
          </w:tcPr>
          <w:p w14:paraId="3C9B985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3830FBE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Apply precedence 2 &gt; 3 &gt; 5 &gt; 4 &gt; 1 &gt; 0; default to 0 if empty</w:t>
            </w:r>
          </w:p>
        </w:tc>
      </w:tr>
    </w:tbl>
    <w:p w14:paraId="3BFA83CF" w14:textId="77777777" w:rsidR="00072494" w:rsidRDefault="00000000">
      <w:pPr>
        <w:pStyle w:val="Heading3"/>
      </w:pPr>
      <w:r>
        <w:rPr>
          <w:rFonts w:ascii="Calibri" w:hAnsi="Calibri" w:cs="Calibri"/>
          <w:color w:val="0D1117"/>
        </w:rPr>
        <w:t>4.4.2 EnforcementWorker (abstract base)</w:t>
      </w:r>
    </w:p>
    <w:tbl>
      <w:tblPr>
        <w:tblStyle w:val="LightGrid-Accent1"/>
        <w:tblW w:w="0" w:type="auto"/>
        <w:tblLook w:val="04A0" w:firstRow="1" w:lastRow="0" w:firstColumn="1" w:lastColumn="0" w:noHBand="0" w:noVBand="1"/>
      </w:tblPr>
      <w:tblGrid>
        <w:gridCol w:w="2547"/>
        <w:gridCol w:w="1231"/>
        <w:gridCol w:w="5078"/>
      </w:tblGrid>
      <w:tr w:rsidR="00072494" w14:paraId="47E52522"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9F7451" w14:textId="77777777" w:rsidR="00072494" w:rsidRDefault="00000000">
            <w:r>
              <w:rPr>
                <w:rFonts w:cs="Calibri"/>
              </w:rPr>
              <w:t>Member</w:t>
            </w:r>
          </w:p>
        </w:tc>
        <w:tc>
          <w:tcPr>
            <w:tcW w:w="2880" w:type="dxa"/>
          </w:tcPr>
          <w:p w14:paraId="443E124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1C50193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210968F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E5960" w14:textId="77777777" w:rsidR="00072494" w:rsidRDefault="00000000">
            <w:r>
              <w:rPr>
                <w:rFonts w:cs="Calibri"/>
                <w:b w:val="0"/>
              </w:rPr>
              <w:t>enforcement_id</w:t>
            </w:r>
          </w:p>
        </w:tc>
        <w:tc>
          <w:tcPr>
            <w:tcW w:w="2880" w:type="dxa"/>
          </w:tcPr>
          <w:p w14:paraId="534791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7BA26BA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Identifies this worker’s entry in engineering_rules.json</w:t>
            </w:r>
          </w:p>
        </w:tc>
      </w:tr>
      <w:tr w:rsidR="00072494" w14:paraId="13414E3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0DCB71" w14:textId="77777777" w:rsidR="00072494" w:rsidRDefault="00000000">
            <w:r>
              <w:rPr>
                <w:rFonts w:cs="Calibri"/>
                <w:b w:val="0"/>
              </w:rPr>
              <w:t>executable_path</w:t>
            </w:r>
          </w:p>
        </w:tc>
        <w:tc>
          <w:tcPr>
            <w:tcW w:w="2880" w:type="dxa"/>
          </w:tcPr>
          <w:p w14:paraId="0942688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w:t>
            </w:r>
          </w:p>
        </w:tc>
        <w:tc>
          <w:tcPr>
            <w:tcW w:w="2880" w:type="dxa"/>
          </w:tcPr>
          <w:p w14:paraId="53AF9DB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Repo-relative path to this worker; populated from the enforcement entry. The base class records it for telemetry; the manager already used it to spawn the subprocess.</w:t>
            </w:r>
          </w:p>
        </w:tc>
      </w:tr>
      <w:tr w:rsidR="00072494" w14:paraId="300407D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61FA34" w14:textId="77777777" w:rsidR="00072494" w:rsidRDefault="00000000">
            <w:r>
              <w:rPr>
                <w:rFonts w:cs="Calibri"/>
                <w:b w:val="0"/>
              </w:rPr>
              <w:t>concurrency_primitive</w:t>
            </w:r>
          </w:p>
        </w:tc>
        <w:tc>
          <w:tcPr>
            <w:tcW w:w="2880" w:type="dxa"/>
          </w:tcPr>
          <w:p w14:paraId="08C88A8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1076937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Declared on the entry; one of {none, filelock, kafka, mongo_atomic, posix_o_append}</w:t>
            </w:r>
          </w:p>
        </w:tc>
      </w:tr>
      <w:tr w:rsidR="00072494" w14:paraId="086BB94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AD5AC9" w14:textId="77777777" w:rsidR="00072494" w:rsidRDefault="00000000">
            <w:commentRangeStart w:id="5"/>
            <w:r>
              <w:rPr>
                <w:rFonts w:cs="Calibri"/>
                <w:b w:val="0"/>
              </w:rPr>
              <w:t>allowed_exact / allowed_pattern</w:t>
            </w:r>
            <w:commentRangeEnd w:id="5"/>
            <w:r>
              <w:rPr>
                <w:rStyle w:val="CommentReference"/>
              </w:rPr>
              <w:commentReference w:id="5"/>
            </w:r>
          </w:p>
        </w:tc>
        <w:tc>
          <w:tcPr>
            <w:tcW w:w="2880" w:type="dxa"/>
          </w:tcPr>
          <w:p w14:paraId="068093C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list[str]</w:t>
            </w:r>
          </w:p>
        </w:tc>
        <w:tc>
          <w:tcPr>
            <w:tcW w:w="2880" w:type="dxa"/>
          </w:tcPr>
          <w:p w14:paraId="0DB2336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Resource is in scope if it matches one of these (after exclusion lists clear it)</w:t>
            </w:r>
          </w:p>
        </w:tc>
      </w:tr>
      <w:tr w:rsidR="00072494" w14:paraId="588B48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AFF372" w14:textId="77777777" w:rsidR="00072494" w:rsidRDefault="00000000">
            <w:r>
              <w:rPr>
                <w:rFonts w:cs="Calibri"/>
                <w:b w:val="0"/>
              </w:rPr>
              <w:t>excluded_exact / excluded_pattern</w:t>
            </w:r>
          </w:p>
        </w:tc>
        <w:tc>
          <w:tcPr>
            <w:tcW w:w="2880" w:type="dxa"/>
          </w:tcPr>
          <w:p w14:paraId="241B32A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list[str]</w:t>
            </w:r>
          </w:p>
        </w:tc>
        <w:tc>
          <w:tcPr>
            <w:tcW w:w="2880" w:type="dxa"/>
          </w:tcPr>
          <w:p w14:paraId="4273337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Resource is out of scope if it matches one of these</w:t>
            </w:r>
          </w:p>
        </w:tc>
      </w:tr>
      <w:tr w:rsidR="00072494" w14:paraId="3673FD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5C0922" w14:textId="77777777" w:rsidR="00072494" w:rsidRDefault="00000000">
            <w:r>
              <w:rPr>
                <w:rFonts w:cs="Calibri"/>
                <w:b w:val="0"/>
              </w:rPr>
              <w:t>SCOPE_DEFAULT</w:t>
            </w:r>
          </w:p>
        </w:tc>
        <w:tc>
          <w:tcPr>
            <w:tcW w:w="2880" w:type="dxa"/>
          </w:tcPr>
          <w:p w14:paraId="4FD75F0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 (class attr)</w:t>
            </w:r>
          </w:p>
        </w:tc>
        <w:tc>
          <w:tcPr>
            <w:tcW w:w="2880" w:type="dxa"/>
          </w:tcPr>
          <w:p w14:paraId="14665FC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Default scope decision when no list matches; subclass declares</w:t>
            </w:r>
          </w:p>
        </w:tc>
      </w:tr>
      <w:tr w:rsidR="00072494" w14:paraId="1CA9D11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BFAD52" w14:textId="77777777" w:rsidR="00072494" w:rsidRDefault="00000000">
            <w:r>
              <w:rPr>
                <w:rFonts w:cs="Calibri"/>
                <w:b w:val="0"/>
              </w:rPr>
              <w:t>__init__(enforcement_id)</w:t>
            </w:r>
          </w:p>
        </w:tc>
        <w:tc>
          <w:tcPr>
            <w:tcW w:w="2880" w:type="dxa"/>
          </w:tcPr>
          <w:p w14:paraId="4668F53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4393EAF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Store enforcement_id; load own enforcement entry from engineering_rules.json into self.entry; load scope rules through the virtual self._load_scopes() into self.scopes (default implementation returns self.entry.get("scopes", []), so the scope source is the enforcement entry unless a subclass overrides _load_scopes()).</w:t>
            </w:r>
          </w:p>
        </w:tc>
      </w:tr>
      <w:tr w:rsidR="00072494" w14:paraId="4BF534A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7EEAC" w14:textId="77777777" w:rsidR="00072494" w:rsidRDefault="00000000">
            <w:r>
              <w:rPr>
                <w:rFonts w:cs="Calibri"/>
                <w:b w:val="0"/>
              </w:rPr>
              <w:lastRenderedPageBreak/>
              <w:t>main()</w:t>
            </w:r>
          </w:p>
        </w:tc>
        <w:tc>
          <w:tcPr>
            <w:tcW w:w="2880" w:type="dxa"/>
          </w:tcPr>
          <w:p w14:paraId="461C0B9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3CF6325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CLI entry. Parse enforcement_id from sys.argv, instantiate the concrete subclass, emit start telemetry, call run(), trap any uncaught exception (exit 2), emit end telemetry, return run()’s exit code (or 2 on trap).</w:t>
            </w:r>
          </w:p>
        </w:tc>
      </w:tr>
      <w:tr w:rsidR="00072494" w14:paraId="533C504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F2B63A" w14:textId="77777777" w:rsidR="00072494" w:rsidRDefault="00000000">
            <w:r>
              <w:rPr>
                <w:rFonts w:cs="Calibri"/>
                <w:b w:val="0"/>
              </w:rPr>
              <w:t>_load_enforcement()</w:t>
            </w:r>
          </w:p>
        </w:tc>
        <w:tc>
          <w:tcPr>
            <w:tcW w:w="2880" w:type="dxa"/>
          </w:tcPr>
          <w:p w14:paraId="32459F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340C3439"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34"/>
            <w:r>
              <w:rPr>
                <w:rFonts w:cs="Calibri"/>
              </w:rPr>
              <w:t>Resolve enforcement entry and populate the four scope lists, executable_path, and concurrency_primitive</w:t>
            </w:r>
            <w:commentRangeEnd w:id="34"/>
            <w:r>
              <w:rPr>
                <w:rStyle w:val="CommentReference"/>
              </w:rPr>
              <w:commentReference w:id="34"/>
            </w:r>
          </w:p>
        </w:tc>
      </w:tr>
      <w:tr w:rsidR="00072494" w14:paraId="77F2841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E00736" w14:textId="77777777" w:rsidR="00072494" w:rsidRDefault="00000000">
            <w:r>
              <w:rPr>
                <w:rFonts w:cs="Calibri"/>
                <w:b w:val="0"/>
                <w:color w:val="0D1117"/>
                <w:sz w:val="20"/>
              </w:rPr>
              <w:t>_load_scopes()</w:t>
            </w:r>
          </w:p>
        </w:tc>
        <w:tc>
          <w:tcPr>
            <w:tcW w:w="0" w:type="auto"/>
          </w:tcPr>
          <w:p w14:paraId="6C81798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list[list]</w:t>
            </w:r>
          </w:p>
        </w:tc>
        <w:tc>
          <w:tcPr>
            <w:tcW w:w="0" w:type="auto"/>
          </w:tcPr>
          <w:p w14:paraId="3E204B3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Virtual. Default implementation returns self.entry.get("scopes", []) — i.e. it reads the scopes list directly off this worker's enforcement entry in engineering_rules.json (see §4.6). Subclasses MAY override _load_scopes() if a worker's scope source is intrinsically code-driven (computed at runtime, sourced from a different brain JSON, or genuinely hardcoded for a documented special case). Overriding is the explicit signal that scope is code-driven for that specific worker. The default — metadata-driven — is preferred. ScanFilesEnforcementWorker inherits the default and contributes no override.</w:t>
            </w:r>
          </w:p>
        </w:tc>
      </w:tr>
      <w:tr w:rsidR="00072494" w14:paraId="0164A4F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1B9D9" w14:textId="77777777" w:rsidR="00072494" w:rsidRDefault="00000000">
            <w:r>
              <w:rPr>
                <w:rFonts w:cs="Calibri"/>
                <w:b w:val="0"/>
              </w:rPr>
              <w:t>is_in_scope(resource)</w:t>
            </w:r>
          </w:p>
        </w:tc>
        <w:tc>
          <w:tcPr>
            <w:tcW w:w="2880" w:type="dxa"/>
          </w:tcPr>
          <w:p w14:paraId="7C0397D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bool</w:t>
            </w:r>
          </w:p>
        </w:tc>
        <w:tc>
          <w:tcPr>
            <w:tcW w:w="2880" w:type="dxa"/>
          </w:tcPr>
          <w:p w14:paraId="30E5F7EA"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6"/>
            <w:r>
              <w:rPr>
                <w:rFonts w:cs="Calibri"/>
              </w:rPr>
              <w:t>Apply the four-list precedence: excluded_exact → excluded_pattern → allowed_exact → allowed_pattern → SCOPE_DEFAULT</w:t>
            </w:r>
            <w:commentRangeEnd w:id="6"/>
            <w:r>
              <w:rPr>
                <w:rStyle w:val="CommentReference"/>
              </w:rPr>
              <w:commentReference w:id="6"/>
            </w:r>
          </w:p>
        </w:tc>
      </w:tr>
      <w:tr w:rsidR="00072494" w14:paraId="7409279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18C90F" w14:textId="77777777" w:rsidR="00072494" w:rsidRDefault="00000000">
            <w:r>
              <w:rPr>
                <w:rFonts w:cs="Calibri"/>
                <w:b w:val="0"/>
              </w:rPr>
              <w:t>run()</w:t>
            </w:r>
          </w:p>
        </w:tc>
        <w:tc>
          <w:tcPr>
            <w:tcW w:w="2880" w:type="dxa"/>
          </w:tcPr>
          <w:p w14:paraId="0AE6029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(abstract)</w:t>
            </w:r>
          </w:p>
        </w:tc>
        <w:tc>
          <w:tcPr>
            <w:tcW w:w="2880" w:type="dxa"/>
          </w:tcPr>
          <w:p w14:paraId="34FD49E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Orchestrate the subclass’s domain checks. Iterate resources; for each, if is_in_scope() then call the subclass’s check function(s) in defined order; aggregate violations; return 0 (clean) | 1 (violations). main() converts uncaught exceptions to 2.</w:t>
            </w:r>
          </w:p>
        </w:tc>
      </w:tr>
      <w:tr w:rsidR="00072494" w14:paraId="25D0B76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40363E" w14:textId="77777777" w:rsidR="00072494" w:rsidRDefault="00000000">
            <w:r>
              <w:rPr>
                <w:rFonts w:cs="Calibri"/>
                <w:b w:val="0"/>
              </w:rPr>
              <w:t>_emit_violation(v)</w:t>
            </w:r>
          </w:p>
        </w:tc>
        <w:tc>
          <w:tcPr>
            <w:tcW w:w="2880" w:type="dxa"/>
          </w:tcPr>
          <w:p w14:paraId="206D9FB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void</w:t>
            </w:r>
          </w:p>
        </w:tc>
        <w:tc>
          <w:tcPr>
            <w:tcW w:w="2880" w:type="dxa"/>
          </w:tcPr>
          <w:p w14:paraId="2896373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Write violation record {enforcement_id, rule_id, resource, message, severity} to structured stdout</w:t>
            </w:r>
          </w:p>
        </w:tc>
      </w:tr>
      <w:tr w:rsidR="00072494" w14:paraId="7B54CBF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18F1BD" w14:textId="77777777" w:rsidR="00072494" w:rsidRDefault="00000000">
            <w:r>
              <w:rPr>
                <w:rFonts w:cs="Calibri"/>
                <w:b w:val="0"/>
              </w:rPr>
              <w:t>_emit_telemetry(start, end, counts)</w:t>
            </w:r>
          </w:p>
        </w:tc>
        <w:tc>
          <w:tcPr>
            <w:tcW w:w="2880" w:type="dxa"/>
          </w:tcPr>
          <w:p w14:paraId="7EFEBB2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void</w:t>
            </w:r>
          </w:p>
        </w:tc>
        <w:tc>
          <w:tcPr>
            <w:tcW w:w="2880" w:type="dxa"/>
          </w:tcPr>
          <w:p w14:paraId="0D5E72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Write start/end telemetry record to structured stdout</w:t>
            </w:r>
          </w:p>
        </w:tc>
      </w:tr>
    </w:tbl>
    <w:p w14:paraId="7F21BF8F" w14:textId="77777777" w:rsidR="00072494" w:rsidRDefault="00000000">
      <w:pPr>
        <w:pStyle w:val="Heading2"/>
      </w:pPr>
      <w:r>
        <w:rPr>
          <w:rFonts w:ascii="Calibri" w:hAnsi="Calibri" w:cs="Calibri"/>
          <w:color w:val="0D1117"/>
        </w:rPr>
        <w:t>4.5 Scope-list mechanism: how rules in scope are decided</w:t>
      </w:r>
    </w:p>
    <w:p w14:paraId="4CBEC277" w14:textId="77777777" w:rsidR="00072494" w:rsidRDefault="00000000">
      <w:commentRangeStart w:id="0"/>
      <w:r>
        <w:rPr>
          <w:rFonts w:cs="Calibri"/>
          <w:color w:val="0D1117"/>
        </w:rPr>
        <w:t>Every concrete worker exposes its scope-list rules as a single class attribute named SCOPES. SCOPES is a flat list of three-column rows. Each row encodes exactly one rule. The three columns are function_name (the name of a check method on this worker class), scope_list_type (one of the four canonical scope-list terms — allowed_exact, allowed_pattern, excluded_exact, excluded_pattern — and nothing else), and list_of_terms (a list of strings, full strings for the exact types and regular-expression strings for the pattern types). One row, one rule. There is no nesting, no per-domain prefix vocabulary, no ad-hoc category names. The single shape covers every check this worker performs.</w:t>
      </w:r>
      <w:commentRangeEnd w:id="0"/>
      <w:r>
        <w:rPr>
          <w:rStyle w:val="CommentReference"/>
        </w:rPr>
        <w:commentReference w:id="0"/>
      </w:r>
    </w:p>
    <w:p w14:paraId="4D373043" w14:textId="77777777" w:rsidR="00072494" w:rsidRDefault="00000000">
      <w:commentRangeStart w:id="1"/>
      <w:r>
        <w:rPr>
          <w:rFonts w:cs="Calibri"/>
          <w:color w:val="0D1117"/>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w:t>
      </w:r>
      <w:commentRangeEnd w:id="1"/>
      <w:r>
        <w:rPr>
          <w:rStyle w:val="CommentReference"/>
        </w:rPr>
        <w:commentReference w:id="1"/>
      </w:r>
      <w:r>
        <w:rPr>
          <w:rFonts w:cs="Calibri"/>
          <w:color w:val="0D1117"/>
        </w:rPr>
        <w:lastRenderedPageBreak/>
        <w:t>prefix class variables. Those prefixes carry no meaning the canonical four terms don't already supply, and they make every new check a small grammar invention. Under the SCOPES model, adding a new check requires no new vocabulary: the same four terms describe whatever the new check needs.</w:t>
      </w:r>
    </w:p>
    <w:p w14:paraId="59435CCB" w14:textId="77777777" w:rsidR="00072494" w:rsidRDefault="00000000">
      <w:commentRangeStart w:id="36"/>
      <w:r>
        <w:rPr>
          <w:rFonts w:cs="Calibri"/>
          <w:color w:val="0D1117"/>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rules instead of repeated per per-name attribute.</w:t>
      </w:r>
      <w:commentRangeEnd w:id="36"/>
      <w:r>
        <w:rPr>
          <w:rStyle w:val="CommentReference"/>
        </w:rPr>
        <w:commentReference w:id="36"/>
      </w:r>
    </w:p>
    <w:p w14:paraId="084BCB84" w14:textId="77777777" w:rsidR="00072494" w:rsidRDefault="00000000">
      <w:r>
        <w:rPr>
          <w:rFonts w:cs="Calibri"/>
          <w:color w:val="0D1117"/>
        </w:rPr>
        <w:t>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False: a file path that no SCOPES row for _scan_http matched is not in scope for the HTTP scan, because the HTTP scan is opt-in by extension and its allowed_pattern rows enumerate the file types that are eligible. For ScanFilesEnforcementWorker._validate_json, the default is True: every governed JSON in the tree is in scope unless an explicit excluded_exact or excluded_pattern row pulls it out. The two defaults express two different policies on the same worker, which is exactly why the default belongs to the check rather than to the worker.</w:t>
      </w:r>
    </w:p>
    <w:p w14:paraId="5ECB2C6A" w14:textId="77777777" w:rsidR="00072494" w:rsidRDefault="00000000">
      <w:r>
        <w:rPr>
          <w:rFonts w:cs="Calibri"/>
          <w:color w:val="0D1117"/>
        </w:rPr>
        <w:t>A walk-through makes the precedence concrete. Consider the staged file Code/Shared/ops/tools/preCommitScan.py reaching the worker on a pre-commit invocation. The base class first asks _scan_http about it. The excluded_exact rows for _scan_http are empty, so it moves on. The excluded_pattern rows include ^test_, conftest\.py$, and ^brain/BusinessArtifacts/ — none match preCommitScan.py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3373D7D1" w14:textId="77777777" w:rsidR="00072494" w:rsidRDefault="00000000">
      <w:commentRangeStart w:id="2"/>
      <w:r>
        <w:rPr>
          <w:rFonts w:cs="Calibri"/>
          <w:color w:val="0D1117"/>
        </w:rPr>
        <w:t xml:space="preserve">Extensibility falls out of the shape. Adding a new check on this worker is two things: define a new private method (say, _scan_secret_keys), then append SCOPES rows whose function_name is "_scan_secret_keys". No existing rows change. No new class attribute is invented. The base class walks the rules and dispatches to the method named in column one via getattr(self, </w:t>
      </w:r>
      <w:commentRangeEnd w:id="2"/>
      <w:r>
        <w:rPr>
          <w:rStyle w:val="CommentReference"/>
        </w:rPr>
        <w:commentReference w:id="2"/>
      </w:r>
      <w:r>
        <w:rPr>
          <w:rFonts w:cs="Calibri"/>
          <w:color w:val="0D1117"/>
        </w:rPr>
        <w:lastRenderedPageBreak/>
        <w:t>row[0]); a typo in the method name surfaces at worker startup as an AttributeError rather than as a silently dropped rule. The framework absorbs new checks linearly: one method, N rows.</w:t>
      </w:r>
    </w:p>
    <w:p w14:paraId="7E2B49AF" w14:textId="77777777" w:rsidR="00072494" w:rsidRDefault="00000000">
      <w:r>
        <w:rPr>
          <w:rFonts w:cs="Calibri"/>
          <w:color w:val="0D1117"/>
        </w:rPr>
        <w:t>Where SCOPES come from. By default, the scope rules for a worker live in its enforcement entry in engineering_rules.json (the scopes field — see §4.6).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preferred. ScanFilesEnforcementWorker uses the default; future workers should too unless they have a stated reason not to.</w:t>
      </w:r>
    </w:p>
    <w:p w14:paraId="5DB6B9D4" w14:textId="77777777" w:rsidR="00072494" w:rsidRDefault="00000000">
      <w:commentRangeStart w:id="19"/>
      <w:r>
        <w:rPr>
          <w:rFonts w:cs="Calibri"/>
          <w:color w:val="0D1117"/>
        </w:rPr>
        <w:t>The manager never reads, validates, or interprets SCOPES content. It dispatches by enforcement_id + hook only. SCOPES validation happens at the JSON Schema layer (the schema validator catches malformed scopes fields before the manager ever runs); SCOPES interpretation happens inside the worker. This preserves the manager-worker contract isolation in TR-13.</w:t>
      </w:r>
      <w:commentRangeEnd w:id="19"/>
      <w:r>
        <w:rPr>
          <w:rStyle w:val="CommentReference"/>
        </w:rPr>
        <w:commentReference w:id="19"/>
      </w:r>
    </w:p>
    <w:p w14:paraId="4603F293" w14:textId="77777777" w:rsidR="00072494" w:rsidRDefault="00000000">
      <w:commentRangeStart w:id="38"/>
      <w:r>
        <w:rPr>
          <w:rFonts w:cs="Calibri"/>
          <w:color w:val="0D1117"/>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We will see.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commentRangeEnd w:id="38"/>
      <w:r>
        <w:rPr>
          <w:rStyle w:val="CommentReference"/>
        </w:rPr>
        <w:commentReference w:id="38"/>
      </w:r>
    </w:p>
    <w:p w14:paraId="207DD536" w14:textId="77777777" w:rsidR="00072494" w:rsidRDefault="00000000">
      <w:pPr>
        <w:pStyle w:val="Heading2"/>
      </w:pPr>
      <w:r>
        <w:rPr>
          <w:rFonts w:ascii="Calibri" w:hAnsi="Calibri" w:cs="Calibri"/>
          <w:color w:val="0D1117"/>
        </w:rPr>
        <w:t>4.6 Enforcement schema additions</w:t>
      </w:r>
    </w:p>
    <w:p w14:paraId="166929FF" w14:textId="77777777" w:rsidR="00072494" w:rsidRDefault="00000000">
      <w:r>
        <w:rPr>
          <w:rFonts w:cs="Calibri"/>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 The new field versus V9 is scopes: each enforcement entry now carries its own per-enforcement scope-list rules as a flat list of three-column rows. The base worker class loads this list at startup through a virtual _load_scopes() method whose default implementation returns self.entry.get("scopes", []); subclasses MAY override _load_scopes() if their scope source is intrinsically code-driven. The EngineeringRulesSchema.json validator enforces the row shape (column 1 = string; column 2 ∈ {allowed_exact, allowed_pattern, excluded_exact, excluded_pattern}; column 3 = list of strings) so a malformed scopes field is caught before the manager dispatches. See §4.5 for the mechanism in narrative form.</w:t>
      </w:r>
    </w:p>
    <w:tbl>
      <w:tblPr>
        <w:tblStyle w:val="LightGrid-Accent1"/>
        <w:tblW w:w="0" w:type="auto"/>
        <w:tblLook w:val="04A0" w:firstRow="1" w:lastRow="0" w:firstColumn="1" w:lastColumn="0" w:noHBand="0" w:noVBand="1"/>
      </w:tblPr>
      <w:tblGrid>
        <w:gridCol w:w="2232"/>
        <w:gridCol w:w="1353"/>
        <w:gridCol w:w="1091"/>
        <w:gridCol w:w="4180"/>
      </w:tblGrid>
      <w:tr w:rsidR="00072494" w14:paraId="7E3C15D7"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7CEA03" w14:textId="77777777" w:rsidR="00072494" w:rsidRDefault="00000000">
            <w:r>
              <w:rPr>
                <w:rFonts w:cs="Calibri"/>
              </w:rPr>
              <w:lastRenderedPageBreak/>
              <w:t>Field</w:t>
            </w:r>
          </w:p>
        </w:tc>
        <w:tc>
          <w:tcPr>
            <w:tcW w:w="2160" w:type="dxa"/>
          </w:tcPr>
          <w:p w14:paraId="622A4EC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0C1D126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525767F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072494" w14:paraId="728FBCB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1ED243" w14:textId="77777777" w:rsidR="00072494" w:rsidRDefault="00000000">
            <w:r>
              <w:rPr>
                <w:rFonts w:cs="Calibri"/>
                <w:b w:val="0"/>
              </w:rPr>
              <w:t>enforcement_id</w:t>
            </w:r>
          </w:p>
        </w:tc>
        <w:tc>
          <w:tcPr>
            <w:tcW w:w="2160" w:type="dxa"/>
          </w:tcPr>
          <w:p w14:paraId="5375499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55957D0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62EB28F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072494" w14:paraId="41CE799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476D4F" w14:textId="77777777" w:rsidR="00072494" w:rsidRDefault="00000000">
            <w:r>
              <w:rPr>
                <w:rFonts w:cs="Calibri"/>
                <w:b w:val="0"/>
              </w:rPr>
              <w:t>hook</w:t>
            </w:r>
          </w:p>
        </w:tc>
        <w:tc>
          <w:tcPr>
            <w:tcW w:w="2160" w:type="dxa"/>
          </w:tcPr>
          <w:p w14:paraId="4239256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255D832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F7CCCE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r w:rsidR="00072494" w14:paraId="5232A98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1A5E82" w14:textId="77777777" w:rsidR="00072494" w:rsidRDefault="00000000">
            <w:r>
              <w:rPr>
                <w:rFonts w:cs="Calibri"/>
                <w:b w:val="0"/>
              </w:rPr>
              <w:t>executable_path</w:t>
            </w:r>
          </w:p>
        </w:tc>
        <w:tc>
          <w:tcPr>
            <w:tcW w:w="2160" w:type="dxa"/>
          </w:tcPr>
          <w:p w14:paraId="73A868D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1ECB8C4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01D136D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Repo-relative path to the worker script. Manager invokes via subprocess.run([sys.executable, executable_path, enforcement_id], timeout=...).</w:t>
            </w:r>
          </w:p>
        </w:tc>
      </w:tr>
      <w:tr w:rsidR="00072494" w14:paraId="6873996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9E99CD" w14:textId="77777777" w:rsidR="00072494" w:rsidRDefault="00000000">
            <w:commentRangeStart w:id="4"/>
            <w:r>
              <w:rPr>
                <w:rFonts w:cs="Calibri"/>
                <w:b w:val="0"/>
              </w:rPr>
              <w:t>allowed_exact</w:t>
            </w:r>
            <w:commentRangeEnd w:id="4"/>
            <w:r>
              <w:rPr>
                <w:rStyle w:val="CommentReference"/>
              </w:rPr>
              <w:commentReference w:id="4"/>
            </w:r>
          </w:p>
        </w:tc>
        <w:tc>
          <w:tcPr>
            <w:tcW w:w="2160" w:type="dxa"/>
          </w:tcPr>
          <w:p w14:paraId="6B7F44A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array[string]</w:t>
            </w:r>
          </w:p>
        </w:tc>
        <w:tc>
          <w:tcPr>
            <w:tcW w:w="2160" w:type="dxa"/>
          </w:tcPr>
          <w:p w14:paraId="0C7AC71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 (may be empty)</w:t>
            </w:r>
          </w:p>
        </w:tc>
        <w:tc>
          <w:tcPr>
            <w:tcW w:w="2160" w:type="dxa"/>
          </w:tcPr>
          <w:p w14:paraId="5D357FC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Full absolute paths or URIs; exact string equality</w:t>
            </w:r>
          </w:p>
        </w:tc>
      </w:tr>
      <w:tr w:rsidR="00072494" w14:paraId="41624B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D119C0" w14:textId="77777777" w:rsidR="00072494" w:rsidRDefault="00000000">
            <w:r>
              <w:rPr>
                <w:rFonts w:cs="Calibri"/>
                <w:b w:val="0"/>
              </w:rPr>
              <w:t>allowed_pattern</w:t>
            </w:r>
          </w:p>
        </w:tc>
        <w:tc>
          <w:tcPr>
            <w:tcW w:w="2160" w:type="dxa"/>
          </w:tcPr>
          <w:p w14:paraId="31D5B4F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array[string]</w:t>
            </w:r>
          </w:p>
        </w:tc>
        <w:tc>
          <w:tcPr>
            <w:tcW w:w="2160" w:type="dxa"/>
          </w:tcPr>
          <w:p w14:paraId="6E8C35E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 (may be empty)</w:t>
            </w:r>
          </w:p>
        </w:tc>
        <w:tc>
          <w:tcPr>
            <w:tcW w:w="2160" w:type="dxa"/>
          </w:tcPr>
          <w:p w14:paraId="13FBE3E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Regex / partial-string patterns</w:t>
            </w:r>
          </w:p>
        </w:tc>
      </w:tr>
      <w:tr w:rsidR="00072494" w14:paraId="20332C1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FF738F" w14:textId="77777777" w:rsidR="00072494" w:rsidRDefault="00000000">
            <w:r>
              <w:rPr>
                <w:rFonts w:cs="Calibri"/>
                <w:b w:val="0"/>
              </w:rPr>
              <w:t>excluded_exact</w:t>
            </w:r>
          </w:p>
        </w:tc>
        <w:tc>
          <w:tcPr>
            <w:tcW w:w="2160" w:type="dxa"/>
          </w:tcPr>
          <w:p w14:paraId="4D012B1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array[string]</w:t>
            </w:r>
          </w:p>
        </w:tc>
        <w:tc>
          <w:tcPr>
            <w:tcW w:w="2160" w:type="dxa"/>
          </w:tcPr>
          <w:p w14:paraId="40DFBC3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 (may be empty)</w:t>
            </w:r>
          </w:p>
        </w:tc>
        <w:tc>
          <w:tcPr>
            <w:tcW w:w="2160" w:type="dxa"/>
          </w:tcPr>
          <w:p w14:paraId="6245860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Full absolute paths or URIs; exact string equality</w:t>
            </w:r>
          </w:p>
        </w:tc>
      </w:tr>
      <w:tr w:rsidR="00072494" w14:paraId="1EA47DF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2EF94B" w14:textId="77777777" w:rsidR="00072494" w:rsidRDefault="00000000">
            <w:r>
              <w:rPr>
                <w:rFonts w:cs="Calibri"/>
                <w:b w:val="0"/>
              </w:rPr>
              <w:t>excluded_pattern</w:t>
            </w:r>
          </w:p>
        </w:tc>
        <w:tc>
          <w:tcPr>
            <w:tcW w:w="2160" w:type="dxa"/>
          </w:tcPr>
          <w:p w14:paraId="331EA00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array[string]</w:t>
            </w:r>
          </w:p>
        </w:tc>
        <w:tc>
          <w:tcPr>
            <w:tcW w:w="2160" w:type="dxa"/>
          </w:tcPr>
          <w:p w14:paraId="38ED974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 (may be empty)</w:t>
            </w:r>
          </w:p>
        </w:tc>
        <w:tc>
          <w:tcPr>
            <w:tcW w:w="2160" w:type="dxa"/>
          </w:tcPr>
          <w:p w14:paraId="0DD0CF1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Regex / partial-string patterns</w:t>
            </w:r>
          </w:p>
        </w:tc>
      </w:tr>
      <w:tr w:rsidR="00072494" w14:paraId="08A0347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814ED0" w14:textId="77777777" w:rsidR="00072494" w:rsidRDefault="00000000">
            <w:r>
              <w:rPr>
                <w:rFonts w:cs="Calibri"/>
                <w:b w:val="0"/>
              </w:rPr>
              <w:t>concurrency_primitive</w:t>
            </w:r>
          </w:p>
        </w:tc>
        <w:tc>
          <w:tcPr>
            <w:tcW w:w="2160" w:type="dxa"/>
          </w:tcPr>
          <w:p w14:paraId="26B9527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2E9E3F7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7F622C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none | filelock | kafka | mongo_atomic | posix_o_append</w:t>
            </w:r>
          </w:p>
        </w:tc>
      </w:tr>
      <w:tr w:rsidR="00072494" w14:paraId="1A6216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0A41E2" w14:textId="77777777" w:rsidR="00072494" w:rsidRDefault="00000000">
            <w:r>
              <w:rPr>
                <w:rFonts w:cs="Calibri"/>
                <w:b w:val="0"/>
                <w:color w:val="0D1117"/>
                <w:sz w:val="20"/>
              </w:rPr>
              <w:t>scopes</w:t>
            </w:r>
          </w:p>
        </w:tc>
        <w:tc>
          <w:tcPr>
            <w:tcW w:w="0" w:type="auto"/>
          </w:tcPr>
          <w:p w14:paraId="758E1D7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array[array]</w:t>
            </w:r>
          </w:p>
        </w:tc>
        <w:tc>
          <w:tcPr>
            <w:tcW w:w="0" w:type="auto"/>
          </w:tcPr>
          <w:p w14:paraId="680E52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Optional</w:t>
            </w:r>
          </w:p>
        </w:tc>
        <w:tc>
          <w:tcPr>
            <w:tcW w:w="0" w:type="auto"/>
          </w:tcPr>
          <w:p w14:paraId="0890142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bl>
    <w:p w14:paraId="3FF2E52D" w14:textId="77777777" w:rsidR="00072494" w:rsidRDefault="00000000">
      <w:pPr>
        <w:pStyle w:val="Heading2"/>
      </w:pPr>
      <w:r>
        <w:rPr>
          <w:rFonts w:ascii="Calibri" w:hAnsi="Calibri" w:cs="Calibri"/>
          <w:color w:val="0D1117"/>
        </w:rPr>
        <w:t>4.7 Hook taxonomy</w:t>
      </w:r>
    </w:p>
    <w:p w14:paraId="644ECDC1" w14:textId="77777777" w:rsidR="00072494" w:rsidRDefault="00000000">
      <w:commentRangeStart w:id="41"/>
      <w:r>
        <w:rPr>
          <w:rFonts w:cs="Calibri"/>
        </w:rPr>
        <w:t>Ten hooks. Four Git lifecycle, six Claude Code runtime. Every enforcement entry declares exactly one. The manager is the single dispatch point for all ten.</w:t>
      </w:r>
      <w:commentRangeEnd w:id="41"/>
      <w:r>
        <w:rPr>
          <w:rStyle w:val="CommentReference"/>
        </w:rPr>
        <w:commentReference w:id="41"/>
      </w:r>
    </w:p>
    <w:tbl>
      <w:tblPr>
        <w:tblStyle w:val="LightGrid-Accent1"/>
        <w:tblW w:w="0" w:type="auto"/>
        <w:tblLook w:val="04A0" w:firstRow="1" w:lastRow="0" w:firstColumn="1" w:lastColumn="0" w:noHBand="0" w:noVBand="1"/>
      </w:tblPr>
      <w:tblGrid>
        <w:gridCol w:w="2880"/>
        <w:gridCol w:w="2880"/>
        <w:gridCol w:w="2985"/>
      </w:tblGrid>
      <w:tr w:rsidR="00072494" w14:paraId="09EC3066"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386039" w14:textId="77777777" w:rsidR="00072494" w:rsidRDefault="00000000">
            <w:r>
              <w:rPr>
                <w:rFonts w:cs="Calibri"/>
              </w:rPr>
              <w:lastRenderedPageBreak/>
              <w:t>Hook</w:t>
            </w:r>
          </w:p>
        </w:tc>
        <w:tc>
          <w:tcPr>
            <w:tcW w:w="2880" w:type="dxa"/>
          </w:tcPr>
          <w:p w14:paraId="13D02EE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Origin</w:t>
            </w:r>
          </w:p>
        </w:tc>
        <w:tc>
          <w:tcPr>
            <w:tcW w:w="2880" w:type="dxa"/>
          </w:tcPr>
          <w:p w14:paraId="34A3C5E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Typical worker categories</w:t>
            </w:r>
          </w:p>
        </w:tc>
      </w:tr>
      <w:tr w:rsidR="00072494" w14:paraId="0D2A8D4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967BC" w14:textId="77777777" w:rsidR="00072494" w:rsidRDefault="00000000">
            <w:r>
              <w:rPr>
                <w:rFonts w:cs="Calibri"/>
                <w:b w:val="0"/>
              </w:rPr>
              <w:t>pre-commit</w:t>
            </w:r>
          </w:p>
        </w:tc>
        <w:tc>
          <w:tcPr>
            <w:tcW w:w="2880" w:type="dxa"/>
          </w:tcPr>
          <w:p w14:paraId="14DD775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0F38B2A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 scanning (e.g. ScanFilesEnforcementWorker), commit-content rules</w:t>
            </w:r>
          </w:p>
        </w:tc>
      </w:tr>
      <w:tr w:rsidR="00072494" w14:paraId="3448D17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7ACA1D" w14:textId="77777777" w:rsidR="00072494" w:rsidRDefault="00000000">
            <w:r>
              <w:rPr>
                <w:rFonts w:cs="Calibri"/>
                <w:b w:val="0"/>
              </w:rPr>
              <w:t>commit-msg</w:t>
            </w:r>
          </w:p>
        </w:tc>
        <w:tc>
          <w:tcPr>
            <w:tcW w:w="2880" w:type="dxa"/>
          </w:tcPr>
          <w:p w14:paraId="65A894E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0F6517A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Commit-message format rules (mode markers, ticket refs)</w:t>
            </w:r>
          </w:p>
        </w:tc>
      </w:tr>
      <w:tr w:rsidR="00072494" w14:paraId="0548C6B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9952E4" w14:textId="77777777" w:rsidR="00072494" w:rsidRDefault="00000000">
            <w:r>
              <w:rPr>
                <w:rFonts w:cs="Calibri"/>
                <w:b w:val="0"/>
              </w:rPr>
              <w:t>post-commit</w:t>
            </w:r>
          </w:p>
        </w:tc>
        <w:tc>
          <w:tcPr>
            <w:tcW w:w="2880" w:type="dxa"/>
          </w:tcPr>
          <w:p w14:paraId="5D0DF4A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7B6FA6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Post-write audit, log publishing</w:t>
            </w:r>
          </w:p>
        </w:tc>
      </w:tr>
      <w:tr w:rsidR="00072494" w14:paraId="5F06B55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FBB3BE" w14:textId="77777777" w:rsidR="00072494" w:rsidRDefault="00000000">
            <w:r>
              <w:rPr>
                <w:rFonts w:cs="Calibri"/>
                <w:b w:val="0"/>
              </w:rPr>
              <w:t>pre-push</w:t>
            </w:r>
          </w:p>
        </w:tc>
        <w:tc>
          <w:tcPr>
            <w:tcW w:w="2880" w:type="dxa"/>
          </w:tcPr>
          <w:p w14:paraId="7A2B5D6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6CAA5EE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Cross-file consistency, deployment-readiness rules</w:t>
            </w:r>
          </w:p>
        </w:tc>
      </w:tr>
      <w:tr w:rsidR="00072494" w14:paraId="419FCDA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673E65" w14:textId="77777777" w:rsidR="00072494" w:rsidRDefault="00000000">
            <w:r>
              <w:rPr>
                <w:rFonts w:cs="Calibri"/>
                <w:b w:val="0"/>
              </w:rPr>
              <w:t>SessionStart</w:t>
            </w:r>
          </w:p>
        </w:tc>
        <w:tc>
          <w:tcPr>
            <w:tcW w:w="2880" w:type="dxa"/>
          </w:tcPr>
          <w:p w14:paraId="56D16B3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3B0B754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Boot orchestration, mode selection</w:t>
            </w:r>
          </w:p>
        </w:tc>
      </w:tr>
      <w:tr w:rsidR="00072494" w14:paraId="0AC9D77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A19933" w14:textId="77777777" w:rsidR="00072494" w:rsidRDefault="00000000">
            <w:r>
              <w:rPr>
                <w:rFonts w:cs="Calibri"/>
                <w:b w:val="0"/>
              </w:rPr>
              <w:t>UserPromptSubmit</w:t>
            </w:r>
          </w:p>
        </w:tc>
        <w:tc>
          <w:tcPr>
            <w:tcW w:w="2880" w:type="dxa"/>
          </w:tcPr>
          <w:p w14:paraId="147EF3F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6562650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Prompt-injection check (returns additionalContext), log publishing</w:t>
            </w:r>
          </w:p>
        </w:tc>
      </w:tr>
      <w:tr w:rsidR="00072494" w14:paraId="70D7CBB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5CC779" w14:textId="77777777" w:rsidR="00072494" w:rsidRDefault="00000000">
            <w:r>
              <w:rPr>
                <w:rFonts w:cs="Calibri"/>
                <w:b w:val="0"/>
              </w:rPr>
              <w:t>PreToolUse</w:t>
            </w:r>
          </w:p>
        </w:tc>
        <w:tc>
          <w:tcPr>
            <w:tcW w:w="2880" w:type="dxa"/>
          </w:tcPr>
          <w:p w14:paraId="0E5D70D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31BE69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Tool-use guards (resource access, deployment surface)</w:t>
            </w:r>
          </w:p>
        </w:tc>
      </w:tr>
      <w:tr w:rsidR="00072494" w14:paraId="5B3032B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AEBF57" w14:textId="77777777" w:rsidR="00072494" w:rsidRDefault="00000000">
            <w:r>
              <w:rPr>
                <w:rFonts w:cs="Calibri"/>
                <w:b w:val="0"/>
              </w:rPr>
              <w:t>Stop</w:t>
            </w:r>
          </w:p>
        </w:tc>
        <w:tc>
          <w:tcPr>
            <w:tcW w:w="2880" w:type="dxa"/>
          </w:tcPr>
          <w:p w14:paraId="47EF255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C77CE4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Post-response audit, log publishing</w:t>
            </w:r>
          </w:p>
        </w:tc>
      </w:tr>
      <w:tr w:rsidR="00072494" w14:paraId="0AD3C51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163234" w14:textId="77777777" w:rsidR="00072494" w:rsidRDefault="00000000">
            <w:r>
              <w:rPr>
                <w:rFonts w:cs="Calibri"/>
                <w:b w:val="0"/>
              </w:rPr>
              <w:t>SessionEnd</w:t>
            </w:r>
          </w:p>
        </w:tc>
        <w:tc>
          <w:tcPr>
            <w:tcW w:w="2880" w:type="dxa"/>
          </w:tcPr>
          <w:p w14:paraId="6590D6A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00885FE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Session-level cleanup audits</w:t>
            </w:r>
          </w:p>
        </w:tc>
      </w:tr>
      <w:tr w:rsidR="00072494" w14:paraId="3FEA86E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3D92BE" w14:textId="77777777" w:rsidR="00072494" w:rsidRDefault="00000000">
            <w:r>
              <w:rPr>
                <w:rFonts w:cs="Calibri"/>
                <w:b w:val="0"/>
              </w:rPr>
              <w:t>InstructionsLoaded</w:t>
            </w:r>
          </w:p>
        </w:tc>
        <w:tc>
          <w:tcPr>
            <w:tcW w:w="2880" w:type="dxa"/>
          </w:tcPr>
          <w:p w14:paraId="4A338A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6679C7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Instructions / prompt-system audit</w:t>
            </w:r>
          </w:p>
        </w:tc>
      </w:tr>
    </w:tbl>
    <w:p w14:paraId="2346278F" w14:textId="77777777" w:rsidR="00072494" w:rsidRDefault="00000000">
      <w:pPr>
        <w:pStyle w:val="Heading2"/>
      </w:pPr>
      <w:r>
        <w:rPr>
          <w:rFonts w:ascii="Calibri" w:hAnsi="Calibri" w:cs="Calibri"/>
          <w:color w:val="0D1117"/>
        </w:rPr>
        <w:t>4.8 Concurrency primitive menu</w:t>
      </w:r>
    </w:p>
    <w:p w14:paraId="5568520B" w14:textId="77777777" w:rsidR="00072494" w:rsidRDefault="00000000">
      <w:r>
        <w:rPr>
          <w:rFonts w:cs="Calibri"/>
        </w:rPr>
        <w:t>Every worker declares a concurrency primitive on its enforcement entry. The manager owns no primitives beyond subprocess scheduling. This is forced by reality: Claude Code spawns multiple PIDs; a Python lock created in one PID is invisible to another. The conversation_log Kafka pipeline is the proof point and is referenced as the canonical pattern, not as work in progress.</w:t>
      </w:r>
    </w:p>
    <w:tbl>
      <w:tblPr>
        <w:tblStyle w:val="LightGrid-Accent1"/>
        <w:tblW w:w="0" w:type="auto"/>
        <w:tblLook w:val="04A0" w:firstRow="1" w:lastRow="0" w:firstColumn="1" w:lastColumn="0" w:noHBand="0" w:noVBand="1"/>
      </w:tblPr>
      <w:tblGrid>
        <w:gridCol w:w="2880"/>
        <w:gridCol w:w="3077"/>
        <w:gridCol w:w="2880"/>
      </w:tblGrid>
      <w:tr w:rsidR="00072494" w14:paraId="3E79A75C"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205993" w14:textId="77777777" w:rsidR="00072494" w:rsidRDefault="00000000">
            <w:r>
              <w:rPr>
                <w:rFonts w:cs="Calibri"/>
              </w:rPr>
              <w:t>Primitive</w:t>
            </w:r>
          </w:p>
        </w:tc>
        <w:tc>
          <w:tcPr>
            <w:tcW w:w="2880" w:type="dxa"/>
          </w:tcPr>
          <w:p w14:paraId="5A190D41"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 case</w:t>
            </w:r>
          </w:p>
        </w:tc>
        <w:tc>
          <w:tcPr>
            <w:tcW w:w="2880" w:type="dxa"/>
          </w:tcPr>
          <w:p w14:paraId="0E1E60F1"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Cross-PID safe?</w:t>
            </w:r>
          </w:p>
        </w:tc>
      </w:tr>
      <w:tr w:rsidR="00072494" w14:paraId="0D3B1FD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165BE5" w14:textId="77777777" w:rsidR="00072494" w:rsidRDefault="00000000">
            <w:r>
              <w:rPr>
                <w:rFonts w:cs="Calibri"/>
                <w:b w:val="0"/>
              </w:rPr>
              <w:t>none</w:t>
            </w:r>
          </w:p>
        </w:tc>
        <w:tc>
          <w:tcPr>
            <w:tcW w:w="2880" w:type="dxa"/>
          </w:tcPr>
          <w:p w14:paraId="60D05A7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worker (e.g. ScanFilesEnforcementWorker)</w:t>
            </w:r>
          </w:p>
        </w:tc>
        <w:tc>
          <w:tcPr>
            <w:tcW w:w="2880" w:type="dxa"/>
          </w:tcPr>
          <w:p w14:paraId="342BBE9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N/A — no shared mutable state</w:t>
            </w:r>
          </w:p>
        </w:tc>
      </w:tr>
      <w:tr w:rsidR="00072494" w14:paraId="039035E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40458E" w14:textId="77777777" w:rsidR="00072494" w:rsidRDefault="00000000">
            <w:r>
              <w:rPr>
                <w:rFonts w:cs="Calibri"/>
                <w:b w:val="0"/>
              </w:rPr>
              <w:t>filelock (advisory file lock)</w:t>
            </w:r>
          </w:p>
        </w:tc>
        <w:tc>
          <w:tcPr>
            <w:tcW w:w="2880" w:type="dxa"/>
          </w:tcPr>
          <w:p w14:paraId="2CB92E0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Coarse mutual exclusion across PIDs on a single host</w:t>
            </w:r>
          </w:p>
        </w:tc>
        <w:tc>
          <w:tcPr>
            <w:tcW w:w="2880" w:type="dxa"/>
          </w:tcPr>
          <w:p w14:paraId="5726B8E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r>
      <w:tr w:rsidR="00072494" w14:paraId="33BA3BC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0E3C4" w14:textId="77777777" w:rsidR="00072494" w:rsidRDefault="00000000">
            <w:r>
              <w:rPr>
                <w:rFonts w:cs="Calibri"/>
                <w:b w:val="0"/>
              </w:rPr>
              <w:t>kafka (pub + single consumer)</w:t>
            </w:r>
          </w:p>
        </w:tc>
        <w:tc>
          <w:tcPr>
            <w:tcW w:w="2880" w:type="dxa"/>
          </w:tcPr>
          <w:p w14:paraId="5BDEB1E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Serialize a high-volume write stream (conversation_log pattern, future LogPublishEnforcementWorker)</w:t>
            </w:r>
          </w:p>
        </w:tc>
        <w:tc>
          <w:tcPr>
            <w:tcW w:w="2880" w:type="dxa"/>
          </w:tcPr>
          <w:p w14:paraId="095C447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r>
      <w:tr w:rsidR="00072494" w14:paraId="5258ED4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9418E3" w14:textId="77777777" w:rsidR="00072494" w:rsidRDefault="00000000">
            <w:r>
              <w:rPr>
                <w:rFonts w:cs="Calibri"/>
                <w:b w:val="0"/>
              </w:rPr>
              <w:t>mongo_atomic (findOneAndUpdate, $inc, etc.)</w:t>
            </w:r>
          </w:p>
        </w:tc>
        <w:tc>
          <w:tcPr>
            <w:tcW w:w="2880" w:type="dxa"/>
          </w:tcPr>
          <w:p w14:paraId="6E8B7CE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Distributed counter or claim</w:t>
            </w:r>
          </w:p>
        </w:tc>
        <w:tc>
          <w:tcPr>
            <w:tcW w:w="2880" w:type="dxa"/>
          </w:tcPr>
          <w:p w14:paraId="78438BD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r>
      <w:tr w:rsidR="00072494" w14:paraId="2D8CC92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92C655" w14:textId="77777777" w:rsidR="00072494" w:rsidRDefault="00000000">
            <w:r>
              <w:rPr>
                <w:rFonts w:cs="Calibri"/>
                <w:b w:val="0"/>
              </w:rPr>
              <w:t>posix_o_append</w:t>
            </w:r>
          </w:p>
        </w:tc>
        <w:tc>
          <w:tcPr>
            <w:tcW w:w="2880" w:type="dxa"/>
          </w:tcPr>
          <w:p w14:paraId="71CF7E0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Single-line append to a shared log file</w:t>
            </w:r>
          </w:p>
        </w:tc>
        <w:tc>
          <w:tcPr>
            <w:tcW w:w="2880" w:type="dxa"/>
          </w:tcPr>
          <w:p w14:paraId="4023840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r>
      <w:tr w:rsidR="00072494" w14:paraId="34EE87D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0D9106" w14:textId="77777777" w:rsidR="00072494" w:rsidRDefault="00000000">
            <w:r>
              <w:rPr>
                <w:rFonts w:cs="Calibri"/>
                <w:b w:val="0"/>
              </w:rPr>
              <w:t>threading.Lock / multiprocessing.Lock</w:t>
            </w:r>
          </w:p>
        </w:tc>
        <w:tc>
          <w:tcPr>
            <w:tcW w:w="2880" w:type="dxa"/>
          </w:tcPr>
          <w:p w14:paraId="5C813AF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In-process only; invisible across PIDs</w:t>
            </w:r>
          </w:p>
        </w:tc>
        <w:tc>
          <w:tcPr>
            <w:tcW w:w="2880" w:type="dxa"/>
          </w:tcPr>
          <w:p w14:paraId="64C000E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FORBIDDEN</w:t>
            </w:r>
          </w:p>
        </w:tc>
      </w:tr>
    </w:tbl>
    <w:p w14:paraId="3DDDFD40" w14:textId="77777777" w:rsidR="00072494" w:rsidRDefault="00000000">
      <w:pPr>
        <w:pStyle w:val="Heading2"/>
      </w:pPr>
      <w:r>
        <w:rPr>
          <w:rFonts w:ascii="Calibri" w:hAnsi="Calibri" w:cs="Calibri"/>
          <w:color w:val="0D1117"/>
        </w:rPr>
        <w:lastRenderedPageBreak/>
        <w:t>4.9 Worker taxonomy</w:t>
      </w:r>
    </w:p>
    <w:p w14:paraId="0849584B" w14:textId="77777777" w:rsidR="00072494" w:rsidRDefault="00000000">
      <w:r>
        <w:rPr>
          <w:rFonts w:cs="Calibri"/>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tbl>
      <w:tblPr>
        <w:tblStyle w:val="LightGrid-Accent1"/>
        <w:tblW w:w="0" w:type="auto"/>
        <w:tblLook w:val="04A0" w:firstRow="1" w:lastRow="0" w:firstColumn="1" w:lastColumn="0" w:noHBand="0" w:noVBand="1"/>
      </w:tblPr>
      <w:tblGrid>
        <w:gridCol w:w="2880"/>
        <w:gridCol w:w="2880"/>
        <w:gridCol w:w="2919"/>
      </w:tblGrid>
      <w:tr w:rsidR="00072494" w14:paraId="3EC1F71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CCF923" w14:textId="77777777" w:rsidR="00072494" w:rsidRDefault="00000000">
            <w:r>
              <w:rPr>
                <w:rFonts w:cs="Calibri"/>
              </w:rPr>
              <w:t>Category</w:t>
            </w:r>
          </w:p>
        </w:tc>
        <w:tc>
          <w:tcPr>
            <w:tcW w:w="2880" w:type="dxa"/>
          </w:tcPr>
          <w:p w14:paraId="527E568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Hook(s)</w:t>
            </w:r>
          </w:p>
        </w:tc>
        <w:tc>
          <w:tcPr>
            <w:tcW w:w="2880" w:type="dxa"/>
          </w:tcPr>
          <w:p w14:paraId="53CB712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Role</w:t>
            </w:r>
          </w:p>
        </w:tc>
      </w:tr>
      <w:tr w:rsidR="00072494" w14:paraId="509A013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30C6C2" w14:textId="77777777" w:rsidR="00072494" w:rsidRDefault="00000000">
            <w:r>
              <w:rPr>
                <w:rFonts w:cs="Calibri"/>
                <w:b w:val="0"/>
              </w:rPr>
              <w:t>File scanning</w:t>
            </w:r>
          </w:p>
        </w:tc>
        <w:tc>
          <w:tcPr>
            <w:tcW w:w="2880" w:type="dxa"/>
          </w:tcPr>
          <w:p w14:paraId="1445CA0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 pre-push</w:t>
            </w:r>
          </w:p>
        </w:tc>
        <w:tc>
          <w:tcPr>
            <w:tcW w:w="2880" w:type="dxa"/>
          </w:tcPr>
          <w:p w14:paraId="5465632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staged or about-to-push files; emit violations on content rules. Worked example: ScanFilesEnforcementWorker.</w:t>
            </w:r>
          </w:p>
        </w:tc>
      </w:tr>
      <w:tr w:rsidR="00072494" w14:paraId="0B8548A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2CCB2F" w14:textId="77777777" w:rsidR="00072494" w:rsidRDefault="00000000">
            <w:r>
              <w:rPr>
                <w:rFonts w:cs="Calibri"/>
                <w:b w:val="0"/>
              </w:rPr>
              <w:t>Prompt-injection</w:t>
            </w:r>
          </w:p>
        </w:tc>
        <w:tc>
          <w:tcPr>
            <w:tcW w:w="2880" w:type="dxa"/>
          </w:tcPr>
          <w:p w14:paraId="347B92C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w:t>
            </w:r>
          </w:p>
        </w:tc>
        <w:tc>
          <w:tcPr>
            <w:tcW w:w="2880" w:type="dxa"/>
          </w:tcPr>
          <w:p w14:paraId="03B9D74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Inspect inbound user prompt; return additionalContext (or block) when policy says so.</w:t>
            </w:r>
          </w:p>
        </w:tc>
      </w:tr>
      <w:tr w:rsidR="00072494" w14:paraId="481646B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080BD" w14:textId="77777777" w:rsidR="00072494" w:rsidRDefault="00000000">
            <w:r>
              <w:rPr>
                <w:rFonts w:cs="Calibri"/>
                <w:b w:val="0"/>
              </w:rPr>
              <w:t>Post-response audit</w:t>
            </w:r>
          </w:p>
        </w:tc>
        <w:tc>
          <w:tcPr>
            <w:tcW w:w="2880" w:type="dxa"/>
          </w:tcPr>
          <w:p w14:paraId="2C979F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Stop</w:t>
            </w:r>
          </w:p>
        </w:tc>
        <w:tc>
          <w:tcPr>
            <w:tcW w:w="2880" w:type="dxa"/>
          </w:tcPr>
          <w:p w14:paraId="4FC4B31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Claude’s response after the turn; emit violations on misrepresentation, scope creep, etc.</w:t>
            </w:r>
          </w:p>
        </w:tc>
      </w:tr>
      <w:tr w:rsidR="00072494" w14:paraId="47F2056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A42637" w14:textId="77777777" w:rsidR="00072494" w:rsidRDefault="00000000">
            <w:r>
              <w:rPr>
                <w:rFonts w:cs="Calibri"/>
                <w:b w:val="0"/>
              </w:rPr>
              <w:t>Log publishing</w:t>
            </w:r>
          </w:p>
        </w:tc>
        <w:tc>
          <w:tcPr>
            <w:tcW w:w="2880" w:type="dxa"/>
          </w:tcPr>
          <w:p w14:paraId="495ABAE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 + Stop</w:t>
            </w:r>
          </w:p>
        </w:tc>
        <w:tc>
          <w:tcPr>
            <w:tcW w:w="2880" w:type="dxa"/>
          </w:tcPr>
          <w:p w14:paraId="38C0651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 the prompt+response pair to the conversation_log Kafka topic. Concurrency primitive: kafka.</w:t>
            </w:r>
          </w:p>
        </w:tc>
      </w:tr>
      <w:tr w:rsidR="00072494" w14:paraId="7116013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C64485" w14:textId="77777777" w:rsidR="00072494" w:rsidRDefault="00000000">
            <w:r>
              <w:rPr>
                <w:rFonts w:cs="Calibri"/>
                <w:b w:val="0"/>
              </w:rPr>
              <w:t>Boot orchestration</w:t>
            </w:r>
          </w:p>
        </w:tc>
        <w:tc>
          <w:tcPr>
            <w:tcW w:w="2880" w:type="dxa"/>
          </w:tcPr>
          <w:p w14:paraId="133F5EB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SessionStart</w:t>
            </w:r>
          </w:p>
        </w:tc>
        <w:tc>
          <w:tcPr>
            <w:tcW w:w="2880" w:type="dxa"/>
          </w:tcPr>
          <w:p w14:paraId="01212F0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Run chathealthy_devops_boot logic: mode detection, environment posture, header banner.</w:t>
            </w:r>
          </w:p>
        </w:tc>
      </w:tr>
      <w:tr w:rsidR="00072494" w14:paraId="5478A85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AC8B1" w14:textId="77777777" w:rsidR="00072494" w:rsidRDefault="00000000">
            <w:r>
              <w:rPr>
                <w:rFonts w:cs="Calibri"/>
                <w:b w:val="0"/>
              </w:rPr>
              <w:t>Mode selection</w:t>
            </w:r>
          </w:p>
        </w:tc>
        <w:tc>
          <w:tcPr>
            <w:tcW w:w="2880" w:type="dxa"/>
          </w:tcPr>
          <w:p w14:paraId="0E322EF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SessionStart</w:t>
            </w:r>
          </w:p>
        </w:tc>
        <w:tc>
          <w:tcPr>
            <w:tcW w:w="2880" w:type="dxa"/>
          </w:tcPr>
          <w:p w14:paraId="36401BD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Resolve and announce session mode (Unattended / Normal / Idiot) based on context flags and CLAUDE.md.</w:t>
            </w:r>
          </w:p>
        </w:tc>
      </w:tr>
    </w:tbl>
    <w:p w14:paraId="33E0373A" w14:textId="77777777" w:rsidR="00072494" w:rsidRDefault="00000000">
      <w:pPr>
        <w:pStyle w:val="Heading3"/>
      </w:pPr>
      <w:r>
        <w:rPr>
          <w:rFonts w:ascii="Calibri" w:hAnsi="Calibri" w:cs="Calibri"/>
          <w:color w:val="0D1117"/>
        </w:rPr>
        <w:t>4.9.1 Worker accountability — cross-PID concurrency primitive per worker</w:t>
      </w:r>
    </w:p>
    <w:p w14:paraId="3BB3896E" w14:textId="77777777" w:rsidR="00072494" w:rsidRDefault="00000000">
      <w:r>
        <w:rPr>
          <w:rFonts w:cs="Calibri"/>
        </w:rPr>
        <w:t>Every worker declares its concurrency primitive in its enforcement entry. This table is the running ledger.</w:t>
      </w:r>
    </w:p>
    <w:tbl>
      <w:tblPr>
        <w:tblStyle w:val="LightGrid-Accent1"/>
        <w:tblW w:w="0" w:type="auto"/>
        <w:tblLook w:val="04A0" w:firstRow="1" w:lastRow="0" w:firstColumn="1" w:lastColumn="0" w:noHBand="0" w:noVBand="1"/>
      </w:tblPr>
      <w:tblGrid>
        <w:gridCol w:w="3781"/>
        <w:gridCol w:w="2492"/>
        <w:gridCol w:w="2583"/>
      </w:tblGrid>
      <w:tr w:rsidR="00072494" w14:paraId="59ECEB56"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AC273C" w14:textId="77777777" w:rsidR="00072494" w:rsidRDefault="00000000">
            <w:r>
              <w:rPr>
                <w:rFonts w:cs="Calibri"/>
              </w:rPr>
              <w:t>Worker</w:t>
            </w:r>
          </w:p>
        </w:tc>
        <w:tc>
          <w:tcPr>
            <w:tcW w:w="2880" w:type="dxa"/>
          </w:tcPr>
          <w:p w14:paraId="746A26A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Concurrency primitive</w:t>
            </w:r>
          </w:p>
        </w:tc>
        <w:tc>
          <w:tcPr>
            <w:tcW w:w="2880" w:type="dxa"/>
          </w:tcPr>
          <w:p w14:paraId="275A9AA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Why</w:t>
            </w:r>
          </w:p>
        </w:tc>
      </w:tr>
      <w:tr w:rsidR="00072494" w14:paraId="37A17BB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0D322F" w14:textId="77777777" w:rsidR="00072494" w:rsidRDefault="00000000">
            <w:r>
              <w:rPr>
                <w:rFonts w:cs="Calibri"/>
                <w:b w:val="0"/>
              </w:rPr>
              <w:t>ScanFilesEnforcementWorker</w:t>
            </w:r>
          </w:p>
        </w:tc>
        <w:tc>
          <w:tcPr>
            <w:tcW w:w="2880" w:type="dxa"/>
          </w:tcPr>
          <w:p w14:paraId="224B1D2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none</w:t>
            </w:r>
          </w:p>
        </w:tc>
        <w:tc>
          <w:tcPr>
            <w:tcW w:w="2880" w:type="dxa"/>
          </w:tcPr>
          <w:p w14:paraId="36AA202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file scan; no shared mutable state across PIDs.</w:t>
            </w:r>
          </w:p>
        </w:tc>
      </w:tr>
      <w:tr w:rsidR="00072494" w14:paraId="5AA47D5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34696" w14:textId="77777777" w:rsidR="00072494" w:rsidRDefault="00000000">
            <w:r>
              <w:rPr>
                <w:rFonts w:cs="Calibri"/>
                <w:b w:val="0"/>
              </w:rPr>
              <w:t>PromptInjectionEnforcementWorker (future)</w:t>
            </w:r>
          </w:p>
        </w:tc>
        <w:tc>
          <w:tcPr>
            <w:tcW w:w="2880" w:type="dxa"/>
          </w:tcPr>
          <w:p w14:paraId="0387CA0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none</w:t>
            </w:r>
          </w:p>
        </w:tc>
        <w:tc>
          <w:tcPr>
            <w:tcW w:w="2880" w:type="dxa"/>
          </w:tcPr>
          <w:p w14:paraId="0B5F1B3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prompt inspection; result returned as additionalContext.</w:t>
            </w:r>
          </w:p>
        </w:tc>
      </w:tr>
      <w:tr w:rsidR="00072494" w14:paraId="0982223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9B424" w14:textId="77777777" w:rsidR="00072494" w:rsidRDefault="00000000">
            <w:r>
              <w:rPr>
                <w:rFonts w:cs="Calibri"/>
                <w:b w:val="0"/>
              </w:rPr>
              <w:t xml:space="preserve">PostResponseAuditEnforcementWorker </w:t>
            </w:r>
            <w:r>
              <w:rPr>
                <w:rFonts w:cs="Calibri"/>
                <w:b w:val="0"/>
              </w:rPr>
              <w:lastRenderedPageBreak/>
              <w:t>(future)</w:t>
            </w:r>
          </w:p>
        </w:tc>
        <w:tc>
          <w:tcPr>
            <w:tcW w:w="2880" w:type="dxa"/>
          </w:tcPr>
          <w:p w14:paraId="3930D0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none</w:t>
            </w:r>
          </w:p>
        </w:tc>
        <w:tc>
          <w:tcPr>
            <w:tcW w:w="2880" w:type="dxa"/>
          </w:tcPr>
          <w:p w14:paraId="20AC353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post-turn audit.</w:t>
            </w:r>
          </w:p>
        </w:tc>
      </w:tr>
      <w:tr w:rsidR="00072494" w14:paraId="28B6042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66C03D" w14:textId="77777777" w:rsidR="00072494" w:rsidRDefault="00000000">
            <w:r>
              <w:rPr>
                <w:rFonts w:cs="Calibri"/>
                <w:b w:val="0"/>
              </w:rPr>
              <w:t>LogPublishEnforcementWorker (future)</w:t>
            </w:r>
          </w:p>
        </w:tc>
        <w:tc>
          <w:tcPr>
            <w:tcW w:w="2880" w:type="dxa"/>
          </w:tcPr>
          <w:p w14:paraId="60E9C97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kafka (pub + single consumer)</w:t>
            </w:r>
          </w:p>
        </w:tc>
        <w:tc>
          <w:tcPr>
            <w:tcW w:w="2880" w:type="dxa"/>
          </w:tcPr>
          <w:p w14:paraId="03E2A3E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High-volume append to conversation_log; serialized through the existing Kafka pipeline.</w:t>
            </w:r>
          </w:p>
        </w:tc>
      </w:tr>
      <w:tr w:rsidR="00072494" w14:paraId="526D6DE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C9E09F" w14:textId="77777777" w:rsidR="00072494" w:rsidRDefault="00000000">
            <w:r>
              <w:rPr>
                <w:rFonts w:cs="Calibri"/>
                <w:b w:val="0"/>
              </w:rPr>
              <w:t>BootOrchestrationEnforcementWorker (future)</w:t>
            </w:r>
          </w:p>
        </w:tc>
        <w:tc>
          <w:tcPr>
            <w:tcW w:w="2880" w:type="dxa"/>
          </w:tcPr>
          <w:p w14:paraId="00BB2429"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21"/>
            <w:r>
              <w:rPr>
                <w:rFonts w:cs="Calibri"/>
              </w:rPr>
              <w:t>filelock OR mongo_atomic</w:t>
            </w:r>
            <w:commentRangeEnd w:id="21"/>
            <w:r>
              <w:rPr>
                <w:rStyle w:val="CommentReference"/>
              </w:rPr>
              <w:commentReference w:id="21"/>
            </w:r>
          </w:p>
        </w:tc>
        <w:tc>
          <w:tcPr>
            <w:tcW w:w="2880" w:type="dxa"/>
          </w:tcPr>
          <w:p w14:paraId="2666D7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First-boot-of-session race — advisory file lock on a boot marker, or a Mongo atomic claim on a session document.</w:t>
            </w:r>
          </w:p>
        </w:tc>
      </w:tr>
      <w:tr w:rsidR="00072494" w14:paraId="2AF1B6D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1D2824" w14:textId="77777777" w:rsidR="00072494" w:rsidRDefault="00000000">
            <w:r>
              <w:rPr>
                <w:rFonts w:cs="Calibri"/>
                <w:b w:val="0"/>
              </w:rPr>
              <w:t>ModeSelectionEnforcementWorker (future)</w:t>
            </w:r>
          </w:p>
        </w:tc>
        <w:tc>
          <w:tcPr>
            <w:tcW w:w="2880" w:type="dxa"/>
          </w:tcPr>
          <w:p w14:paraId="3899D5A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filelock</w:t>
            </w:r>
          </w:p>
        </w:tc>
        <w:tc>
          <w:tcPr>
            <w:tcW w:w="2880" w:type="dxa"/>
          </w:tcPr>
          <w:p w14:paraId="00A73D9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Single declaration of mode per session; advisory lock prevents concurrent racing writers.</w:t>
            </w:r>
          </w:p>
        </w:tc>
      </w:tr>
    </w:tbl>
    <w:p w14:paraId="16006E24" w14:textId="77777777" w:rsidR="00072494" w:rsidRDefault="00000000">
      <w:pPr>
        <w:pStyle w:val="Heading2"/>
      </w:pPr>
      <w:r>
        <w:rPr>
          <w:rFonts w:ascii="Calibri" w:hAnsi="Calibri" w:cs="Calibri"/>
          <w:color w:val="0D1117"/>
        </w:rPr>
        <w:t>4.10 Worked Example: ScanFilesEnforcementWorker on pre-commit</w:t>
      </w:r>
    </w:p>
    <w:p w14:paraId="298E08C0" w14:textId="77777777" w:rsidR="00072494" w:rsidRDefault="00000000">
      <w:r>
        <w:rPr>
          <w:rFonts w:cs="Calibri"/>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48F26948" w14:textId="77777777" w:rsidR="00072494" w:rsidRDefault="00000000">
      <w:pPr>
        <w:pStyle w:val="Heading3"/>
      </w:pPr>
      <w:r>
        <w:rPr>
          <w:rFonts w:ascii="Calibri" w:hAnsi="Calibri" w:cs="Calibri"/>
          <w:color w:val="0D1117"/>
        </w:rPr>
        <w:t>4.10.1 ScanFilesEnforcementWorker class</w:t>
      </w:r>
    </w:p>
    <w:p w14:paraId="16BDC1D8" w14:textId="77777777" w:rsidR="00072494" w:rsidRDefault="00000000">
      <w:r>
        <w:rPr>
          <w:rFonts w:cs="Calibri"/>
          <w:color w:val="0D1117"/>
        </w:rPr>
        <w:t>ScanFilesEnforcementWorker contributes only the per-check policy and the domain methods listed below. It does NOT override _load_scopes(); it uses the inherited default and pulls its scope content from the scopes field on its enforcement entry in engineering_rules.json (see §4.6). This is the canonical pattern — future workers should follow it unless they have a documented reason to override. The worked-example scope rows for this worker are listed in §4.10.2.</w:t>
      </w:r>
    </w:p>
    <w:tbl>
      <w:tblPr>
        <w:tblStyle w:val="LightGrid-Accent1"/>
        <w:tblW w:w="0" w:type="auto"/>
        <w:tblLook w:val="04A0" w:firstRow="1" w:lastRow="0" w:firstColumn="1" w:lastColumn="0" w:noHBand="0" w:noVBand="1"/>
      </w:tblPr>
      <w:tblGrid>
        <w:gridCol w:w="1771"/>
        <w:gridCol w:w="1336"/>
        <w:gridCol w:w="5749"/>
      </w:tblGrid>
      <w:tr w:rsidR="00072494" w14:paraId="59DD800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C22CA0" w14:textId="77777777" w:rsidR="00072494" w:rsidRDefault="00000000">
            <w:r>
              <w:rPr>
                <w:rFonts w:cs="Calibri"/>
                <w:color w:val="0D1117"/>
                <w:sz w:val="20"/>
              </w:rPr>
              <w:t>Member</w:t>
            </w:r>
          </w:p>
        </w:tc>
        <w:tc>
          <w:tcPr>
            <w:tcW w:w="0" w:type="auto"/>
          </w:tcPr>
          <w:p w14:paraId="1C36AF9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Type</w:t>
            </w:r>
          </w:p>
        </w:tc>
        <w:tc>
          <w:tcPr>
            <w:tcW w:w="0" w:type="auto"/>
          </w:tcPr>
          <w:p w14:paraId="78FB404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Purpose</w:t>
            </w:r>
          </w:p>
        </w:tc>
      </w:tr>
      <w:tr w:rsidR="00072494" w14:paraId="25C114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85EBE8" w14:textId="77777777" w:rsidR="00072494" w:rsidRDefault="00000000">
            <w:r>
              <w:rPr>
                <w:rFonts w:cs="Calibri"/>
                <w:b w:val="0"/>
                <w:color w:val="0D1117"/>
                <w:sz w:val="20"/>
              </w:rPr>
              <w:t>SCOPE_DEFAULT</w:t>
            </w:r>
          </w:p>
        </w:tc>
        <w:tc>
          <w:tcPr>
            <w:tcW w:w="0" w:type="auto"/>
          </w:tcPr>
          <w:p w14:paraId="29B7E8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bool (per-check)</w:t>
            </w:r>
          </w:p>
        </w:tc>
        <w:tc>
          <w:tcPr>
            <w:tcW w:w="0" w:type="auto"/>
          </w:tcPr>
          <w:p w14:paraId="0F6B62F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2697866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497E41" w14:textId="77777777" w:rsidR="00072494" w:rsidRDefault="00000000">
            <w:r>
              <w:rPr>
                <w:rFonts w:cs="Calibri"/>
                <w:b w:val="0"/>
                <w:color w:val="0D1117"/>
                <w:sz w:val="20"/>
              </w:rPr>
              <w:t>run()</w:t>
            </w:r>
          </w:p>
        </w:tc>
        <w:tc>
          <w:tcPr>
            <w:tcW w:w="0" w:type="auto"/>
          </w:tcPr>
          <w:p w14:paraId="4D7D710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int</w:t>
            </w:r>
          </w:p>
        </w:tc>
        <w:tc>
          <w:tcPr>
            <w:tcW w:w="0" w:type="auto"/>
          </w:tcPr>
          <w:p w14:paraId="60653B0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126B50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0C73CA" w14:textId="77777777" w:rsidR="00072494" w:rsidRDefault="00000000">
            <w:r>
              <w:rPr>
                <w:rFonts w:cs="Calibri"/>
                <w:b w:val="0"/>
                <w:color w:val="0D1117"/>
                <w:sz w:val="20"/>
              </w:rPr>
              <w:t>_scan_http(file)</w:t>
            </w:r>
          </w:p>
        </w:tc>
        <w:tc>
          <w:tcPr>
            <w:tcW w:w="0" w:type="auto"/>
          </w:tcPr>
          <w:p w14:paraId="5EC2D9B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list[Violation]</w:t>
            </w:r>
          </w:p>
        </w:tc>
        <w:tc>
          <w:tcPr>
            <w:tcW w:w="0" w:type="auto"/>
          </w:tcPr>
          <w:p w14:paraId="7426DFF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Regex-scan for http://; emit violation if no allowed_pattern URL row matches. The base class has already cleared file-level scope using the rows where row[0] == "_scan_http".</w:t>
            </w:r>
          </w:p>
        </w:tc>
      </w:tr>
      <w:tr w:rsidR="00072494" w14:paraId="0B961A6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0AF101" w14:textId="77777777" w:rsidR="00072494" w:rsidRDefault="00000000">
            <w:r>
              <w:rPr>
                <w:rFonts w:cs="Calibri"/>
                <w:b w:val="0"/>
                <w:color w:val="0D1117"/>
                <w:sz w:val="20"/>
              </w:rPr>
              <w:t>_validate_json(file)</w:t>
            </w:r>
          </w:p>
        </w:tc>
        <w:tc>
          <w:tcPr>
            <w:tcW w:w="0" w:type="auto"/>
          </w:tcPr>
          <w:p w14:paraId="50CC735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list[Violation]</w:t>
            </w:r>
          </w:p>
        </w:tc>
        <w:tc>
          <w:tcPr>
            <w:tcW w:w="0" w:type="auto"/>
          </w:tcPr>
          <w:p w14:paraId="4E7222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 xml:space="preserve">jsonschema Draft 2020-12 against file's $schema; FAIL LOUD if $schema missing and the file is not in any excluded row for </w:t>
            </w:r>
            <w:r>
              <w:rPr>
                <w:rFonts w:cs="Calibri"/>
                <w:color w:val="0D1117"/>
                <w:sz w:val="20"/>
              </w:rPr>
              <w:lastRenderedPageBreak/>
              <w:t>_validate_json. Implementation contract is in §4.10.3.</w:t>
            </w:r>
          </w:p>
        </w:tc>
      </w:tr>
    </w:tbl>
    <w:p w14:paraId="188087AA" w14:textId="77777777" w:rsidR="00072494" w:rsidRDefault="00000000">
      <w:pPr>
        <w:pStyle w:val="Heading3"/>
      </w:pPr>
      <w:r>
        <w:rPr>
          <w:rFonts w:ascii="Calibri" w:hAnsi="Calibri" w:cs="Calibri"/>
          <w:color w:val="0D1117"/>
        </w:rPr>
        <w:lastRenderedPageBreak/>
        <w:t>4.10.2 Categorized scope-list inventory (worked example)</w:t>
      </w:r>
    </w:p>
    <w:p w14:paraId="15E143DA" w14:textId="77777777" w:rsidR="00072494" w:rsidRDefault="00000000">
      <w:commentRangeStart w:id="33"/>
      <w:r>
        <w:rPr>
          <w:rFonts w:cs="Calibri"/>
        </w:rPr>
        <w:t>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 The JSON example below shows the same rows as they appear in engineering_rules.json; the table that follows renders the same data row-by-row.</w:t>
      </w:r>
      <w:commentRangeEnd w:id="33"/>
      <w:r>
        <w:rPr>
          <w:rStyle w:val="CommentReference"/>
        </w:rPr>
        <w:commentReference w:id="33"/>
      </w:r>
    </w:p>
    <w:p w14:paraId="7DF4B36B" w14:textId="77777777" w:rsidR="00072494" w:rsidRDefault="00000000">
      <w:commentRangeStart w:id="15"/>
      <w:r>
        <w:rPr>
          <w:rFonts w:ascii="Consolas" w:hAnsi="Consolas" w:cs="Consolas"/>
          <w:color w:val="0D1117"/>
          <w:sz w:val="18"/>
        </w:rPr>
        <w:t>{</w:t>
      </w:r>
      <w:commentRangeEnd w:id="15"/>
      <w:r>
        <w:rPr>
          <w:rStyle w:val="CommentReference"/>
        </w:rPr>
        <w:commentReference w:id="15"/>
      </w:r>
      <w:r>
        <w:rPr>
          <w:rFonts w:ascii="Consolas" w:hAnsi="Consolas" w:cs="Consolas"/>
          <w:color w:val="0D1117"/>
          <w:sz w:val="18"/>
        </w:rPr>
        <w:br/>
        <w:t xml:space="preserve">  "enforcement_id": "ScanFilesEnforcement-ENF-001",</w:t>
      </w:r>
      <w:r>
        <w:rPr>
          <w:rFonts w:ascii="Consolas" w:hAnsi="Consolas" w:cs="Consolas"/>
          <w:color w:val="0D1117"/>
          <w:sz w:val="18"/>
        </w:rPr>
        <w:br/>
        <w:t xml:space="preserve">  "rule_id": "Rule-008",</w:t>
      </w:r>
      <w:r>
        <w:rPr>
          <w:rFonts w:ascii="Consolas" w:hAnsi="Consolas" w:cs="Consolas"/>
          <w:color w:val="0D1117"/>
          <w:sz w:val="18"/>
        </w:rPr>
        <w:br/>
        <w:t xml:space="preserve">  "hook": "pre-commit",</w:t>
      </w:r>
      <w:r>
        <w:rPr>
          <w:rFonts w:ascii="Consolas" w:hAnsi="Consolas" w:cs="Consolas"/>
          <w:color w:val="0D1117"/>
          <w:sz w:val="18"/>
        </w:rPr>
        <w:br/>
        <w:t xml:space="preserve">  "executable_path": "governance/EngineeringRuleEnforcement/code/scan_files_enforcement_worker.py",</w:t>
      </w:r>
      <w:r>
        <w:rPr>
          <w:rFonts w:ascii="Consolas" w:hAnsi="Consolas" w:cs="Consolas"/>
          <w:color w:val="0D1117"/>
          <w:sz w:val="18"/>
        </w:rPr>
        <w:br/>
        <w:t xml:space="preserve">  "concurrency_primitive": "none",</w:t>
      </w:r>
      <w:r>
        <w:rPr>
          <w:rFonts w:ascii="Consolas" w:hAnsi="Consolas" w:cs="Consolas"/>
          <w:color w:val="0D1117"/>
          <w:sz w:val="18"/>
        </w:rPr>
        <w:br/>
        <w:t xml:space="preserve">  "scopes": [</w:t>
      </w:r>
      <w:r>
        <w:rPr>
          <w:rFonts w:ascii="Consolas" w:hAnsi="Consolas" w:cs="Consolas"/>
          <w:color w:val="0D1117"/>
          <w:sz w:val="18"/>
        </w:rPr>
        <w:br/>
        <w:t xml:space="preserve">    ["_scan_http",     "allowed_pattern",  ["^http://(localhost|127\\.0\\.0\\.1)", "^http://www\\.w3\\.org/", "^http://169\\.254\\.169\\.254/"]],</w:t>
      </w:r>
      <w:r>
        <w:rPr>
          <w:rFonts w:ascii="Consolas" w:hAnsi="Consolas" w:cs="Consolas"/>
          <w:color w:val="0D1117"/>
          <w:sz w:val="18"/>
        </w:rPr>
        <w:br/>
        <w:t xml:space="preserve">    ["_scan_http",     "excluded_pattern", ["^test_", "conftest\\.py$", "^brain/BusinessArtifacts/"]],</w:t>
      </w:r>
      <w:r>
        <w:rPr>
          <w:rFonts w:ascii="Consolas" w:hAnsi="Consolas" w:cs="Consolas"/>
          <w:color w:val="0D1117"/>
          <w:sz w:val="18"/>
        </w:rPr>
        <w:br/>
        <w:t xml:space="preserve">    ["_validate_json", "excluded_exact",   ["package-lock.json"]],</w:t>
      </w:r>
      <w:r>
        <w:rPr>
          <w:rFonts w:ascii="Consolas" w:hAnsi="Consolas" w:cs="Consolas"/>
          <w:color w:val="0D1117"/>
          <w:sz w:val="18"/>
        </w:rPr>
        <w:br/>
        <w:t xml:space="preserve">    ["_validate_json", "excluded_pattern", ["^tests/fixtures/"]]</w:t>
      </w:r>
      <w:r>
        <w:rPr>
          <w:rFonts w:ascii="Consolas" w:hAnsi="Consolas" w:cs="Consolas"/>
          <w:color w:val="0D1117"/>
          <w:sz w:val="18"/>
        </w:rPr>
        <w:br/>
        <w:t xml:space="preserve">  ]</w:t>
      </w:r>
      <w:r>
        <w:rPr>
          <w:rFonts w:ascii="Consolas" w:hAnsi="Consolas" w:cs="Consolas"/>
          <w:color w:val="0D1117"/>
          <w:sz w:val="18"/>
        </w:rPr>
        <w:br/>
        <w:t>}</w:t>
      </w:r>
    </w:p>
    <w:tbl>
      <w:tblPr>
        <w:tblStyle w:val="LightGrid-Accent1"/>
        <w:tblW w:w="0" w:type="auto"/>
        <w:tblLook w:val="04A0" w:firstRow="1" w:lastRow="0" w:firstColumn="1" w:lastColumn="0" w:noHBand="0" w:noVBand="1"/>
      </w:tblPr>
      <w:tblGrid>
        <w:gridCol w:w="1480"/>
        <w:gridCol w:w="1657"/>
        <w:gridCol w:w="5719"/>
      </w:tblGrid>
      <w:tr w:rsidR="00072494" w14:paraId="4EDB970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941D0A" w14:textId="77777777" w:rsidR="00072494" w:rsidRDefault="00000000">
            <w:r>
              <w:rPr>
                <w:rFonts w:cs="Calibri"/>
                <w:color w:val="0D1117"/>
                <w:sz w:val="20"/>
              </w:rPr>
              <w:t>function_name</w:t>
            </w:r>
          </w:p>
        </w:tc>
        <w:tc>
          <w:tcPr>
            <w:tcW w:w="0" w:type="auto"/>
          </w:tcPr>
          <w:p w14:paraId="602AC433"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scope_list_type</w:t>
            </w:r>
          </w:p>
        </w:tc>
        <w:tc>
          <w:tcPr>
            <w:tcW w:w="0" w:type="auto"/>
          </w:tcPr>
          <w:p w14:paraId="63B5C1E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list_of_terms</w:t>
            </w:r>
          </w:p>
        </w:tc>
      </w:tr>
      <w:tr w:rsidR="00072494" w14:paraId="402337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3E9E0B" w14:textId="77777777" w:rsidR="00072494" w:rsidRDefault="00000000">
            <w:r>
              <w:rPr>
                <w:rFonts w:cs="Calibri"/>
                <w:b w:val="0"/>
                <w:color w:val="0D1117"/>
                <w:sz w:val="20"/>
              </w:rPr>
              <w:t>_scan_http</w:t>
            </w:r>
          </w:p>
        </w:tc>
        <w:tc>
          <w:tcPr>
            <w:tcW w:w="0" w:type="auto"/>
          </w:tcPr>
          <w:p w14:paraId="5242016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allowed_pattern</w:t>
            </w:r>
          </w:p>
        </w:tc>
        <w:tc>
          <w:tcPr>
            <w:tcW w:w="0" w:type="auto"/>
          </w:tcPr>
          <w:p w14:paraId="493CE4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^http://(localhost|127\.0\.0\.1), ^http://www\.w3\.org/, ^http://169\.254\.169\.254/</w:t>
            </w:r>
          </w:p>
        </w:tc>
      </w:tr>
      <w:tr w:rsidR="00072494" w14:paraId="1D0292F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1B3366" w14:textId="77777777" w:rsidR="00072494" w:rsidRDefault="00000000">
            <w:r>
              <w:rPr>
                <w:rFonts w:cs="Calibri"/>
                <w:b w:val="0"/>
                <w:color w:val="0D1117"/>
                <w:sz w:val="20"/>
              </w:rPr>
              <w:t>_scan_http</w:t>
            </w:r>
          </w:p>
        </w:tc>
        <w:tc>
          <w:tcPr>
            <w:tcW w:w="0" w:type="auto"/>
          </w:tcPr>
          <w:p w14:paraId="088FA43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099B11B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^test_, conftest\.py$, ^brain/BusinessArtifacts/</w:t>
            </w:r>
          </w:p>
        </w:tc>
      </w:tr>
      <w:tr w:rsidR="00072494" w14:paraId="71B4A3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CDA5AB" w14:textId="77777777" w:rsidR="00072494" w:rsidRDefault="00000000">
            <w:r>
              <w:rPr>
                <w:rFonts w:cs="Calibri"/>
                <w:b w:val="0"/>
                <w:color w:val="0D1117"/>
                <w:sz w:val="20"/>
              </w:rPr>
              <w:t>_validate_json</w:t>
            </w:r>
          </w:p>
        </w:tc>
        <w:tc>
          <w:tcPr>
            <w:tcW w:w="0" w:type="auto"/>
          </w:tcPr>
          <w:p w14:paraId="1A59359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excluded_exact</w:t>
            </w:r>
          </w:p>
        </w:tc>
        <w:tc>
          <w:tcPr>
            <w:tcW w:w="0" w:type="auto"/>
          </w:tcPr>
          <w:p w14:paraId="6B6A8D1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package-lock.json</w:t>
            </w:r>
          </w:p>
        </w:tc>
      </w:tr>
      <w:tr w:rsidR="00072494" w14:paraId="1F20A66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FF721C" w14:textId="77777777" w:rsidR="00072494" w:rsidRDefault="00000000">
            <w:r>
              <w:rPr>
                <w:rFonts w:cs="Calibri"/>
                <w:b w:val="0"/>
                <w:color w:val="0D1117"/>
                <w:sz w:val="20"/>
              </w:rPr>
              <w:t>_validate_json</w:t>
            </w:r>
          </w:p>
        </w:tc>
        <w:tc>
          <w:tcPr>
            <w:tcW w:w="0" w:type="auto"/>
          </w:tcPr>
          <w:p w14:paraId="17C97CC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27C3D72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^tests/fixtures/</w:t>
            </w:r>
          </w:p>
        </w:tc>
      </w:tr>
    </w:tbl>
    <w:p w14:paraId="429C13E8" w14:textId="77777777" w:rsidR="00072494" w:rsidRDefault="00000000">
      <w:pPr>
        <w:pStyle w:val="Heading3"/>
      </w:pPr>
      <w:r>
        <w:rPr>
          <w:rFonts w:ascii="Calibri" w:hAnsi="Calibri" w:cs="Calibri"/>
          <w:color w:val="0D1117"/>
        </w:rPr>
        <w:t>4.10.3 JSON validation behavior</w:t>
      </w:r>
    </w:p>
    <w:tbl>
      <w:tblPr>
        <w:tblStyle w:val="LightGrid-Accent1"/>
        <w:tblW w:w="0" w:type="auto"/>
        <w:tblLook w:val="04A0" w:firstRow="1" w:lastRow="0" w:firstColumn="1" w:lastColumn="0" w:noHBand="0" w:noVBand="1"/>
      </w:tblPr>
      <w:tblGrid>
        <w:gridCol w:w="4320"/>
        <w:gridCol w:w="4320"/>
      </w:tblGrid>
      <w:tr w:rsidR="00072494" w14:paraId="273C8C71"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B4935A" w14:textId="77777777" w:rsidR="00072494" w:rsidRDefault="00000000">
            <w:r>
              <w:rPr>
                <w:rFonts w:cs="Calibri"/>
              </w:rPr>
              <w:t>Condition</w:t>
            </w:r>
          </w:p>
        </w:tc>
        <w:tc>
          <w:tcPr>
            <w:tcW w:w="4320" w:type="dxa"/>
          </w:tcPr>
          <w:p w14:paraId="4285EF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072494" w14:paraId="44359EE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E493BB" w14:textId="77777777" w:rsidR="00072494" w:rsidRDefault="00000000">
            <w:r>
              <w:rPr>
                <w:rFonts w:cs="Calibri"/>
                <w:b w:val="0"/>
              </w:rPr>
              <w:t>$schema present</w:t>
            </w:r>
          </w:p>
        </w:tc>
        <w:tc>
          <w:tcPr>
            <w:tcW w:w="4320" w:type="dxa"/>
          </w:tcPr>
          <w:p w14:paraId="54044E1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072494" w14:paraId="459E328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1ED59E" w14:textId="77777777" w:rsidR="00072494" w:rsidRDefault="00000000">
            <w:commentRangeStart w:id="8"/>
            <w:r>
              <w:rPr>
                <w:rFonts w:cs="Calibri"/>
                <w:b w:val="0"/>
              </w:rPr>
              <w:t>$schema missing AND file in SCHEMA_EXCLUDED_EXACT</w:t>
            </w:r>
            <w:commentRangeEnd w:id="8"/>
            <w:r>
              <w:rPr>
                <w:rStyle w:val="CommentReference"/>
              </w:rPr>
              <w:commentReference w:id="8"/>
            </w:r>
          </w:p>
        </w:tc>
        <w:tc>
          <w:tcPr>
            <w:tcW w:w="4320" w:type="dxa"/>
          </w:tcPr>
          <w:p w14:paraId="31F6015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072494" w14:paraId="6521481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047F24" w14:textId="77777777" w:rsidR="00072494" w:rsidRDefault="00000000">
            <w:r>
              <w:rPr>
                <w:rFonts w:cs="Calibri"/>
                <w:b w:val="0"/>
              </w:rPr>
              <w:t>$schema missing AND not in SCHEMA_EXCLUDED_EXACT</w:t>
            </w:r>
          </w:p>
        </w:tc>
        <w:tc>
          <w:tcPr>
            <w:tcW w:w="4320" w:type="dxa"/>
          </w:tcPr>
          <w:p w14:paraId="048E60B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072494" w14:paraId="72CA56A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D84F22" w14:textId="77777777" w:rsidR="00072494" w:rsidRDefault="00000000">
            <w:r>
              <w:rPr>
                <w:rFonts w:cs="Calibri"/>
                <w:b w:val="0"/>
              </w:rPr>
              <w:t>$schema points at relaxed placeholder</w:t>
            </w:r>
          </w:p>
        </w:tc>
        <w:tc>
          <w:tcPr>
            <w:tcW w:w="4320" w:type="dxa"/>
          </w:tcPr>
          <w:p w14:paraId="2D60B9F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576B010F" w14:textId="77777777" w:rsidR="00072494" w:rsidRDefault="00000000">
      <w:r>
        <w:rPr>
          <w:rFonts w:cs="Calibri"/>
          <w:color w:val="0D1117"/>
        </w:rPr>
        <w:lastRenderedPageBreak/>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3F1485E0" w14:textId="77777777" w:rsidR="00072494" w:rsidRDefault="00000000">
      <w:r>
        <w:rPr>
          <w:rFonts w:cs="Calibri"/>
          <w:b/>
          <w:color w:val="0D1117"/>
        </w:rPr>
        <w:t>Single library, single API, single source of truth.</w:t>
      </w:r>
    </w:p>
    <w:p w14:paraId="1160ABA8" w14:textId="77777777" w:rsidR="00072494" w:rsidRDefault="00000000">
      <w:r>
        <w:rPr>
          <w:rFonts w:cs="Calibri"/>
          <w:color w:val="0D1117"/>
        </w:rPr>
        <w:t>The implementation uses two and only two Python packages:</w:t>
      </w:r>
    </w:p>
    <w:p w14:paraId="44A6183C" w14:textId="77777777" w:rsidR="00072494" w:rsidRDefault="00000000">
      <w:r>
        <w:rPr>
          <w:rFonts w:ascii="Consolas" w:hAnsi="Consolas" w:cs="Consolas"/>
          <w:color w:val="0D1117"/>
          <w:sz w:val="18"/>
        </w:rPr>
        <w:t xml:space="preserve">  • json (Python standard library) — for parsing the file content.</w:t>
      </w:r>
    </w:p>
    <w:p w14:paraId="32FC8539" w14:textId="77777777" w:rsidR="00072494" w:rsidRDefault="00000000">
      <w:r>
        <w:rPr>
          <w:rFonts w:ascii="Consolas" w:hAnsi="Consolas" w:cs="Consolas"/>
          <w:color w:val="0D1117"/>
          <w:sz w:val="18"/>
        </w:rPr>
        <w:t xml:space="preserve">  • jsonschema (pip package: https://pypi.org/project/jsonschema/) — for schema validation.</w:t>
      </w:r>
    </w:p>
    <w:p w14:paraId="1C8FA3DE" w14:textId="77777777" w:rsidR="00072494" w:rsidRDefault="00000000">
      <w:r>
        <w:rPr>
          <w:rFonts w:cs="Calibri"/>
          <w:b/>
          <w:color w:val="0D1117"/>
        </w:rPr>
        <w:t>Method signature:</w:t>
      </w:r>
    </w:p>
    <w:p w14:paraId="4D8E2C0D" w14:textId="77777777" w:rsidR="00072494"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"""Returns [] if valid; list of ViolationRecord if invalid;</w:t>
      </w:r>
      <w:r>
        <w:rPr>
          <w:rFonts w:ascii="Consolas" w:hAnsi="Consolas" w:cs="Consolas"/>
          <w:color w:val="0D1117"/>
          <w:sz w:val="18"/>
        </w:rPr>
        <w:br/>
        <w:t xml:space="preserve">    raises WorkerInternalError if the schema itself cannot be loaded."""</w:t>
      </w:r>
    </w:p>
    <w:p w14:paraId="623CD599" w14:textId="77777777" w:rsidR="00072494" w:rsidRDefault="00000000">
      <w:r>
        <w:rPr>
          <w:rFonts w:cs="Calibri"/>
          <w:b/>
          <w:color w:val="0D1117"/>
        </w:rPr>
        <w:t>Algorithm — exact step sequence. No deviations.</w:t>
      </w:r>
    </w:p>
    <w:p w14:paraId="52DB377B" w14:textId="77777777" w:rsidR="00072494" w:rsidRDefault="00000000">
      <w:r>
        <w:rPr>
          <w:rFonts w:cs="Calibri"/>
          <w:color w:val="0D1117"/>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3EEC4EE9" w14:textId="77777777" w:rsidR="00072494" w:rsidRDefault="00000000">
      <w:commentRangeStart w:id="20"/>
      <w:r>
        <w:rPr>
          <w:rFonts w:cs="Calibri"/>
          <w:color w:val="0D1117"/>
        </w:rPr>
        <w:t>2. Locate the $schema field. Read data.get("$schema"). If the field is absent or not a string, emit one ViolationRecord with message = "$schema field is required and must be a string" and return. This is the FAIL-LOUD behavior referenced by TR-10 and TR-12. There is no implicit schema, no default schema, no fallback.</w:t>
      </w:r>
      <w:commentRangeEnd w:id="20"/>
      <w:r>
        <w:rPr>
          <w:rStyle w:val="CommentReference"/>
        </w:rPr>
        <w:commentReference w:id="20"/>
      </w:r>
    </w:p>
    <w:p w14:paraId="0A9C29B3" w14:textId="77777777" w:rsidR="00072494" w:rsidRDefault="00000000">
      <w:r>
        <w:rPr>
          <w:rFonts w:cs="Calibri"/>
          <w:color w:val="0D1117"/>
        </w:rPr>
        <w:t>3. Resolve the $schema URL to a local schema path. The $schema value is a URL of the form https://(dev|qa|)?chathealthy.ai/schemas/&lt;filename&gt;.json. Strip the URL prefix; the suffix is &lt;filename&gt;.json. The local schema file is Website/schemas/&lt;filename&gt;.json (V1 location). If the local file does not exist, raise WorkerInternalError (worker exits with EXIT_WORKER_INTERNAL_ERROR = 5). A missing schema file is NOT a per-data-file violation; it is a worker configuration problem.</w:t>
      </w:r>
    </w:p>
    <w:p w14:paraId="23F85E78" w14:textId="77777777" w:rsidR="00072494" w:rsidRDefault="00000000">
      <w:r>
        <w:rPr>
          <w:rFonts w:cs="Calibri"/>
          <w:color w:val="0D1117"/>
        </w:rPr>
        <w:t>4. Load the schema. with open(schema_path, encoding="utf-8") as f: schema = json.load(f). If json.JSONDecodeError is raised, raise WorkerInternalError (the schema itself is broken; worker exit 5).</w:t>
      </w:r>
    </w:p>
    <w:p w14:paraId="0A4CDC0B" w14:textId="77777777" w:rsidR="00072494" w:rsidRDefault="00000000">
      <w:r>
        <w:rPr>
          <w:rFonts w:cs="Calibri"/>
          <w:color w:val="0D1117"/>
        </w:rPr>
        <w:t xml:space="preserve">5. Construct the validator. validator = jsonschema.Draft202012Validator(schema). If jsonschema.exceptions.SchemaError is raised, the schema is invalid against JSON Schema Draft 2020-12; raise WorkerInternalError (worker exit 5). The draft is fixed at 2020-12. No other drafts </w:t>
      </w:r>
      <w:r>
        <w:rPr>
          <w:rFonts w:cs="Calibri"/>
          <w:color w:val="0D1117"/>
        </w:rPr>
        <w:lastRenderedPageBreak/>
        <w:t>are supported. Do not call jsonschema.validate(); use the Validator class directly so iter_errors yields all errors.</w:t>
      </w:r>
    </w:p>
    <w:p w14:paraId="41A2392F" w14:textId="77777777" w:rsidR="00072494" w:rsidRDefault="00000000">
      <w:r>
        <w:rPr>
          <w:rFonts w:cs="Calibri"/>
          <w:color w:val="0D1117"/>
        </w:rPr>
        <w:t>6. Run validation. errors = list(validator.iter_errors(data)). iter_errors returns ALL errors, not just the first. This is required so the human gets the complete failure picture in one run.</w:t>
      </w:r>
    </w:p>
    <w:p w14:paraId="077899D8" w14:textId="77777777" w:rsidR="00072494" w:rsidRDefault="00000000">
      <w:r>
        <w:rPr>
          <w:rFonts w:cs="Calibri"/>
          <w:color w:val="0D1117"/>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38B297CF" w14:textId="77777777" w:rsidR="00072494" w:rsidRDefault="00000000">
      <w:r>
        <w:rPr>
          <w:rFonts w:cs="Calibri"/>
          <w:color w:val="0D1117"/>
        </w:rPr>
        <w:t>8. Return the list. Empty list = clean. Non-empty list = violations; the worker's overall exit code becomes EXIT_VIOLATIONS_FOUND (1) per TR-2.</w:t>
      </w:r>
    </w:p>
    <w:p w14:paraId="3676BDB6" w14:textId="77777777" w:rsidR="00072494" w:rsidRDefault="00000000">
      <w:r>
        <w:rPr>
          <w:rFonts w:cs="Calibri"/>
          <w:b/>
          <w:color w:val="0D1117"/>
        </w:rPr>
        <w:t>Forbidden patterns — MUST NOT appear in this implementation:</w:t>
      </w:r>
    </w:p>
    <w:p w14:paraId="0458BCF9" w14:textId="77777777" w:rsidR="00072494" w:rsidRDefault="00000000">
      <w:r>
        <w:rPr>
          <w:rFonts w:ascii="Consolas" w:hAnsi="Consolas" w:cs="Consolas"/>
          <w:color w:val="0D1117"/>
          <w:sz w:val="18"/>
        </w:rPr>
        <w:t xml:space="preserve">  • try: ... except: pass around any of the parsing or validation calls.</w:t>
      </w:r>
    </w:p>
    <w:p w14:paraId="5B56455E" w14:textId="77777777" w:rsidR="00072494" w:rsidRDefault="00000000">
      <w:r>
        <w:rPr>
          <w:rFonts w:ascii="Consolas" w:hAnsi="Consolas" w:cs="Consolas"/>
          <w:color w:val="0D1117"/>
          <w:sz w:val="18"/>
        </w:rPr>
        <w:t xml:space="preserve">  • Comparing field types directly (isinstance, type(x) == ...) outside of jsonschema.</w:t>
      </w:r>
    </w:p>
    <w:p w14:paraId="17B007BC" w14:textId="77777777" w:rsidR="00072494" w:rsidRDefault="00000000">
      <w:r>
        <w:rPr>
          <w:rFonts w:ascii="Consolas" w:hAnsi="Consolas" w:cs="Consolas"/>
          <w:color w:val="0D1117"/>
          <w:sz w:val="18"/>
        </w:rPr>
        <w:t xml:space="preserve">  • Custom regex on the file's raw bytes to "pre-validate" before json.load.</w:t>
      </w:r>
    </w:p>
    <w:p w14:paraId="57256FF1" w14:textId="77777777" w:rsidR="00072494" w:rsidRDefault="00000000">
      <w:r>
        <w:rPr>
          <w:rFonts w:ascii="Consolas" w:hAnsi="Consolas" w:cs="Consolas"/>
          <w:color w:val="0D1117"/>
          <w:sz w:val="18"/>
        </w:rPr>
        <w:t xml:space="preserve">  • Skipping validation based on file size, age, modification time, or any heuristic.</w:t>
      </w:r>
    </w:p>
    <w:p w14:paraId="524456AD" w14:textId="77777777" w:rsidR="00072494" w:rsidRDefault="00000000">
      <w:r>
        <w:rPr>
          <w:rFonts w:ascii="Consolas" w:hAnsi="Consolas" w:cs="Consolas"/>
          <w:color w:val="0D1117"/>
          <w:sz w:val="18"/>
        </w:rPr>
        <w:t xml:space="preserve">  • Treating any subset of errors as warnings. All errors are violations.</w:t>
      </w:r>
    </w:p>
    <w:p w14:paraId="22BE1ACB" w14:textId="77777777" w:rsidR="00072494" w:rsidRDefault="00000000">
      <w:r>
        <w:rPr>
          <w:rFonts w:ascii="Consolas" w:hAnsi="Consolas" w:cs="Consolas"/>
          <w:color w:val="0D1117"/>
          <w:sz w:val="18"/>
        </w:rPr>
        <w:t xml:space="preserve">  • Maintaining a known-good cache or skip-if-unchanged optimization.</w:t>
      </w:r>
    </w:p>
    <w:p w14:paraId="72169F75" w14:textId="77777777" w:rsidR="00072494" w:rsidRDefault="00000000">
      <w:r>
        <w:rPr>
          <w:rFonts w:ascii="Consolas" w:hAnsi="Consolas" w:cs="Consolas"/>
          <w:color w:val="0D1117"/>
          <w:sz w:val="18"/>
        </w:rPr>
        <w:t xml:space="preserve">  • Calling jsonschema.validate() (it raises on first error and hides the rest).</w:t>
      </w:r>
    </w:p>
    <w:p w14:paraId="68F030CE" w14:textId="77777777" w:rsidR="00072494" w:rsidRDefault="00000000">
      <w:r>
        <w:rPr>
          <w:rFonts w:ascii="Consolas" w:hAnsi="Consolas" w:cs="Consolas"/>
          <w:color w:val="0D1117"/>
          <w:sz w:val="18"/>
        </w:rPr>
        <w:t xml:space="preserve">  • Substituting an alternate validator (fastjsonschema, jsl, etc.). jsonschema is the only library.</w:t>
      </w:r>
    </w:p>
    <w:p w14:paraId="618D3EDA" w14:textId="77777777" w:rsidR="00072494" w:rsidRDefault="00000000">
      <w:commentRangeStart w:id="31"/>
      <w:r>
        <w:rPr>
          <w:rFonts w:cs="Calibri"/>
          <w:b/>
          <w:color w:val="0D1117"/>
        </w:rPr>
        <w:t>Schema URL → local path resolution (V1, fixed):</w:t>
      </w:r>
      <w:commentRangeEnd w:id="31"/>
      <w:r>
        <w:rPr>
          <w:rStyle w:val="CommentReference"/>
        </w:rPr>
        <w:commentReference w:id="31"/>
      </w:r>
    </w:p>
    <w:tbl>
      <w:tblPr>
        <w:tblStyle w:val="LightGrid-Accent1"/>
        <w:tblW w:w="0" w:type="auto"/>
        <w:tblLook w:val="04A0" w:firstRow="1" w:lastRow="0" w:firstColumn="1" w:lastColumn="0" w:noHBand="0" w:noVBand="1"/>
      </w:tblPr>
      <w:tblGrid>
        <w:gridCol w:w="5039"/>
        <w:gridCol w:w="3817"/>
      </w:tblGrid>
      <w:tr w:rsidR="00072494" w14:paraId="7889EAF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B1203E" w14:textId="77777777" w:rsidR="00072494" w:rsidRDefault="00000000">
            <w:r>
              <w:rPr>
                <w:sz w:val="20"/>
              </w:rPr>
              <w:t>$schema URL</w:t>
            </w:r>
          </w:p>
        </w:tc>
        <w:tc>
          <w:tcPr>
            <w:tcW w:w="4320" w:type="dxa"/>
          </w:tcPr>
          <w:p w14:paraId="602EA55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Local schema file</w:t>
            </w:r>
          </w:p>
        </w:tc>
      </w:tr>
      <w:tr w:rsidR="00072494" w14:paraId="6FFE7B0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093B29" w14:textId="77777777" w:rsidR="00072494" w:rsidRDefault="00000000">
            <w:r>
              <w:rPr>
                <w:sz w:val="20"/>
              </w:rPr>
              <w:t>https://dev.chathealthy.ai/schemas/ChatHealthyAgileBacklogSchema.json</w:t>
            </w:r>
          </w:p>
        </w:tc>
        <w:tc>
          <w:tcPr>
            <w:tcW w:w="4320" w:type="dxa"/>
          </w:tcPr>
          <w:p w14:paraId="232F7D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Website/schemas/ChatHealthyAgileBacklogSchema.json</w:t>
            </w:r>
          </w:p>
        </w:tc>
      </w:tr>
      <w:tr w:rsidR="00072494" w14:paraId="3C6C20C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C2D9DF" w14:textId="77777777" w:rsidR="00072494" w:rsidRDefault="00000000">
            <w:r>
              <w:rPr>
                <w:sz w:val="20"/>
              </w:rPr>
              <w:t>https://dev.chathealthy.ai/schemas/ChatHealthyBugsSchema.json</w:t>
            </w:r>
          </w:p>
        </w:tc>
        <w:tc>
          <w:tcPr>
            <w:tcW w:w="4320" w:type="dxa"/>
          </w:tcPr>
          <w:p w14:paraId="1E2CEC2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Website/schemas/ChatHealthyBugsSchema.json</w:t>
            </w:r>
          </w:p>
        </w:tc>
      </w:tr>
      <w:tr w:rsidR="00072494" w14:paraId="358BF09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3179BC" w14:textId="77777777" w:rsidR="00072494" w:rsidRDefault="00000000">
            <w:r>
              <w:rPr>
                <w:sz w:val="20"/>
              </w:rPr>
              <w:t>https://dev.chathealthy.ai/schemas/EngineeringRulesSchema.json</w:t>
            </w:r>
          </w:p>
        </w:tc>
        <w:tc>
          <w:tcPr>
            <w:tcW w:w="4320" w:type="dxa"/>
          </w:tcPr>
          <w:p w14:paraId="5417F12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Website/schemas/EngineeringRulesSchema.json</w:t>
            </w:r>
          </w:p>
        </w:tc>
      </w:tr>
      <w:tr w:rsidR="00072494" w14:paraId="3A43873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998EE5" w14:textId="77777777" w:rsidR="00072494" w:rsidRDefault="00000000">
            <w:r>
              <w:rPr>
                <w:sz w:val="20"/>
              </w:rPr>
              <w:t>https://dev.chathealthy.ai/schemas/ChatHealthyRiskAcceptanceSchema.json</w:t>
            </w:r>
          </w:p>
        </w:tc>
        <w:tc>
          <w:tcPr>
            <w:tcW w:w="4320" w:type="dxa"/>
          </w:tcPr>
          <w:p w14:paraId="220BD05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Website/schemas/ChatHealthyRiskAcceptanceSchema.json</w:t>
            </w:r>
          </w:p>
        </w:tc>
      </w:tr>
      <w:tr w:rsidR="00072494" w14:paraId="53C2BD8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A665DA" w14:textId="77777777" w:rsidR="00072494" w:rsidRDefault="00000000">
            <w:r>
              <w:rPr>
                <w:sz w:val="20"/>
              </w:rPr>
              <w:t>https://dev.chathealthy.ai/schemas/ChatHealthyVersionSchema.json</w:t>
            </w:r>
          </w:p>
        </w:tc>
        <w:tc>
          <w:tcPr>
            <w:tcW w:w="4320" w:type="dxa"/>
          </w:tcPr>
          <w:p w14:paraId="499E2A1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Website/schemas/ChatHealthyVersionSchema.json</w:t>
            </w:r>
          </w:p>
        </w:tc>
      </w:tr>
      <w:tr w:rsidR="00072494" w14:paraId="61F6477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ECDA52" w14:textId="77777777" w:rsidR="00072494" w:rsidRDefault="00000000">
            <w:r>
              <w:rPr>
                <w:sz w:val="20"/>
              </w:rPr>
              <w:t>https://dev.chathealthy.ai/schemas/ChatHealthyErrorsSchema.json</w:t>
            </w:r>
          </w:p>
        </w:tc>
        <w:tc>
          <w:tcPr>
            <w:tcW w:w="4320" w:type="dxa"/>
          </w:tcPr>
          <w:p w14:paraId="4980818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Website/schemas/ChatHealthyErrorsSchema.json</w:t>
            </w:r>
          </w:p>
        </w:tc>
      </w:tr>
      <w:tr w:rsidR="00072494" w14:paraId="10A74C9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1FE915" w14:textId="77777777" w:rsidR="00072494" w:rsidRDefault="00000000">
            <w:r>
              <w:rPr>
                <w:sz w:val="20"/>
              </w:rPr>
              <w:t>https://dev.chathealthy.ai/schemas/ChatHealthyRelaxedSchema.json</w:t>
            </w:r>
          </w:p>
        </w:tc>
        <w:tc>
          <w:tcPr>
            <w:tcW w:w="4320" w:type="dxa"/>
          </w:tcPr>
          <w:p w14:paraId="233DB07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Website/schemas/ChatHealthyRelaxedSchema.json</w:t>
            </w:r>
          </w:p>
        </w:tc>
      </w:tr>
      <w:tr w:rsidR="00072494" w14:paraId="625A77B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317598" w14:textId="77777777" w:rsidR="00072494" w:rsidRDefault="00000000">
            <w:r>
              <w:rPr>
                <w:sz w:val="20"/>
              </w:rPr>
              <w:lastRenderedPageBreak/>
              <w:t>https://(qa|prod or no subdomain).chathealthy.ai/schemas/&lt;file&gt;</w:t>
            </w:r>
          </w:p>
        </w:tc>
        <w:tc>
          <w:tcPr>
            <w:tcW w:w="4320" w:type="dxa"/>
          </w:tcPr>
          <w:p w14:paraId="6D79526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same Website/schemas/&lt;file&gt;</w:t>
            </w:r>
          </w:p>
        </w:tc>
      </w:tr>
    </w:tbl>
    <w:p w14:paraId="43AF2934" w14:textId="77777777" w:rsidR="00072494" w:rsidRDefault="00000000">
      <w:commentRangeStart w:id="42"/>
      <w:r>
        <w:rPr>
          <w:rFonts w:cs="Calibri"/>
          <w:color w:val="0D1117"/>
        </w:rPr>
        <w:t>The resolver strips any https://(dev.|qa.)?chathealthy.ai/schemas/ prefix and treats the suffix as the filename under Website/schemas/. No HTTP fetch. Schemas are sibling artifacts on disk; the validator reads local files only. When schemas later move into per-feature folders under the operating-model layout, this table is updated; the resolver shape stays the same.</w:t>
      </w:r>
      <w:commentRangeEnd w:id="42"/>
      <w:r>
        <w:rPr>
          <w:rStyle w:val="CommentReference"/>
        </w:rPr>
        <w:commentReference w:id="42"/>
      </w:r>
    </w:p>
    <w:p w14:paraId="31CC908D" w14:textId="77777777" w:rsidR="00072494" w:rsidRDefault="00000000">
      <w:r>
        <w:rPr>
          <w:rFonts w:cs="Calibri"/>
          <w:b/>
          <w:color w:val="0D1117"/>
        </w:rPr>
        <w:t>Negative test fixtures (required, mapped to TR-15):</w:t>
      </w:r>
    </w:p>
    <w:tbl>
      <w:tblPr>
        <w:tblStyle w:val="LightGrid-Accent1"/>
        <w:tblW w:w="0" w:type="auto"/>
        <w:tblLook w:val="04A0" w:firstRow="1" w:lastRow="0" w:firstColumn="1" w:lastColumn="0" w:noHBand="0" w:noVBand="1"/>
      </w:tblPr>
      <w:tblGrid>
        <w:gridCol w:w="2880"/>
        <w:gridCol w:w="2880"/>
        <w:gridCol w:w="2880"/>
      </w:tblGrid>
      <w:tr w:rsidR="00072494" w14:paraId="0BC78BF3"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230D7" w14:textId="77777777" w:rsidR="00072494" w:rsidRDefault="00000000">
            <w:r>
              <w:rPr>
                <w:sz w:val="20"/>
              </w:rPr>
              <w:t>#</w:t>
            </w:r>
          </w:p>
        </w:tc>
        <w:tc>
          <w:tcPr>
            <w:tcW w:w="2880" w:type="dxa"/>
          </w:tcPr>
          <w:p w14:paraId="0DA863C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Fixture</w:t>
            </w:r>
          </w:p>
        </w:tc>
        <w:tc>
          <w:tcPr>
            <w:tcW w:w="2880" w:type="dxa"/>
          </w:tcPr>
          <w:p w14:paraId="100786B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Required outcome</w:t>
            </w:r>
          </w:p>
        </w:tc>
      </w:tr>
      <w:tr w:rsidR="00072494" w14:paraId="03EBE62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50939E" w14:textId="77777777" w:rsidR="00072494" w:rsidRDefault="00000000">
            <w:r>
              <w:rPr>
                <w:sz w:val="20"/>
              </w:rPr>
              <w:t>1</w:t>
            </w:r>
          </w:p>
        </w:tc>
        <w:tc>
          <w:tcPr>
            <w:tcW w:w="2880" w:type="dxa"/>
          </w:tcPr>
          <w:p w14:paraId="0B3BB99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$schema and a required field deliberately missing</w:t>
            </w:r>
          </w:p>
        </w:tc>
        <w:tc>
          <w:tcPr>
            <w:tcW w:w="2880" w:type="dxa"/>
          </w:tcPr>
          <w:p w14:paraId="0D4AA6C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Exactly one ViolationRecord</w:t>
            </w:r>
          </w:p>
        </w:tc>
      </w:tr>
      <w:tr w:rsidR="00072494" w14:paraId="536552D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E88866" w14:textId="77777777" w:rsidR="00072494" w:rsidRDefault="00000000">
            <w:r>
              <w:rPr>
                <w:sz w:val="20"/>
              </w:rPr>
              <w:t>2</w:t>
            </w:r>
          </w:p>
        </w:tc>
        <w:tc>
          <w:tcPr>
            <w:tcW w:w="2880" w:type="dxa"/>
          </w:tcPr>
          <w:p w14:paraId="72C56B4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with $schema and a field violating type or enum</w:t>
            </w:r>
          </w:p>
        </w:tc>
        <w:tc>
          <w:tcPr>
            <w:tcW w:w="2880" w:type="dxa"/>
          </w:tcPr>
          <w:p w14:paraId="1AB2AB6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One ViolationRecord per error</w:t>
            </w:r>
          </w:p>
        </w:tc>
      </w:tr>
      <w:tr w:rsidR="00072494" w14:paraId="6A3A6A6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291C69" w14:textId="77777777" w:rsidR="00072494" w:rsidRDefault="00000000">
            <w:r>
              <w:rPr>
                <w:sz w:val="20"/>
              </w:rPr>
              <w:t>3</w:t>
            </w:r>
          </w:p>
        </w:tc>
        <w:tc>
          <w:tcPr>
            <w:tcW w:w="2880" w:type="dxa"/>
          </w:tcPr>
          <w:p w14:paraId="5133DB7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in scope, no $schema field at all</w:t>
            </w:r>
          </w:p>
        </w:tc>
        <w:tc>
          <w:tcPr>
            <w:tcW w:w="2880" w:type="dxa"/>
          </w:tcPr>
          <w:p w14:paraId="4D77065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(FAIL LOUD)</w:t>
            </w:r>
          </w:p>
        </w:tc>
      </w:tr>
      <w:tr w:rsidR="00072494" w14:paraId="7F5F315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11D45A" w14:textId="77777777" w:rsidR="00072494" w:rsidRDefault="00000000">
            <w:r>
              <w:rPr>
                <w:sz w:val="20"/>
              </w:rPr>
              <w:t>4</w:t>
            </w:r>
          </w:p>
        </w:tc>
        <w:tc>
          <w:tcPr>
            <w:tcW w:w="2880" w:type="dxa"/>
          </w:tcPr>
          <w:p w14:paraId="6D0C6B1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whose $schema points to a missing local schema</w:t>
            </w:r>
          </w:p>
        </w:tc>
        <w:tc>
          <w:tcPr>
            <w:tcW w:w="2880" w:type="dxa"/>
          </w:tcPr>
          <w:p w14:paraId="10754ED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WorkerInternalError; exit 5</w:t>
            </w:r>
          </w:p>
        </w:tc>
      </w:tr>
      <w:tr w:rsidR="00072494" w14:paraId="34DBD3E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F524F6" w14:textId="77777777" w:rsidR="00072494" w:rsidRDefault="00000000">
            <w:r>
              <w:rPr>
                <w:sz w:val="20"/>
              </w:rPr>
              <w:t>5</w:t>
            </w:r>
          </w:p>
        </w:tc>
        <w:tc>
          <w:tcPr>
            <w:tcW w:w="2880" w:type="dxa"/>
          </w:tcPr>
          <w:p w14:paraId="3497AE2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malformed syntax (e.g., trailing comma)</w:t>
            </w:r>
          </w:p>
        </w:tc>
        <w:tc>
          <w:tcPr>
            <w:tcW w:w="2880" w:type="dxa"/>
          </w:tcPr>
          <w:p w14:paraId="3A00341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(parse error)</w:t>
            </w:r>
          </w:p>
        </w:tc>
      </w:tr>
      <w:tr w:rsidR="00072494" w14:paraId="59BEBA8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5D8542" w14:textId="77777777" w:rsidR="00072494" w:rsidRDefault="00000000">
            <w:r>
              <w:rPr>
                <w:sz w:val="20"/>
              </w:rPr>
              <w:t>6</w:t>
            </w:r>
          </w:p>
        </w:tc>
        <w:tc>
          <w:tcPr>
            <w:tcW w:w="2880" w:type="dxa"/>
          </w:tcPr>
          <w:p w14:paraId="4ECE193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in excluded_exact or matched by excluded_pattern</w:t>
            </w:r>
          </w:p>
        </w:tc>
        <w:tc>
          <w:tcPr>
            <w:tcW w:w="2880" w:type="dxa"/>
          </w:tcPr>
          <w:p w14:paraId="53AAC7C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Skipped silently — zero violations</w:t>
            </w:r>
          </w:p>
        </w:tc>
      </w:tr>
      <w:tr w:rsidR="00072494" w14:paraId="6DA225F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062DA7" w14:textId="77777777" w:rsidR="00072494" w:rsidRDefault="00000000">
            <w:r>
              <w:rPr>
                <w:sz w:val="20"/>
              </w:rPr>
              <w:t>7</w:t>
            </w:r>
          </w:p>
        </w:tc>
        <w:tc>
          <w:tcPr>
            <w:tcW w:w="2880" w:type="dxa"/>
          </w:tcPr>
          <w:p w14:paraId="59120F0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that validates cleanly</w:t>
            </w:r>
          </w:p>
        </w:tc>
        <w:tc>
          <w:tcPr>
            <w:tcW w:w="2880" w:type="dxa"/>
          </w:tcPr>
          <w:p w14:paraId="24D72B3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Zero ViolationRecords</w:t>
            </w:r>
          </w:p>
        </w:tc>
      </w:tr>
    </w:tbl>
    <w:p w14:paraId="0096482D" w14:textId="77777777" w:rsidR="00072494" w:rsidRDefault="00000000">
      <w:commentRangeStart w:id="16"/>
      <w:r>
        <w:rPr>
          <w:rFonts w:cs="Calibri"/>
          <w:color w:val="0D1117"/>
        </w:rPr>
        <w:t>These fixtures live under projectRoot/governance/EngineeringRuleEnforcement/tests/fixtures/json_validation/. Each fixture is a self-contained .json file. The test runner stages each fixture into a working repo, runs the worker, and asserts the exact outcome above. No fixture is opt-out. No fixture's outcome is approximate.</w:t>
      </w:r>
      <w:commentRangeEnd w:id="16"/>
      <w:r>
        <w:rPr>
          <w:rStyle w:val="CommentReference"/>
        </w:rPr>
        <w:commentReference w:id="16"/>
      </w:r>
    </w:p>
    <w:p w14:paraId="205B8DB0" w14:textId="77777777" w:rsidR="00072494" w:rsidRDefault="00000000">
      <w:r>
        <w:rPr>
          <w:rFonts w:cs="Calibri"/>
          <w:b/>
          <w:color w:val="0D1117"/>
        </w:rPr>
        <w:t>What the method body actually looks like.</w:t>
      </w:r>
    </w:p>
    <w:p w14:paraId="73575A46" w14:textId="77777777" w:rsidR="00072494" w:rsidRDefault="00000000">
      <w:r>
        <w:rPr>
          <w:rFonts w:cs="Calibri"/>
          <w:color w:val="0D1117"/>
        </w:rPr>
        <w:t>Once the contract above is honored, the executable body of _validate_json is a short composition of json + jsonschema with explicit error mapping. Reference implementation:</w:t>
      </w:r>
    </w:p>
    <w:p w14:paraId="792F23C1" w14:textId="77777777" w:rsidR="00072494"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"""JSON validation per design §4.10.3. SOLE arbiter: jsonschema.Draft202012Validator.</w:t>
      </w:r>
      <w:r>
        <w:rPr>
          <w:rFonts w:ascii="Consolas" w:hAnsi="Consolas" w:cs="Consolas"/>
          <w:color w:val="0D1117"/>
          <w:sz w:val="18"/>
        </w:rPr>
        <w:br/>
        <w:t xml:space="preserve">    Do not invent. See §4.10.3 for the binding contract.</w:t>
      </w:r>
      <w:r>
        <w:rPr>
          <w:rFonts w:ascii="Consolas" w:hAnsi="Consolas" w:cs="Consolas"/>
          <w:color w:val="0D1117"/>
          <w:sz w:val="18"/>
        </w:rPr>
        <w:br/>
        <w:t xml:space="preserve">    """</w:t>
      </w:r>
      <w:r>
        <w:rPr>
          <w:rFonts w:ascii="Consolas" w:hAnsi="Consolas" w:cs="Consolas"/>
          <w:color w:val="0D1117"/>
          <w:sz w:val="18"/>
        </w:rPr>
        <w:br/>
        <w:t xml:space="preserve">    data   = self._load_data(file_path)            # parse error -&gt; ViolationRecord</w:t>
      </w:r>
      <w:r>
        <w:rPr>
          <w:rFonts w:ascii="Consolas" w:hAnsi="Consolas" w:cs="Consolas"/>
          <w:color w:val="0D1117"/>
          <w:sz w:val="18"/>
        </w:rPr>
        <w:br/>
        <w:t xml:space="preserve">    schema = self._load_schema(data, file_path)    # missing/bad -&gt; WorkerInternalError</w:t>
      </w:r>
      <w:r>
        <w:rPr>
          <w:rFonts w:ascii="Consolas" w:hAnsi="Consolas" w:cs="Consolas"/>
          <w:color w:val="0D1117"/>
          <w:sz w:val="18"/>
        </w:rPr>
        <w:br/>
        <w:t xml:space="preserve">    validator = jsonschema.Draft202012Validator(schema)</w:t>
      </w:r>
      <w:r>
        <w:rPr>
          <w:rFonts w:ascii="Consolas" w:hAnsi="Consolas" w:cs="Consolas"/>
          <w:color w:val="0D1117"/>
          <w:sz w:val="18"/>
        </w:rPr>
        <w:br/>
        <w:t xml:space="preserve">    return [self._violation(file_path, e)</w:t>
      </w:r>
      <w:r>
        <w:rPr>
          <w:rFonts w:ascii="Consolas" w:hAnsi="Consolas" w:cs="Consolas"/>
          <w:color w:val="0D1117"/>
          <w:sz w:val="18"/>
        </w:rPr>
        <w:br/>
        <w:t xml:space="preserve">            for e in validator.iter_errors(data)]</w:t>
      </w:r>
    </w:p>
    <w:p w14:paraId="207B9023" w14:textId="77777777" w:rsidR="00072494" w:rsidRDefault="00000000">
      <w:r>
        <w:rPr>
          <w:rFonts w:cs="Calibri"/>
          <w:color w:val="0D1117"/>
        </w:rPr>
        <w:t xml:space="preserve">All non-trivial behavior — schema language, type coercion, required-field checks, enum matching, format validation, additionalProperties enforcement — is delegated to jsonschema. </w:t>
      </w:r>
      <w:r>
        <w:rPr>
          <w:rFonts w:cs="Calibri"/>
          <w:color w:val="0D1117"/>
        </w:rPr>
        <w:lastRenderedPageBreak/>
        <w:t>The worker contributes parsing, schema resolution, and error-shape conversion. That is the entire surface.</w:t>
      </w:r>
    </w:p>
    <w:p w14:paraId="3F554D48" w14:textId="77777777" w:rsidR="00072494" w:rsidRDefault="00000000">
      <w:r>
        <w:rPr>
          <w:rFonts w:cs="Calibri"/>
          <w:i/>
          <w:color w:val="4A5568"/>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14:paraId="46829055" w14:textId="77777777" w:rsidR="00072494" w:rsidRDefault="00000000">
      <w:pPr>
        <w:pStyle w:val="Heading2"/>
      </w:pPr>
      <w:r>
        <w:rPr>
          <w:rFonts w:ascii="Calibri" w:hAnsi="Calibri" w:cs="Calibri"/>
          <w:color w:val="0D1117"/>
        </w:rPr>
        <w:t>4.11 Filesystem layout — mirrors the operating model</w:t>
      </w:r>
    </w:p>
    <w:p w14:paraId="19E7EA2B" w14:textId="77777777" w:rsidR="00072494" w:rsidRDefault="00000000">
      <w:commentRangeStart w:id="9"/>
      <w:r>
        <w:rPr>
          <w:rFonts w:cs="Calibri"/>
        </w:rPr>
        <w:t>All code for this feature lives under projectRoot/governance/EngineeringRuleEnforcement/.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commentRangeEnd w:id="9"/>
      <w:r>
        <w:rPr>
          <w:rStyle w:val="CommentReference"/>
        </w:rPr>
        <w:commentReference w:id="9"/>
      </w:r>
    </w:p>
    <w:p w14:paraId="710F2C90" w14:textId="77777777" w:rsidR="00072494" w:rsidRDefault="00000000">
      <w:pPr>
        <w:jc w:val="center"/>
      </w:pPr>
      <w:r>
        <w:rPr>
          <w:noProof/>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943600" cy="1629495"/>
                    </a:xfrm>
                    <a:prstGeom prst="rect">
                      <a:avLst/>
                    </a:prstGeom>
                  </pic:spPr>
                </pic:pic>
              </a:graphicData>
            </a:graphic>
          </wp:inline>
        </w:drawing>
      </w:r>
    </w:p>
    <w:p w14:paraId="6E2D9250" w14:textId="77777777" w:rsidR="00072494" w:rsidRDefault="00000000">
      <w:pPr>
        <w:jc w:val="center"/>
      </w:pPr>
      <w:commentRangeStart w:id="27"/>
      <w:r>
        <w:rPr>
          <w:rFonts w:cs="Calibri"/>
          <w:i/>
          <w:color w:val="4A5568"/>
          <w:sz w:val="18"/>
        </w:rPr>
        <w:t>Figure 4.10 — Filesystem mirrors the operating model</w:t>
      </w:r>
      <w:commentRangeEnd w:id="27"/>
      <w:r>
        <w:rPr>
          <w:rStyle w:val="CommentReference"/>
        </w:rPr>
        <w:commentReference w:id="27"/>
      </w:r>
    </w:p>
    <w:tbl>
      <w:tblPr>
        <w:tblStyle w:val="LightGrid-Accent1"/>
        <w:tblW w:w="0" w:type="auto"/>
        <w:tblLook w:val="04A0" w:firstRow="1" w:lastRow="0" w:firstColumn="1" w:lastColumn="0" w:noHBand="0" w:noVBand="1"/>
      </w:tblPr>
      <w:tblGrid>
        <w:gridCol w:w="5141"/>
        <w:gridCol w:w="1211"/>
        <w:gridCol w:w="2504"/>
      </w:tblGrid>
      <w:tr w:rsidR="00072494" w14:paraId="2BD3516A"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52E698" w14:textId="77777777" w:rsidR="00072494" w:rsidRDefault="00000000">
            <w:r>
              <w:rPr>
                <w:rFonts w:cs="Calibri"/>
              </w:rPr>
              <w:t>Path</w:t>
            </w:r>
          </w:p>
        </w:tc>
        <w:tc>
          <w:tcPr>
            <w:tcW w:w="2880" w:type="dxa"/>
          </w:tcPr>
          <w:p w14:paraId="386545D6"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880" w:type="dxa"/>
          </w:tcPr>
          <w:p w14:paraId="2034FCC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735FFFA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E71C88" w14:textId="77777777" w:rsidR="00072494" w:rsidRDefault="00000000">
            <w:commentRangeStart w:id="17"/>
            <w:r>
              <w:rPr>
                <w:rFonts w:cs="Calibri"/>
                <w:b w:val="0"/>
              </w:rPr>
              <w:t>projectRoot/governance/EngineeringRuleEnforcement/</w:t>
            </w:r>
            <w:commentRangeEnd w:id="17"/>
            <w:r>
              <w:rPr>
                <w:rStyle w:val="CommentReference"/>
              </w:rPr>
              <w:commentReference w:id="17"/>
            </w:r>
          </w:p>
        </w:tc>
        <w:tc>
          <w:tcPr>
            <w:tcW w:w="2880" w:type="dxa"/>
          </w:tcPr>
          <w:p w14:paraId="113E831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2638FD7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Self-contained home for this feature’s code, tests, and business artifacts</w:t>
            </w:r>
          </w:p>
        </w:tc>
      </w:tr>
      <w:tr w:rsidR="00072494" w14:paraId="40B086D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E00342" w14:textId="77777777" w:rsidR="00072494" w:rsidRDefault="00000000">
            <w:r>
              <w:rPr>
                <w:rFonts w:cs="Calibri"/>
                <w:b w:val="0"/>
              </w:rPr>
              <w:t>…/code/chathealthy_enforcement_manager.py</w:t>
            </w:r>
          </w:p>
        </w:tc>
        <w:tc>
          <w:tcPr>
            <w:tcW w:w="2880" w:type="dxa"/>
          </w:tcPr>
          <w:p w14:paraId="60E9E76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085F078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 spawns workers as subprocesses</w:t>
            </w:r>
          </w:p>
        </w:tc>
      </w:tr>
      <w:tr w:rsidR="00072494" w14:paraId="7841C6F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325DF8" w14:textId="77777777" w:rsidR="00072494" w:rsidRDefault="00000000">
            <w:r>
              <w:rPr>
                <w:rFonts w:cs="Calibri"/>
                <w:b w:val="0"/>
              </w:rPr>
              <w:t>…/code/enforcement_worker.py</w:t>
            </w:r>
          </w:p>
        </w:tc>
        <w:tc>
          <w:tcPr>
            <w:tcW w:w="2880" w:type="dxa"/>
          </w:tcPr>
          <w:p w14:paraId="5A4BC7D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283E474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abstract base class</w:t>
            </w:r>
          </w:p>
        </w:tc>
      </w:tr>
      <w:tr w:rsidR="00072494" w14:paraId="4E64311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7AA67C" w14:textId="77777777" w:rsidR="00072494" w:rsidRDefault="00000000">
            <w:r>
              <w:rPr>
                <w:rFonts w:cs="Calibri"/>
                <w:b w:val="0"/>
              </w:rPr>
              <w:t>…/code/scan_files_enforcement_worker.py</w:t>
            </w:r>
          </w:p>
        </w:tc>
        <w:tc>
          <w:tcPr>
            <w:tcW w:w="2880" w:type="dxa"/>
          </w:tcPr>
          <w:p w14:paraId="125191B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5E506CA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V1 concrete worker (worked example); standalone script with its own main()</w:t>
            </w:r>
          </w:p>
        </w:tc>
      </w:tr>
      <w:tr w:rsidR="00072494" w14:paraId="7688715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BBCF3D" w14:textId="77777777" w:rsidR="00072494" w:rsidRDefault="00000000">
            <w:r>
              <w:rPr>
                <w:rFonts w:cs="Calibri"/>
                <w:b w:val="0"/>
              </w:rPr>
              <w:t>…/tests/</w:t>
            </w:r>
          </w:p>
        </w:tc>
        <w:tc>
          <w:tcPr>
            <w:tcW w:w="2880" w:type="dxa"/>
          </w:tcPr>
          <w:p w14:paraId="640A447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78F1FD1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Pytest tree for manager, base class, and each worker</w:t>
            </w:r>
          </w:p>
        </w:tc>
      </w:tr>
      <w:tr w:rsidR="00072494" w14:paraId="6BFD267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700F5C" w14:textId="77777777" w:rsidR="00072494" w:rsidRDefault="00000000">
            <w:r>
              <w:rPr>
                <w:rFonts w:cs="Calibri"/>
                <w:b w:val="0"/>
              </w:rPr>
              <w:t>…/businessArtifacts/</w:t>
            </w:r>
          </w:p>
        </w:tc>
        <w:tc>
          <w:tcPr>
            <w:tcW w:w="2880" w:type="dxa"/>
          </w:tcPr>
          <w:p w14:paraId="450A1BA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2FD3D0C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Design docs and other business-facing artifacts for this feature</w:t>
            </w:r>
          </w:p>
        </w:tc>
      </w:tr>
      <w:tr w:rsidR="00072494" w14:paraId="65375CB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B9FB65" w14:textId="77777777" w:rsidR="00072494" w:rsidRDefault="00000000">
            <w:r>
              <w:rPr>
                <w:rFonts w:cs="Calibri"/>
                <w:b w:val="0"/>
              </w:rPr>
              <w:lastRenderedPageBreak/>
              <w:t>projectRoot/crossEpicConcerns/</w:t>
            </w:r>
          </w:p>
        </w:tc>
        <w:tc>
          <w:tcPr>
            <w:tcW w:w="2880" w:type="dxa"/>
          </w:tcPr>
          <w:p w14:paraId="1EEE533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 (or formalized)</w:t>
            </w:r>
          </w:p>
        </w:tc>
        <w:tc>
          <w:tcPr>
            <w:tcW w:w="2880" w:type="dxa"/>
          </w:tcPr>
          <w:p w14:paraId="37FC4D8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Shared business artifacts only. No code lives here.</w:t>
            </w:r>
          </w:p>
        </w:tc>
      </w:tr>
      <w:tr w:rsidR="00072494" w14:paraId="03119A6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C60BA" w14:textId="77777777" w:rsidR="00072494" w:rsidRDefault="00000000">
            <w:r>
              <w:rPr>
                <w:rFonts w:cs="Calibri"/>
                <w:b w:val="0"/>
              </w:rPr>
              <w:t>brain/machine_artifacts/content/engineering_rules.json</w:t>
            </w:r>
          </w:p>
        </w:tc>
        <w:tc>
          <w:tcPr>
            <w:tcW w:w="2880" w:type="dxa"/>
          </w:tcPr>
          <w:p w14:paraId="6247724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(schema extended)</w:t>
            </w:r>
          </w:p>
        </w:tc>
        <w:tc>
          <w:tcPr>
            <w:tcW w:w="2880" w:type="dxa"/>
          </w:tcPr>
          <w:p w14:paraId="69F8A65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Authoritative rule registry; gains the V5 enforcement-entry fields including executable_path</w:t>
            </w:r>
          </w:p>
        </w:tc>
      </w:tr>
      <w:tr w:rsidR="00072494" w14:paraId="5C25FB2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5CB8CE" w14:textId="77777777" w:rsidR="00072494" w:rsidRDefault="00000000">
            <w:r>
              <w:rPr>
                <w:rFonts w:cs="Calibri"/>
                <w:b w:val="0"/>
              </w:rPr>
              <w:t>Code/Shared/ops/tools/preCommitScan.py</w:t>
            </w:r>
          </w:p>
        </w:tc>
        <w:tc>
          <w:tcPr>
            <w:tcW w:w="2880" w:type="dxa"/>
          </w:tcPr>
          <w:p w14:paraId="612AA5C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(trimmed; retiring)</w:t>
            </w:r>
          </w:p>
        </w:tc>
        <w:tc>
          <w:tcPr>
            <w:tcW w:w="2880" w:type="dxa"/>
          </w:tcPr>
          <w:p w14:paraId="3C27C10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Drop .json from SCAN_EXTENSIONS and \.json$ from HTTP_EXEMPT_PATTERNS once the worker is live; retire the file once the manager dispatches all enforcement</w:t>
            </w:r>
          </w:p>
        </w:tc>
      </w:tr>
      <w:tr w:rsidR="00072494" w14:paraId="2BE6A1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218C98" w14:textId="77777777" w:rsidR="00072494" w:rsidRDefault="00000000">
            <w:r>
              <w:rPr>
                <w:rFonts w:cs="Calibri"/>
                <w:b w:val="0"/>
              </w:rPr>
              <w:t>.claude/settings.json</w:t>
            </w:r>
          </w:p>
        </w:tc>
        <w:tc>
          <w:tcPr>
            <w:tcW w:w="2880" w:type="dxa"/>
          </w:tcPr>
          <w:p w14:paraId="7A1B733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(hook entries updated)</w:t>
            </w:r>
          </w:p>
        </w:tc>
        <w:tc>
          <w:tcPr>
            <w:tcW w:w="2880" w:type="dxa"/>
          </w:tcPr>
          <w:p w14:paraId="0A20EB1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Each Claude Code hook event invokes the manager with its hook_name</w:t>
            </w:r>
          </w:p>
        </w:tc>
      </w:tr>
      <w:tr w:rsidR="00072494" w14:paraId="65EBF1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BD3A33" w14:textId="77777777" w:rsidR="00072494" w:rsidRDefault="00000000">
            <w:r>
              <w:rPr>
                <w:rFonts w:cs="Calibri"/>
                <w:b w:val="0"/>
              </w:rPr>
              <w:t>.git/hooks/{pre-commit, commit-msg, post-commit, pre-push}</w:t>
            </w:r>
          </w:p>
        </w:tc>
        <w:tc>
          <w:tcPr>
            <w:tcW w:w="2880" w:type="dxa"/>
          </w:tcPr>
          <w:p w14:paraId="7B6EA57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(rewired)</w:t>
            </w:r>
          </w:p>
        </w:tc>
        <w:tc>
          <w:tcPr>
            <w:tcW w:w="2880" w:type="dxa"/>
          </w:tcPr>
          <w:p w14:paraId="5ECFD35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Each Git hook invokes the manager with its hook_name</w:t>
            </w:r>
          </w:p>
        </w:tc>
      </w:tr>
    </w:tbl>
    <w:p w14:paraId="27A9D69E" w14:textId="77777777" w:rsidR="00072494" w:rsidRDefault="00000000">
      <w:r>
        <w:rPr>
          <w:rFonts w:cs="Calibri"/>
          <w:i/>
          <w:color w:val="4A5568"/>
          <w:sz w:val="20"/>
        </w:rPr>
        <w:t>Footnote on the existing Code/ tree: the legacy Code/ directory will atrophy over time as code migrates to the operating-model-mirroring layout. That migration is tracked separately and is not in scope for this design.</w:t>
      </w:r>
    </w:p>
    <w:p w14:paraId="399B3B7F" w14:textId="77777777" w:rsidR="00072494" w:rsidRDefault="00000000">
      <w:pPr>
        <w:pStyle w:val="Heading2"/>
      </w:pPr>
      <w:r>
        <w:rPr>
          <w:rFonts w:ascii="Calibri" w:hAnsi="Calibri" w:cs="Calibri"/>
          <w:color w:val="0D1117"/>
        </w:rPr>
        <w:t>4.12 Manager-worker contract</w:t>
      </w:r>
    </w:p>
    <w:tbl>
      <w:tblPr>
        <w:tblStyle w:val="LightGrid-Accent1"/>
        <w:tblW w:w="0" w:type="auto"/>
        <w:tblLook w:val="04A0" w:firstRow="1" w:lastRow="0" w:firstColumn="1" w:lastColumn="0" w:noHBand="0" w:noVBand="1"/>
      </w:tblPr>
      <w:tblGrid>
        <w:gridCol w:w="2546"/>
        <w:gridCol w:w="3074"/>
        <w:gridCol w:w="3236"/>
      </w:tblGrid>
      <w:tr w:rsidR="00072494" w14:paraId="41660288"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657A6" w14:textId="77777777" w:rsidR="00072494" w:rsidRDefault="00000000">
            <w:r>
              <w:rPr>
                <w:rFonts w:cs="Calibri"/>
              </w:rPr>
              <w:t>Direction</w:t>
            </w:r>
          </w:p>
        </w:tc>
        <w:tc>
          <w:tcPr>
            <w:tcW w:w="2880" w:type="dxa"/>
          </w:tcPr>
          <w:p w14:paraId="0C9D2CF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Payload</w:t>
            </w:r>
          </w:p>
        </w:tc>
        <w:tc>
          <w:tcPr>
            <w:tcW w:w="2880" w:type="dxa"/>
          </w:tcPr>
          <w:p w14:paraId="04D3837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Notes</w:t>
            </w:r>
          </w:p>
        </w:tc>
      </w:tr>
      <w:tr w:rsidR="00072494" w14:paraId="4125219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7BE0A5" w14:textId="77777777" w:rsidR="00072494" w:rsidRDefault="00000000">
            <w:r>
              <w:rPr>
                <w:rFonts w:cs="Calibri"/>
                <w:b w:val="0"/>
              </w:rPr>
              <w:t>Manager → Worker (spawn)</w:t>
            </w:r>
          </w:p>
        </w:tc>
        <w:tc>
          <w:tcPr>
            <w:tcW w:w="2880" w:type="dxa"/>
          </w:tcPr>
          <w:p w14:paraId="0865C7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subprocess.run([sys.executable, executable_path, enforcement_id], timeout=...)</w:t>
            </w:r>
          </w:p>
        </w:tc>
        <w:tc>
          <w:tcPr>
            <w:tcW w:w="2880" w:type="dxa"/>
          </w:tcPr>
          <w:p w14:paraId="4394DE6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reads executable_path off the enforcement entry. enforcement_id is the only positional argument.</w:t>
            </w:r>
          </w:p>
        </w:tc>
      </w:tr>
      <w:tr w:rsidR="00072494" w14:paraId="098A45F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5C1D8" w14:textId="77777777" w:rsidR="00072494" w:rsidRDefault="00000000">
            <w:r>
              <w:rPr>
                <w:rFonts w:cs="Calibri"/>
                <w:b w:val="0"/>
              </w:rPr>
              <w:t>Worker → stdout (violation)</w:t>
            </w:r>
          </w:p>
        </w:tc>
        <w:tc>
          <w:tcPr>
            <w:tcW w:w="2880" w:type="dxa"/>
          </w:tcPr>
          <w:p w14:paraId="4E6A533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{enforcement_id, rule_id, resource, message, severity}</w:t>
            </w:r>
          </w:p>
        </w:tc>
        <w:tc>
          <w:tcPr>
            <w:tcW w:w="2880" w:type="dxa"/>
          </w:tcPr>
          <w:p w14:paraId="60070CF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JSON object per line. Emitted by base class.</w:t>
            </w:r>
          </w:p>
        </w:tc>
      </w:tr>
      <w:tr w:rsidR="00072494" w14:paraId="094B88C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AAD878" w14:textId="77777777" w:rsidR="00072494" w:rsidRDefault="00000000">
            <w:r>
              <w:rPr>
                <w:rFonts w:cs="Calibri"/>
                <w:b w:val="0"/>
              </w:rPr>
              <w:t>Worker → stdout (telemetry)</w:t>
            </w:r>
          </w:p>
        </w:tc>
        <w:tc>
          <w:tcPr>
            <w:tcW w:w="2880" w:type="dxa"/>
          </w:tcPr>
          <w:p w14:paraId="6D3F2E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hook, phase: start|end, duration_ms, files_scanned, violation_count, exit_code}</w:t>
            </w:r>
          </w:p>
        </w:tc>
        <w:tc>
          <w:tcPr>
            <w:tcW w:w="2880" w:type="dxa"/>
          </w:tcPr>
          <w:p w14:paraId="2BF5A1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JSON object per line at start and end.</w:t>
            </w:r>
          </w:p>
        </w:tc>
      </w:tr>
      <w:tr w:rsidR="00072494" w14:paraId="58C637C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CB63C8" w14:textId="77777777" w:rsidR="00072494" w:rsidRDefault="00000000">
            <w:r>
              <w:rPr>
                <w:rFonts w:cs="Calibri"/>
                <w:b w:val="0"/>
              </w:rPr>
              <w:t>Worker → Manager (return)</w:t>
            </w:r>
          </w:p>
        </w:tc>
        <w:tc>
          <w:tcPr>
            <w:tcW w:w="2880" w:type="dxa"/>
          </w:tcPr>
          <w:p w14:paraId="62BFC48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exit_code int (0 | 1 | 2)</w:t>
            </w:r>
          </w:p>
        </w:tc>
        <w:tc>
          <w:tcPr>
            <w:tcW w:w="2880" w:type="dxa"/>
          </w:tcPr>
          <w:p w14:paraId="71E4275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0 clean, 1 violations, 2 worker error. Manager promotes any worker exit ≥ 3 to EXIT_WORKER_INTERNAL_ERROR (5).</w:t>
            </w:r>
          </w:p>
        </w:tc>
      </w:tr>
      <w:tr w:rsidR="00072494" w14:paraId="4F32ABA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57B5C6" w14:textId="77777777" w:rsidR="00072494" w:rsidRDefault="00000000">
            <w:r>
              <w:rPr>
                <w:rFonts w:cs="Calibri"/>
                <w:b w:val="0"/>
              </w:rPr>
              <w:t>Manager → Git/Claude Code (return)</w:t>
            </w:r>
          </w:p>
        </w:tc>
        <w:tc>
          <w:tcPr>
            <w:tcW w:w="2880" w:type="dxa"/>
          </w:tcPr>
          <w:p w14:paraId="0AE541E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worst code by precedence (2 &gt; 3 &gt; 5 &gt; 4 &gt; 1 &gt; 0), structured </w:t>
            </w:r>
            <w:r>
              <w:rPr>
                <w:rFonts w:cs="Calibri"/>
              </w:rPr>
              <w:lastRenderedPageBreak/>
              <w:t>stdout report</w:t>
            </w:r>
          </w:p>
        </w:tc>
        <w:tc>
          <w:tcPr>
            <w:tcW w:w="2880" w:type="dxa"/>
          </w:tcPr>
          <w:p w14:paraId="181DEDA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Per-enforcement records preserved on stdout; the worst </w:t>
            </w:r>
            <w:r>
              <w:rPr>
                <w:rFonts w:cs="Calibri"/>
              </w:rPr>
              <w:lastRenderedPageBreak/>
              <w:t>code wins so the caller can immediately tell whether the failure is in the framework or in the user’s code.</w:t>
            </w:r>
          </w:p>
        </w:tc>
      </w:tr>
    </w:tbl>
    <w:p w14:paraId="65F02844" w14:textId="77777777" w:rsidR="00072494" w:rsidRDefault="00000000">
      <w:pPr>
        <w:pStyle w:val="Heading2"/>
      </w:pPr>
      <w:r>
        <w:rPr>
          <w:rFonts w:ascii="Calibri" w:hAnsi="Calibri" w:cs="Calibri"/>
          <w:color w:val="0D1117"/>
        </w:rPr>
        <w:lastRenderedPageBreak/>
        <w:t>4.13 Phase 6 — migration backlog</w:t>
      </w:r>
    </w:p>
    <w:p w14:paraId="4945A98B" w14:textId="77777777" w:rsidR="00072494" w:rsidRDefault="00000000">
      <w:commentRangeStart w:id="39"/>
      <w:r>
        <w:rPr>
          <w:rFonts w:cs="Calibri"/>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 Synchronous-then-multi-threaded path: V1 workers run their check functions synchronously inside run(); when a specific worker outgrows synchronous execution, multi-threading is added inside run() with no change to the manager contract.</w:t>
      </w:r>
      <w:commentRangeEnd w:id="39"/>
      <w:r>
        <w:rPr>
          <w:rStyle w:val="CommentReference"/>
        </w:rPr>
        <w:commentReference w:id="39"/>
      </w:r>
    </w:p>
    <w:p w14:paraId="10862878" w14:textId="77777777" w:rsidR="00072494" w:rsidRDefault="00000000">
      <w:pPr>
        <w:pStyle w:val="ListBullet"/>
      </w:pPr>
      <w:r>
        <w:rPr>
          <w:rFonts w:cs="Calibri"/>
        </w:rPr>
        <w:t>Rule-001 prompt-injection executor → PromptInjectionEnforcementWorker on UserPromptSubmit (today lives in CLAUDE.md preamble only).</w:t>
      </w:r>
    </w:p>
    <w:p w14:paraId="05CB3773" w14:textId="77777777" w:rsidR="00072494" w:rsidRDefault="00000000">
      <w:pPr>
        <w:pStyle w:val="ListBullet"/>
      </w:pPr>
      <w:r>
        <w:rPr>
          <w:rFonts w:cs="Calibri"/>
        </w:rPr>
        <w:t>Mode-selection rules (Unattended / Normal / Idiot) → ModeSelectionEnforcementWorker on SessionStart.</w:t>
      </w:r>
    </w:p>
    <w:p w14:paraId="601ADE90" w14:textId="77777777" w:rsidR="00072494" w:rsidRDefault="00000000">
      <w:pPr>
        <w:pStyle w:val="ListBullet"/>
      </w:pPr>
      <w:r>
        <w:rPr>
          <w:rFonts w:cs="Calibri"/>
        </w:rPr>
        <w:t>Boot orchestration (chathealthy_devops_boot) → BootOrchestrationEnforcementWorker on SessionStart / InstructionsLoaded.</w:t>
      </w:r>
    </w:p>
    <w:p w14:paraId="01D92577" w14:textId="77777777" w:rsidR="00072494" w:rsidRDefault="00000000">
      <w:pPr>
        <w:pStyle w:val="ListBullet"/>
      </w:pPr>
      <w:r>
        <w:rPr>
          <w:rFonts w:cs="Calibri"/>
        </w:rPr>
        <w:t>conversation_log_hook.py → LogPublishEnforcementWorker registered against UserPromptSubmit + Stop, dispatched by the manager. Concurrency primitive: kafka.</w:t>
      </w:r>
    </w:p>
    <w:p w14:paraId="027EEFF8" w14:textId="77777777" w:rsidR="00072494" w:rsidRDefault="00000000">
      <w:pPr>
        <w:pStyle w:val="ListBullet"/>
      </w:pPr>
      <w:r>
        <w:rPr>
          <w:rFonts w:cs="Calibri"/>
        </w:rPr>
        <w:t>Pre-push rule executors (file_present, file_absent, json_check, no_pattern) → per-rule subclasses of EnforcementWorker on pre-push, migrated out of preCommitScan.py.</w:t>
      </w:r>
    </w:p>
    <w:p w14:paraId="5AC8B73D" w14:textId="77777777" w:rsidR="00072494" w:rsidRDefault="00000000">
      <w:pPr>
        <w:pStyle w:val="ListBullet"/>
      </w:pPr>
      <w:r>
        <w:rPr>
          <w:rFonts w:cs="Calibri"/>
        </w:rPr>
        <w:t>Post-response audit on Stop → PostResponseAuditEnforcementWorker enforcing Rule-001 (no misrepresentation) and related post-turn audits.</w:t>
      </w:r>
    </w:p>
    <w:p w14:paraId="612A8E33" w14:textId="77777777" w:rsidR="00072494" w:rsidRDefault="00000000">
      <w:pPr>
        <w:pStyle w:val="ListBullet"/>
      </w:pPr>
      <w:r>
        <w:rPr>
          <w:rFonts w:cs="Calibri"/>
        </w:rPr>
        <w:t>preCommitScan.py retirement — once every behavior it currently performs has a corresponding enforcement entry dispatched by the manager, the file is deleted and its hook wiring removed.</w:t>
      </w:r>
    </w:p>
    <w:p w14:paraId="389E1411" w14:textId="77777777" w:rsidR="00072494" w:rsidRDefault="00000000">
      <w:pPr>
        <w:pStyle w:val="ListBullet"/>
      </w:pPr>
      <w:r>
        <w:rPr>
          <w:rFonts w:cs="Calibri"/>
        </w:rPr>
        <w:t>Multi-threaded run() inside ScanFilesEnforcementWorker — if pre-commit latency becomes a concern, _scan_http and _validate_json can be parallelized inside run() without touching the manager contract.</w:t>
      </w:r>
    </w:p>
    <w:p w14:paraId="2374AC57" w14:textId="77777777" w:rsidR="00072494" w:rsidRDefault="00000000">
      <w:pPr>
        <w:pStyle w:val="Heading1"/>
      </w:pPr>
      <w:r>
        <w:rPr>
          <w:rFonts w:ascii="Calibri" w:hAnsi="Calibri" w:cs="Calibri"/>
          <w:color w:val="0B7A75"/>
          <w:sz w:val="32"/>
        </w:rPr>
        <w:t>5. Open Items</w:t>
      </w:r>
    </w:p>
    <w:p w14:paraId="4E04491E" w14:textId="77777777" w:rsidR="00072494" w:rsidRDefault="00000000">
      <w:r>
        <w:rPr>
          <w:rFonts w:cs="Calibri"/>
        </w:rPr>
        <w:t>Tightly scoped. Resolve before code lands. Items closed in V5 (subprocess dispatch, executable_path, exit-code constants, file naming, BR-12/13, ScanFilesEnforcementWorker synchronous run()) have been moved into the body of the design and are not repeated here.</w:t>
      </w:r>
    </w:p>
    <w:tbl>
      <w:tblPr>
        <w:tblStyle w:val="LightGrid-Accent1"/>
        <w:tblW w:w="0" w:type="auto"/>
        <w:tblLook w:val="04A0" w:firstRow="1" w:lastRow="0" w:firstColumn="1" w:lastColumn="0" w:noHBand="0" w:noVBand="1"/>
      </w:tblPr>
      <w:tblGrid>
        <w:gridCol w:w="1816"/>
        <w:gridCol w:w="4121"/>
        <w:gridCol w:w="2919"/>
      </w:tblGrid>
      <w:tr w:rsidR="00072494" w14:paraId="345264C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75D0A1" w14:textId="77777777" w:rsidR="00072494" w:rsidRDefault="00000000">
            <w:r>
              <w:rPr>
                <w:rFonts w:cs="Calibri"/>
              </w:rPr>
              <w:t>#</w:t>
            </w:r>
          </w:p>
        </w:tc>
        <w:tc>
          <w:tcPr>
            <w:tcW w:w="2880" w:type="dxa"/>
          </w:tcPr>
          <w:p w14:paraId="63D163F6"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880" w:type="dxa"/>
          </w:tcPr>
          <w:p w14:paraId="72F4CC66"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072494" w14:paraId="531DCBA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F22780" w14:textId="77777777" w:rsidR="00072494" w:rsidRDefault="00000000">
            <w:r>
              <w:rPr>
                <w:rFonts w:cs="Calibri"/>
                <w:b w:val="0"/>
              </w:rPr>
              <w:t>O-1</w:t>
            </w:r>
          </w:p>
        </w:tc>
        <w:tc>
          <w:tcPr>
            <w:tcW w:w="2880" w:type="dxa"/>
          </w:tcPr>
          <w:p w14:paraId="7FE22C38"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23"/>
            <w:r>
              <w:rPr>
                <w:rFonts w:cs="Calibri"/>
              </w:rPr>
              <w:t>Parent rule for the HTTP scan. The current scan in preCommitScan.py cites a requirement_id (EPIC-002-F-001-S-012-REQ-B-004), not a rule.</w:t>
            </w:r>
            <w:commentRangeEnd w:id="23"/>
            <w:r>
              <w:rPr>
                <w:rStyle w:val="CommentReference"/>
              </w:rPr>
              <w:commentReference w:id="23"/>
            </w:r>
          </w:p>
        </w:tc>
        <w:tc>
          <w:tcPr>
            <w:tcW w:w="2880" w:type="dxa"/>
          </w:tcPr>
          <w:p w14:paraId="22C74E9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Either elevate REQ-B-004 to a rule, or attach the HTTP scan as a rule_statement under an existing security rule. Decide </w:t>
            </w:r>
            <w:r>
              <w:rPr>
                <w:rFonts w:cs="Calibri"/>
              </w:rPr>
              <w:lastRenderedPageBreak/>
              <w:t>before the first enforcement_id is minted.</w:t>
            </w:r>
          </w:p>
        </w:tc>
      </w:tr>
      <w:tr w:rsidR="00072494" w14:paraId="4CC1447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1A50E8" w14:textId="77777777" w:rsidR="00072494" w:rsidRDefault="00000000">
            <w:r>
              <w:rPr>
                <w:rFonts w:cs="Calibri"/>
                <w:b w:val="0"/>
              </w:rPr>
              <w:lastRenderedPageBreak/>
              <w:t>O-2</w:t>
            </w:r>
          </w:p>
        </w:tc>
        <w:tc>
          <w:tcPr>
            <w:tcW w:w="2880" w:type="dxa"/>
          </w:tcPr>
          <w:p w14:paraId="419EB790" w14:textId="77777777" w:rsidR="00072494" w:rsidRDefault="00000000">
            <w:pPr>
              <w:cnfStyle w:val="000000010000" w:firstRow="0" w:lastRow="0" w:firstColumn="0" w:lastColumn="0" w:oddVBand="0" w:evenVBand="0" w:oddHBand="0" w:evenHBand="1" w:firstRowFirstColumn="0" w:firstRowLastColumn="0" w:lastRowFirstColumn="0" w:lastRowLastColumn="0"/>
            </w:pPr>
            <w:commentRangeStart w:id="22"/>
            <w:r>
              <w:rPr>
                <w:rFonts w:cs="Calibri"/>
              </w:rPr>
              <w:t>Confirm Rule-008 is the parent rule for JSON validation.</w:t>
            </w:r>
            <w:commentRangeEnd w:id="22"/>
            <w:r>
              <w:rPr>
                <w:rStyle w:val="CommentReference"/>
              </w:rPr>
              <w:commentReference w:id="22"/>
            </w:r>
          </w:p>
        </w:tc>
        <w:tc>
          <w:tcPr>
            <w:tcW w:w="2880" w:type="dxa"/>
          </w:tcPr>
          <w:p w14:paraId="00F4DCA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Rule-008 today reads: “Brain JSONs must conform to human-approved schemas.” Confirmed match. Adopt Rule-008-ENF-001 = JSON schema validation on pre-commit, co-housed with the HTTP scan inside ScanFilesEnforcementWorker.</w:t>
            </w:r>
          </w:p>
        </w:tc>
      </w:tr>
      <w:tr w:rsidR="00072494" w14:paraId="2832160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6B53C2" w14:textId="77777777" w:rsidR="00072494" w:rsidRDefault="00000000">
            <w:r>
              <w:rPr>
                <w:rFonts w:cs="Calibri"/>
                <w:b w:val="0"/>
              </w:rPr>
              <w:t>O-3</w:t>
            </w:r>
          </w:p>
        </w:tc>
        <w:tc>
          <w:tcPr>
            <w:tcW w:w="2880" w:type="dxa"/>
          </w:tcPr>
          <w:p w14:paraId="0978FAF8" w14:textId="77777777" w:rsidR="00072494" w:rsidRDefault="00000000">
            <w:pPr>
              <w:cnfStyle w:val="000000100000" w:firstRow="0" w:lastRow="0" w:firstColumn="0" w:lastColumn="0" w:oddVBand="0" w:evenVBand="0" w:oddHBand="1" w:evenHBand="0" w:firstRowFirstColumn="0" w:firstRowLastColumn="0" w:lastRowFirstColumn="0" w:lastRowLastColumn="0"/>
            </w:pPr>
            <w:commentRangeStart w:id="40"/>
            <w:r>
              <w:rPr>
                <w:rFonts w:cs="Calibri"/>
              </w:rPr>
              <w:t>Subprocess timeout default. The manager invokes subprocess.run(..., timeout=...). What default is appropriate for the V1 pre-commit scan, and is it overridable per worker?</w:t>
            </w:r>
            <w:commentRangeEnd w:id="40"/>
            <w:r>
              <w:rPr>
                <w:rStyle w:val="CommentReference"/>
              </w:rPr>
              <w:commentReference w:id="40"/>
            </w:r>
          </w:p>
        </w:tc>
        <w:tc>
          <w:tcPr>
            <w:tcW w:w="2880" w:type="dxa"/>
          </w:tcPr>
          <w:p w14:paraId="0140A62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Recommended default 30 seconds is now stated in the design body (§4.3.2) and may be overridden per enforcement entry via an optional timeout field. The numeric default and a parallel manager-level wall-clock budget (recommendation: 5 minutes) remain open for ratification before code lands.</w:t>
            </w:r>
          </w:p>
        </w:tc>
      </w:tr>
      <w:tr w:rsidR="00072494" w14:paraId="6B4D473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831249" w14:textId="77777777" w:rsidR="00072494" w:rsidRDefault="00000000">
            <w:r>
              <w:rPr>
                <w:rFonts w:cs="Calibri"/>
                <w:b w:val="0"/>
              </w:rPr>
              <w:t>O-4</w:t>
            </w:r>
          </w:p>
        </w:tc>
        <w:tc>
          <w:tcPr>
            <w:tcW w:w="2880" w:type="dxa"/>
          </w:tcPr>
          <w:p w14:paraId="53614B6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v4-028 backlog cleanup is partial; agent classified 71 entities (test_output/scan_validate_relevance.json) but full cleanup is pending.</w:t>
            </w:r>
          </w:p>
        </w:tc>
        <w:tc>
          <w:tcPr>
            <w:tcW w:w="2880" w:type="dxa"/>
          </w:tcPr>
          <w:p w14:paraId="56969E8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Triage in a follow-up backlog grooming session. Not blocking V1.</w:t>
            </w:r>
          </w:p>
        </w:tc>
      </w:tr>
    </w:tbl>
    <w:p w14:paraId="0EB1C11B" w14:textId="77777777" w:rsidR="00072494" w:rsidRDefault="00000000">
      <w:pPr>
        <w:pStyle w:val="Heading1"/>
      </w:pPr>
      <w:r>
        <w:rPr>
          <w:rFonts w:ascii="Calibri" w:hAnsi="Calibri" w:cs="Calibri"/>
          <w:color w:val="0B7A75"/>
          <w:sz w:val="32"/>
        </w:rPr>
        <w:t>6. Sources and inputs</w:t>
      </w:r>
    </w:p>
    <w:tbl>
      <w:tblPr>
        <w:tblStyle w:val="LightGrid-Accent1"/>
        <w:tblW w:w="0" w:type="auto"/>
        <w:tblLook w:val="04A0" w:firstRow="1" w:lastRow="0" w:firstColumn="1" w:lastColumn="0" w:noHBand="0" w:noVBand="1"/>
      </w:tblPr>
      <w:tblGrid>
        <w:gridCol w:w="5272"/>
        <w:gridCol w:w="1642"/>
        <w:gridCol w:w="1942"/>
      </w:tblGrid>
      <w:tr w:rsidR="00072494" w14:paraId="01A2B64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49DE3B" w14:textId="77777777" w:rsidR="00072494" w:rsidRDefault="00000000">
            <w:r>
              <w:rPr>
                <w:rFonts w:cs="Calibri"/>
              </w:rPr>
              <w:t>Source</w:t>
            </w:r>
          </w:p>
        </w:tc>
        <w:tc>
          <w:tcPr>
            <w:tcW w:w="2880" w:type="dxa"/>
          </w:tcPr>
          <w:p w14:paraId="30DF6AD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0612285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072494" w14:paraId="05C9229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3864E3" w14:textId="77777777" w:rsidR="00072494" w:rsidRDefault="00000000">
            <w:r>
              <w:rPr>
                <w:rFonts w:cs="Calibri"/>
                <w:b w:val="0"/>
              </w:rPr>
              <w:t>This session’s transcript (C:/Users/skips/.claude/projects/c--chatHealthy-findCare/f52a6998-5f63-4ff6-b1a6-a0f75cd69d1a.jsonl, ~17 MB)</w:t>
            </w:r>
          </w:p>
        </w:tc>
        <w:tc>
          <w:tcPr>
            <w:tcW w:w="2880" w:type="dxa"/>
          </w:tcPr>
          <w:p w14:paraId="40834C2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080D6A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072494" w14:paraId="001D43D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41865A" w14:textId="77777777" w:rsidR="00072494" w:rsidRDefault="00000000">
            <w:r>
              <w:rPr>
                <w:rFonts w:cs="Calibri"/>
                <w:b w:val="0"/>
              </w:rPr>
              <w:t>MongoDB conversation_log_archive (ClaudeCodeLog database)</w:t>
            </w:r>
          </w:p>
        </w:tc>
        <w:tc>
          <w:tcPr>
            <w:tcW w:w="2880" w:type="dxa"/>
          </w:tcPr>
          <w:p w14:paraId="3CCBEFB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76B7B16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Kafka cross-PID pattern as the canonical primitive; earlier-session architectural context.</w:t>
            </w:r>
          </w:p>
        </w:tc>
      </w:tr>
      <w:tr w:rsidR="00072494" w14:paraId="4387560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C041FA" w14:textId="77777777" w:rsidR="00072494" w:rsidRDefault="00000000">
            <w:r>
              <w:rPr>
                <w:rFonts w:cs="Calibri"/>
                <w:b w:val="0"/>
              </w:rPr>
              <w:t>brain/machine_artifacts/content/conversation_log.json (rolling 24h)</w:t>
            </w:r>
          </w:p>
        </w:tc>
        <w:tc>
          <w:tcPr>
            <w:tcW w:w="2880" w:type="dxa"/>
          </w:tcPr>
          <w:p w14:paraId="53B020D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26E894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Bridged today’s transcript with Mongo’s last archived day.</w:t>
            </w:r>
          </w:p>
        </w:tc>
      </w:tr>
      <w:tr w:rsidR="00072494" w14:paraId="1AF6654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FD4D66" w14:textId="77777777" w:rsidR="00072494" w:rsidRDefault="00000000">
            <w:r>
              <w:rPr>
                <w:rFonts w:cs="Calibri"/>
                <w:b w:val="0"/>
              </w:rPr>
              <w:t>brain/machine_artifacts/content/engineering_rules.json</w:t>
            </w:r>
          </w:p>
        </w:tc>
        <w:tc>
          <w:tcPr>
            <w:tcW w:w="2880" w:type="dxa"/>
          </w:tcPr>
          <w:p w14:paraId="458F14A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D171E6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Confirmed: 50 </w:t>
            </w:r>
            <w:r>
              <w:rPr>
                <w:rFonts w:cs="Calibri"/>
              </w:rPr>
              <w:lastRenderedPageBreak/>
              <w:t>rules, 0 with a non-empty enforcement[] array. Rule-008 confirmed as parent for JSON validation.</w:t>
            </w:r>
          </w:p>
        </w:tc>
      </w:tr>
      <w:tr w:rsidR="00072494" w14:paraId="1498C25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984B67" w14:textId="77777777" w:rsidR="00072494" w:rsidRDefault="00000000">
            <w:r>
              <w:rPr>
                <w:rFonts w:cs="Calibri"/>
                <w:b w:val="0"/>
              </w:rPr>
              <w:lastRenderedPageBreak/>
              <w:t>Code/Shared/ops/tools/preCommitScan.py</w:t>
            </w:r>
          </w:p>
        </w:tc>
        <w:tc>
          <w:tcPr>
            <w:tcW w:w="2880" w:type="dxa"/>
          </w:tcPr>
          <w:p w14:paraId="62919C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073B9A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worked-example worker.</w:t>
            </w:r>
          </w:p>
        </w:tc>
      </w:tr>
      <w:tr w:rsidR="00072494" w14:paraId="351FE6F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5706E" w14:textId="77777777" w:rsidR="00072494" w:rsidRDefault="00000000">
            <w:r>
              <w:rPr>
                <w:rFonts w:cs="Calibri"/>
                <w:b w:val="0"/>
              </w:rPr>
              <w:t>brain/enforcement_code/validate_all_json.py</w:t>
            </w:r>
          </w:p>
        </w:tc>
        <w:tc>
          <w:tcPr>
            <w:tcW w:w="2880" w:type="dxa"/>
          </w:tcPr>
          <w:p w14:paraId="2597157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301F201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Source of JSON validation logic to port into the worked-example worker.</w:t>
            </w:r>
          </w:p>
        </w:tc>
      </w:tr>
      <w:tr w:rsidR="00072494" w14:paraId="67BB09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CFAFC" w14:textId="77777777" w:rsidR="00072494" w:rsidRDefault="00000000">
            <w:r>
              <w:rPr>
                <w:rFonts w:cs="Calibri"/>
                <w:b w:val="0"/>
              </w:rPr>
              <w:t>Code/Shared/ops/conversation_log_hook.py and Code/Shared/ops/kafka/conversation_log_producer.py</w:t>
            </w:r>
          </w:p>
        </w:tc>
        <w:tc>
          <w:tcPr>
            <w:tcW w:w="2880" w:type="dxa"/>
          </w:tcPr>
          <w:p w14:paraId="55655A2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2C417F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Kafka pattern.</w:t>
            </w:r>
          </w:p>
        </w:tc>
      </w:tr>
      <w:tr w:rsidR="00072494" w14:paraId="1FB9ED3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A1727" w14:textId="77777777" w:rsidR="00072494" w:rsidRDefault="00000000">
            <w:r>
              <w:rPr>
                <w:rFonts w:cs="Calibri"/>
                <w:b w:val="0"/>
              </w:rPr>
              <w:t>CH-EPIC8-Feachure-002-EngineeringRulesEnforcement-designV4.docx</w:t>
            </w:r>
          </w:p>
        </w:tc>
        <w:tc>
          <w:tcPr>
            <w:tcW w:w="2880" w:type="dxa"/>
          </w:tcPr>
          <w:p w14:paraId="3A06FE1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394ED12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 baseline. Skip’s tagged directives (subprocess dispatch, JSON-validation co-housing, BR-11/12, combined TR-2/TR-7, base-class file rename) applied throughout V5. Skip’s preserved V4 prose retained verbatim in section 1.</w:t>
            </w:r>
          </w:p>
        </w:tc>
      </w:tr>
    </w:tbl>
    <w:p w14:paraId="3ACDB44A" w14:textId="77777777" w:rsidR="00072494" w:rsidRDefault="00000000">
      <w:pPr>
        <w:jc w:val="center"/>
      </w:pPr>
      <w:r>
        <w:rPr>
          <w:rFonts w:cs="Calibri"/>
          <w:color w:val="4A5568"/>
          <w:sz w:val="18"/>
        </w:rPr>
        <w:t>Copyright 2026 Skip Snow / ChatHealthy.ai LLC. All rights reserved.</w:t>
      </w:r>
    </w:p>
    <w:sectPr w:rsidR="00072494"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audit)" w:initials="CA" w:date="2026-04-27T14:38:42Z">
    <w:p>
      <w:pPr>
        <w:pStyle w:val="CommentText"/>
      </w:pPr>
      <w:r>
        <w:rPr>
          <w:rStyle w:val="CommentReference"/>
        </w:rPr>
        <w:annotationRef/>
      </w:r>
      <w:r>
        <w:t>Finding 01 (severity: high). Issue: §4.5 opens with 'Every concrete worker exposes its scope-list rules as a single class attribute named SCOPES.' This contradicts §4.6 (Table 5 row 'scopes'), TR-9, TR-10, §4.10.1, and Table 4 row '_load_scopes()', all of which state that SCOPES rows now live on the enforcement entry under the 'scopes' field and are loaded by the virtual _load_scopes() — the worker class no longer carries a SCOPES class attribute. ScanFilesEnforcementWorker is explicitly said to contribute no SCOPES class attribute (see TR-9, §4.10.1). Recommendation: Rewrite the §4.5 opening to say: 'Every enforcement entry exposes its scope-list rules as a flat list under the scopes field. The base-class virtual _load_scopes() loads them at worker startup; subclasses contribute no SCOPES class attribute unless they override _load_scopes() for documented code-driven reasons.' Apply the same correction to paragraphs [58], [62], [63], [64] which all use 'SCOPES' as if it were a class attribute.</w:t>
      </w:r>
    </w:p>
  </w:comment>
  <w:comment w:id="1" w:author="Claude (audit)" w:initials="CA" w:date="2026-04-27T14:38:42Z">
    <w:p>
      <w:pPr>
        <w:pStyle w:val="CommentText"/>
      </w:pPr>
      <w:r>
        <w:rPr>
          <w:rStyle w:val="CommentReference"/>
        </w:rPr>
        <w:annotationRef/>
      </w:r>
      <w:r>
        <w:t>Finding 02 (severity: high). Issue: Paragraph [58] continues to call SCOPES the canonical class-attribute model ('Under the SCOPES model, adding a new check requires no new vocabulary'). The rest of the doc says SCOPES rows live on the enforcement entry. The 'SCOPES model' label is fine as a conceptual name but the paragraph reads as if SCOPES is still per-class. Recommendation: Replace 'class variables' / 'class attribute' references in this paragraph with 'rows on the enforcement entry'. Keep 'SCOPES model' only if it is defined as the conceptual rule shape, not as a class attribute.</w:t>
      </w:r>
    </w:p>
  </w:comment>
  <w:comment w:id="2" w:author="Claude (audit)" w:initials="CA" w:date="2026-04-27T14:38:42Z">
    <w:p>
      <w:pPr>
        <w:pStyle w:val="CommentText"/>
      </w:pPr>
      <w:r>
        <w:rPr>
          <w:rStyle w:val="CommentReference"/>
        </w:rPr>
        <w:annotationRef/>
      </w:r>
      <w:r>
        <w:t>Finding 03 (severity: high). Issue: Paragraph [62] says 'Adding a new check on this worker is two things: define a new private method ... then append SCOPES rows whose function_name is "_scan_secret_keys".' The phrase 'append SCOPES rows' is ambiguous about where the rows are appended. Per §4.6 / TR-9 / Table 4, the rows are appended to the 'scopes' field on the enforcement entry in engineering_rules.json — not to a class attribute. Several readers will assume otherwise based on §4.5's opening framing. Recommendation: Make the location explicit: 'append rows to the scopes field on this worker's enforcement entry in engineering_rules.json'.</w:t>
      </w:r>
    </w:p>
  </w:comment>
  <w:comment w:id="3" w:author="Claude (audit)" w:initials="CA" w:date="2026-04-27T14:38:42Z">
    <w:p>
      <w:pPr>
        <w:pStyle w:val="CommentText"/>
      </w:pPr>
      <w:r>
        <w:rPr>
          <w:rStyle w:val="CommentReference"/>
        </w:rPr>
        <w:annotationRef/>
      </w:r>
      <w:r>
        <w:t>Finding 04 (severity: high). Issue: TR-1 still requires the four legacy per-list standalone fields on every enforcement entry (allowed_exact, allowed_pattern, excluded_exact, excluded_pattern) AND the new scopes field. Per the V10 directive, the four standalone fields are subsumed by scopes; declaring them as separate top-level required fields is redundant and contradicts §4.6 / Table 5 (which lists scopes as the carrier of the same data). Worse, declaring both makes a worker's source of truth ambiguous: should is_in_scope() walk the four legacy lists or the scopes rows? Recommendation: Remove allowed_exact, allowed_pattern, excluded_exact, excluded_pattern from the TR-1 enforcement-entry field list. Keep only the scopes field as the carrier. Rule-out backward-compat for the legacy fields explicitly so the schema can drop them.</w:t>
      </w:r>
    </w:p>
  </w:comment>
  <w:comment w:id="4" w:author="Claude (audit)" w:initials="CA" w:date="2026-04-27T14:38:42Z">
    <w:p>
      <w:pPr>
        <w:pStyle w:val="CommentText"/>
      </w:pPr>
      <w:r>
        <w:rPr>
          <w:rStyle w:val="CommentReference"/>
        </w:rPr>
        <w:annotationRef/>
      </w:r>
      <w:r>
        <w:t>Finding 05 (severity: high). Issue: Rows R4-R7 still list allowed_exact, allowed_pattern, excluded_exact, and excluded_pattern as separate required top-level enforcement-entry fields, alongside the new R9 'scopes' field. This contradicts the V10 SCOPES directive: the scopes field carries those same four list types as rows; the four standalone fields should be deleted. Two sources of truth for the same data is a defect in the schema definition. Recommendation: Delete rows R4 (allowed_exact), R5 (allowed_pattern), R6 (excluded_exact), R7 (excluded_pattern) from Table 5. Keep row R9 'scopes' as the canonical carrier. Update the EngineeringRulesSchema.json validator notes accordingly.</w:t>
      </w:r>
    </w:p>
  </w:comment>
  <w:comment w:id="5" w:author="Claude (audit)" w:initials="CA" w:date="2026-04-27T14:38:42Z">
    <w:p>
      <w:pPr>
        <w:pStyle w:val="CommentText"/>
      </w:pPr>
      <w:r>
        <w:rPr>
          <w:rStyle w:val="CommentReference"/>
        </w:rPr>
        <w:annotationRef/>
      </w:r>
      <w:r>
        <w:t>Finding 06 (severity: high). Issue: Table 4 still lists 'allowed_exact / allowed_pattern' (R4) and 'excluded_exact / excluded_pattern' (R5) as base-class instance members. Per the V10 SCOPES model the base class exposes a single self.scopes attribute (loaded from the entry's scopes field via _load_scopes(), R10). The four legacy per-list instance attributes should not appear on the base class member table. Recommendation: Delete rows R4 and R5 from Table 4 (or replace them with a single row 'self.scopes : list[list]' with description 'Per-enforcement scope rules; rows are [function_name, scope_list_type, list_of_terms]; loaded by _load_scopes() from the entry's scopes field'). Confirm is_in_scope() in R11 is described in terms of self.scopes rows, not the four legacy lists.</w:t>
      </w:r>
    </w:p>
  </w:comment>
  <w:comment w:id="6" w:author="Claude (audit)" w:initials="CA" w:date="2026-04-27T14:38:42Z">
    <w:p>
      <w:pPr>
        <w:pStyle w:val="CommentText"/>
      </w:pPr>
      <w:r>
        <w:rPr>
          <w:rStyle w:val="CommentReference"/>
        </w:rPr>
        <w:annotationRef/>
      </w:r>
      <w:r>
        <w:t>Finding 07 (severity: high). Issue: R11 describes is_in_scope() as 'Apply the four-list precedence: excluded_exact → excluded_pattern → allowed_exact → allowed_pattern → SCOPE_DEFAULT'. After SCOPES, is_in_scope() walks the rows in self.scopes filtered by function_name; the precedence still applies but it operates on rows, not on four standalone lists. The 'four-list precedence' wording reflects the pre-SCOPES design. Recommendation: Reword R11 to: 'Walk this resource's matching rows in self.scopes for the current check (filtered by function_name) in fixed precedence: excluded_exact → excluded_pattern → allowed_exact → allowed_pattern → SCOPE_DEFAULT.'</w:t>
      </w:r>
    </w:p>
  </w:comment>
  <w:comment w:id="7" w:author="Claude (audit)" w:initials="CA" w:date="2026-04-27T14:38:42Z">
    <w:p>
      <w:pPr>
        <w:pStyle w:val="CommentText"/>
      </w:pPr>
      <w:r>
        <w:rPr>
          <w:rStyle w:val="CommentReference"/>
        </w:rPr>
        <w:annotationRef/>
      </w:r>
      <w:r>
        <w:t>Finding 08 (severity: high). Issue: TR-5 still describes scope evaluation in terms of four named lists (excluded_exact → excluded_pattern → allowed_exact → allowed_pattern). Under the SCOPES model, the base class walks rows on self.scopes; the precedence is the same but the data is rows-of-three-columns, not four standalone lists. TR-5 should align. Recommendation: Rewrite TR-5 as: 'Scope evaluation is fixed-precedence and lives entirely in the base class. For each (resource, function_name) the base class walks the matching self.scopes rows in this fixed order: excluded_exact, excluded_pattern, allowed_exact, allowed_pattern, then per-check SCOPE_DEFAULT. Subclasses do not override this walk.'</w:t>
      </w:r>
    </w:p>
  </w:comment>
  <w:comment w:id="8" w:author="Claude (audit)" w:initials="CA" w:date="2026-04-27T14:38:42Z">
    <w:p>
      <w:pPr>
        <w:pStyle w:val="CommentText"/>
      </w:pPr>
      <w:r>
        <w:rPr>
          <w:rStyle w:val="CommentReference"/>
        </w:rPr>
        <w:annotationRef/>
      </w:r>
      <w:r>
        <w:t>Finding 09 (severity: high). Issue: Table 12 references 'SCHEMA_EXCLUDED_EXACT' as a vocabulary item (rows R2 and R3). SCHEMA_EXCLUDED_EXACT is not part of any V10 vocabulary — it is a legacy per-domain prefix name explicitly retired in §4.5 paragraph [58] ('explicitly retires the earlier per-domain naming style ... SCHEMA_-prefix class variables'). Under SCOPES, the equivalent is the excluded_exact rows for _validate_json on this worker's enforcement entry. Recommendation: Replace 'SCHEMA_EXCLUDED_EXACT' in R2/R3 with 'the excluded_exact / excluded_pattern rows for _validate_json on this worker's enforcement entry'. Remove the legacy prefix entirely so the table aligns with §4.5 and the worked-example rows in §4.10.2.</w:t>
      </w:r>
    </w:p>
  </w:comment>
  <w:comment w:id="9" w:author="Claude (audit)" w:initials="CA" w:date="2026-04-27T14:38:42Z">
    <w:p>
      <w:pPr>
        <w:pStyle w:val="CommentText"/>
      </w:pPr>
      <w:r>
        <w:rPr>
          <w:rStyle w:val="CommentReference"/>
        </w:rPr>
        <w:annotationRef/>
      </w:r>
      <w:r>
        <w:t>Finding 10 (severity: high). Issue: §4.11 states 'All code for this feature lives under projectRoot/governance/EngineeringRuleEnforcement/'. This conflicts with the established convention that EPIC-008 is the Architecture epic and its feature folders live under projectRoot/architecture/. The bell ringer at architecture/DevOpsBuildDeployAndEnvironmentManagement/bell_ringer.py (EPIC-008-F-004) is the proof point — a sibling feature under the same epic. There is no projectRoot/governance/ directory in the repo today. Every governance/ path in this design must change to architecture/. Recommendation: Replace 'governance/EngineeringRuleEnforcement' with 'architecture/EngineeringRuleEnforcement' globally. Cross-reference the bell ringer's path as the convention proof. This change must be applied to TR-2, TR-4, TR-9, TR-15, BR-9, the Decision table, Table 15 row R1-R6, the §4.10.3 test-fixture path, the §4.10.2 enforcement entry's executable_path JSON example, and §4.11 prose.</w:t>
      </w:r>
    </w:p>
  </w:comment>
  <w:comment w:id="10" w:author="Claude (audit)" w:initials="CA" w:date="2026-04-27T14:38:42Z">
    <w:p>
      <w:pPr>
        <w:pStyle w:val="CommentText"/>
      </w:pPr>
      <w:r>
        <w:rPr>
          <w:rStyle w:val="CommentReference"/>
        </w:rPr>
        <w:annotationRef/>
      </w:r>
      <w:r>
        <w:t>Finding 11 (severity: high). Issue: TR-2 places the manager at projectRoot/governance/EngineeringRuleEnforcement/code/chathealthy_enforcement_manager.py. Per Finding 10, the canonical path is architecture/, not governance/. Recommendation: Change the manager path to projectRoot/architecture/EngineeringRuleEnforcement/code/chathealthy_enforcement_manager.py.</w:t>
      </w:r>
    </w:p>
  </w:comment>
  <w:comment w:id="11" w:author="Claude (audit)" w:initials="CA" w:date="2026-04-27T14:38:42Z">
    <w:p>
      <w:pPr>
        <w:pStyle w:val="CommentText"/>
      </w:pPr>
      <w:r>
        <w:rPr>
          <w:rStyle w:val="CommentReference"/>
        </w:rPr>
        <w:annotationRef/>
      </w:r>
      <w:r>
        <w:t>Finding 12 (severity: high). Issue: TR-4 places enforcement_worker.py at projectRoot/governance/EngineeringRuleEnforcement/code/. Per Finding 10, the canonical path is architecture/, not governance/. Recommendation: Change to projectRoot/architecture/EngineeringRuleEnforcement/code/enforcement_worker.py.</w:t>
      </w:r>
    </w:p>
  </w:comment>
  <w:comment w:id="12" w:author="Claude (audit)" w:initials="CA" w:date="2026-04-27T14:38:42Z">
    <w:p>
      <w:pPr>
        <w:pStyle w:val="CommentText"/>
      </w:pPr>
      <w:r>
        <w:rPr>
          <w:rStyle w:val="CommentReference"/>
        </w:rPr>
        <w:annotationRef/>
      </w:r>
      <w:r>
        <w:t>Finding 13 (severity: high). Issue: TR-9 places scan_files_enforcement_worker.py at projectRoot/governance/EngineeringRuleEnforcement/code/. Per Finding 10, the canonical path is architecture/, not governance/. Recommendation: Change to projectRoot/architecture/EngineeringRuleEnforcement/code/scan_files_enforcement_worker.py.</w:t>
      </w:r>
    </w:p>
  </w:comment>
  <w:comment w:id="13" w:author="Claude (audit)" w:initials="CA" w:date="2026-04-27T14:38:42Z">
    <w:p>
      <w:pPr>
        <w:pStyle w:val="CommentText"/>
      </w:pPr>
      <w:r>
        <w:rPr>
          <w:rStyle w:val="CommentReference"/>
        </w:rPr>
        <w:annotationRef/>
      </w:r>
      <w:r>
        <w:t>Finding 14 (severity: high). Issue: TR-15 places the test tree at projectRoot/governance/EngineeringRuleEnforcement/tests/. Per Finding 10, the canonical path is architecture/. Recommendation: Change to projectRoot/architecture/EngineeringRuleEnforcement/tests/.</w:t>
      </w:r>
    </w:p>
  </w:comment>
  <w:comment w:id="14" w:author="Claude (audit)" w:initials="CA" w:date="2026-04-27T14:38:42Z">
    <w:p>
      <w:pPr>
        <w:pStyle w:val="CommentText"/>
      </w:pPr>
      <w:r>
        <w:rPr>
          <w:rStyle w:val="CommentReference"/>
        </w:rPr>
        <w:annotationRef/>
      </w:r>
      <w:r>
        <w:t>Finding 15 (severity: high). Issue: BR-9 says 'The home for this feature is projectRoot/governance/EngineeringRuleEnforcement/'. Same path inconsistency as Finding 10 — the canonical path is architecture/. BR-9 is a business requirement and is the most important one to fix because every TR/Table cell below traces to it. Recommendation: Change BR-9's stated home to projectRoot/architecture/EngineeringRuleEnforcement/.</w:t>
      </w:r>
    </w:p>
  </w:comment>
  <w:comment w:id="15" w:author="Claude (audit)" w:initials="CA" w:date="2026-04-27T14:38:42Z">
    <w:p>
      <w:pPr>
        <w:pStyle w:val="CommentText"/>
      </w:pPr>
      <w:r>
        <w:rPr>
          <w:rStyle w:val="CommentReference"/>
        </w:rPr>
        <w:annotationRef/>
      </w:r>
      <w:r>
        <w:t>Finding 16 (severity: high). Issue: The JSON sample sets executable_path = 'governance/EngineeringRuleEnforcement/code/scan_files_enforcement_worker.py'. Per Finding 10, the canonical path is architecture/. As long as this example is the literal artifact developers paste into engineering_rules.json, this wrong path will land in the brain JSON. Recommendation: Change executable_path to 'architecture/EngineeringRuleEnforcement/code/scan_files_enforcement_worker.py'.</w:t>
      </w:r>
    </w:p>
  </w:comment>
  <w:comment w:id="16" w:author="Claude (audit)" w:initials="CA" w:date="2026-04-27T14:38:42Z">
    <w:p>
      <w:pPr>
        <w:pStyle w:val="CommentText"/>
      </w:pPr>
      <w:r>
        <w:rPr>
          <w:rStyle w:val="CommentReference"/>
        </w:rPr>
        <w:annotationRef/>
      </w:r>
      <w:r>
        <w:t>Finding 17 (severity: high). Issue: Paragraph reads 'These fixtures live under projectRoot/governance/EngineeringRuleEnforcement/tests/fixtures/json_validation/'. Same path inconsistency as Finding 10. Recommendation: Change to projectRoot/architecture/EngineeringRuleEnforcement/tests/fixtures/json_validation/.</w:t>
      </w:r>
    </w:p>
  </w:comment>
  <w:comment w:id="17" w:author="Claude (audit)" w:initials="CA" w:date="2026-04-27T14:38:42Z">
    <w:p>
      <w:pPr>
        <w:pStyle w:val="CommentText"/>
      </w:pPr>
      <w:r>
        <w:rPr>
          <w:rStyle w:val="CommentReference"/>
        </w:rPr>
        <w:annotationRef/>
      </w:r>
      <w:r>
        <w:t>Finding 18 (severity: high). Issue: Table 15 R1-R6 enumerate paths under projectRoot/governance/EngineeringRuleEnforcement/. Same path inconsistency as Finding 10. R1, R2, R3, R4, R5, R6 all need the governance/ -&gt; architecture/ rename. Recommendation: Rename projectRoot/governance/EngineeringRuleEnforcement → projectRoot/architecture/EngineeringRuleEnforcement throughout this table.</w:t>
      </w:r>
    </w:p>
  </w:comment>
  <w:comment w:id="18" w:author="Claude (audit)" w:initials="CA" w:date="2026-04-27T14:38:42Z">
    <w:p>
      <w:pPr>
        <w:pStyle w:val="CommentText"/>
      </w:pPr>
      <w:r>
        <w:rPr>
          <w:rStyle w:val="CommentReference"/>
        </w:rPr>
        <w:annotationRef/>
      </w:r>
      <w:r>
        <w:t>Finding 19 (severity: high). Issue: Decision table R9 says 'All code for this feature lives under projectRoot/governance/EngineeringRuleEnforcement/'. Same path inconsistency as Finding 10. Decision-table entries are 'Locked decisions', so this is the highest-blast-radius copy of the wrong path. Recommendation: Change the decision to projectRoot/architecture/EngineeringRuleEnforcement/.</w:t>
      </w:r>
    </w:p>
  </w:comment>
  <w:comment w:id="19" w:author="Claude (audit)" w:initials="CA" w:date="2026-04-27T14:38:42Z">
    <w:p>
      <w:pPr>
        <w:pStyle w:val="CommentText"/>
      </w:pPr>
      <w:r>
        <w:rPr>
          <w:rStyle w:val="CommentReference"/>
        </w:rPr>
        <w:annotationRef/>
      </w:r>
      <w:r>
        <w:t>Finding 20 (severity: high). Issue: Paragraph [64] ends with 'This preserves the manager-worker contract isolation in TR-13.' But TR-13 in V10 is about preCommitScan.py dropping .json from SCAN_EXTENSIONS — it has nothing to do with manager-worker contract isolation. The 'manager and workers MUST NOT import each other's internals' contract is TR-14. Recommendation: Change 'TR-13' to 'TR-14' in this paragraph.</w:t>
      </w:r>
    </w:p>
  </w:comment>
  <w:comment w:id="20" w:author="Claude (audit)" w:initials="CA" w:date="2026-04-27T14:38:42Z">
    <w:p>
      <w:pPr>
        <w:pStyle w:val="CommentText"/>
      </w:pPr>
      <w:r>
        <w:rPr>
          <w:rStyle w:val="CommentReference"/>
        </w:rPr>
        <w:annotationRef/>
      </w:r>
      <w:r>
        <w:t>Finding 21 (severity: high). Issue: Paragraph [93] says 'This is the FAIL-LOUD behavior referenced by TR-10 and TR-12.' TR-10 is the ScanFilesEnforcementWorker scope-rules requirement; it does not mention FAIL LOUD. FAIL LOUD is in TR-12 (BR-11 alignment). The TR-10 reference is wrong. Recommendation: Drop the 'TR-10 and' and just reference TR-12: 'This is the FAIL-LOUD behavior referenced by TR-12.' Or, if the intent was to also point at TR-10's $schema-required convention, add an explicit clause that names what TR-10 actually says.</w:t>
      </w:r>
    </w:p>
  </w:comment>
  <w:comment w:id="21" w:author="Claude (audit)" w:initials="CA" w:date="2026-04-27T14:38:42Z">
    <w:p>
      <w:pPr>
        <w:pStyle w:val="CommentText"/>
      </w:pPr>
      <w:r>
        <w:rPr>
          <w:rStyle w:val="CommentReference"/>
        </w:rPr>
        <w:annotationRef/>
      </w:r>
      <w:r>
        <w:t>Finding 22 (severity: high). Issue: R5 declares concurrency_primitive = 'filelock OR mongo_atomic'. Per Table 5 row R8 the schema enum is a single string drawn from {none, filelock, kafka, mongo_atomic, posix_o_append}. 'filelock OR mongo_atomic' is not a legal value of the enum. The schema validator would reject this entry. Recommendation: Pick one primitive on the enforcement entry, or define a new compound enum value, or split the boot orchestration into two enforcement entries (one per primitive). The cleanest fix is to commit to one and document the rationale.</w:t>
      </w:r>
    </w:p>
  </w:comment>
  <w:comment w:id="22" w:author="Claude (audit)" w:initials="CA" w:date="2026-04-27T14:38:42Z">
    <w:p>
      <w:pPr>
        <w:pStyle w:val="CommentText"/>
      </w:pPr>
      <w:r>
        <w:rPr>
          <w:rStyle w:val="CommentReference"/>
        </w:rPr>
        <w:annotationRef/>
      </w:r>
      <w:r>
        <w:t>Finding 23 (severity: medium). Issue: O-2's Resolution-path text reads 'Confirmed match. Adopt Rule-008-ENF-001 = JSON schema validation on pre-commit, co-housed with the HTTP scan inside ScanFilesEnforcementWorker.' This is a resolved item — the matching is already confirmed and adopted. §5's preamble says 'Items closed in V5 ... have been moved into the body of the design and are not repeated here.' O-2 should have left the Open Items list. Recommendation: Remove O-2 from the Open Items table (or move its substance into the body of the design) so §5 contains only items that are genuinely open.</w:t>
      </w:r>
    </w:p>
  </w:comment>
  <w:comment w:id="23" w:author="Claude (audit)" w:initials="CA" w:date="2026-04-27T14:38:42Z">
    <w:p>
      <w:pPr>
        <w:pStyle w:val="CommentText"/>
      </w:pPr>
      <w:r>
        <w:rPr>
          <w:rStyle w:val="CommentReference"/>
        </w:rPr>
        <w:annotationRef/>
      </w:r>
      <w:r>
        <w:t>Finding 24 (severity: medium). Issue: O-1 says the HTTP scan currently cites a requirement_id, not a rule, and asks whether to elevate it. The body of V10 already names ScanFilesEnforcement-ENF-001 with rule_id 'Rule-008' in the §4.10.2 worked example, but Rule-008 is the JSON-schema rule. The HTTP scan does not yet have a parent rule named in the worked example. It is unclear whether O-1 is open or closed. Recommendation: Either resolve O-1 (mint a new rule for the HTTP scan or attach it as a rule_statement under an existing security rule) and update §4.10.2's enforcement entry to carry that rule_id, or explicitly state in the body of the design that the HTTP scan piggybacks on Rule-008 with the rationale spelled out.</w:t>
      </w:r>
    </w:p>
  </w:comment>
  <w:comment w:id="24" w:author="Claude (audit)" w:initials="CA" w:date="2026-04-27T14:38:42Z">
    <w:p>
      <w:pPr>
        <w:pStyle w:val="CommentText"/>
      </w:pPr>
      <w:r>
        <w:rPr>
          <w:rStyle w:val="CommentReference"/>
        </w:rPr>
        <w:annotationRef/>
      </w:r>
      <w:r>
        <w:t>Finding 25 (severity: medium). Issue: Figure 4.4 caption says 'Class diagram with EnforcementWorker hierarchy'. The preceding paragraph (§4.4 [51]) describes a diagram that should show ChatHealthyEnforcementManager, EnforcementWorker (base), ScanFilesEnforcementWorker, plus five &lt;&lt;future&gt;&gt; subclasses. Per the V10 directive, the diagram should also show self.scopes and _load_scopes() on EnforcementWorker (base) and NOT show a SCOPES class attribute on ScanFilesEnforcementWorker. There is no way to verify this from the text — the caption says the figure exists but the figure may still encode V9 members. Auditor recommendation: Skip should open the figure file and check. Recommendation: Open the source file for Figure 4.4. Verify EnforcementWorker shows: self.scopes : list[list], _load_scopes(): list[list], is_in_scope(resource): bool, SCOPE_DEFAULT (per-check). Verify ScanFilesEnforcementWorker shows: _scan_http(file), _validate_json(file), SCOPE_DEFAULT (per-check), and NO SCOPES class attribute and NO four legacy lists. Update the figure if either is wrong.</w:t>
      </w:r>
    </w:p>
  </w:comment>
  <w:comment w:id="25" w:author="Claude (audit)" w:initials="CA" w:date="2026-04-27T14:38:42Z">
    <w:p>
      <w:pPr>
        <w:pStyle w:val="CommentText"/>
      </w:pPr>
      <w:r>
        <w:rPr>
          <w:rStyle w:val="CommentReference"/>
        </w:rPr>
        <w:annotationRef/>
      </w:r>
      <w:r>
        <w:t>Finding 26 (severity: medium). Issue: R7 says EnforcementWorker 'Owns four-list scope evaluation, violation record shape, exit-code semantics, telemetry envelope, and structured error handling.' Under the V10 SCOPES model, scope evaluation is rows-of-three-columns in self.scopes, not four standalone lists. The 'four-list' phrasing is V9 vocabulary. Recommendation: Change 'four-list scope evaluation' to 'SCOPES-row scope evaluation' or 'self.scopes-row scope evaluation' so the decision table aligns with the rest of V10.</w:t>
      </w:r>
    </w:p>
  </w:comment>
  <w:comment w:id="26" w:author="Claude (audit)" w:initials="CA" w:date="2026-04-27T14:38:42Z">
    <w:p>
      <w:pPr>
        <w:pStyle w:val="CommentText"/>
      </w:pPr>
      <w:r>
        <w:rPr>
          <w:rStyle w:val="CommentReference"/>
        </w:rPr>
        <w:annotationRef/>
      </w:r>
      <w:r>
        <w:t>Finding 27 (severity: medium). Issue: BR-8 says enforcement entries carry 'a stable enforcement_id ..., a declared hook, an executable path, four scope lists, and a declared concurrency primitive.' Under V10, the four scope lists are no longer separate fields on the entry — they are rows in the scopes field. BR-8's enumeration is factually correct as a count (four list types), but a reader will think the entry has four top-level array fields, which TR-1 / Table 5 currently still imply (see Findings 4 and 5). Recommendation: Reword to 'a stable enforcement_id ..., a declared hook, an executable path, a scopes field carrying scope-list rules in the four canonical types, and a declared concurrency primitive.' This way BR-8 is unambiguous about how the four list types live on the entry.</w:t>
      </w:r>
    </w:p>
  </w:comment>
  <w:comment w:id="27" w:author="Claude (audit)" w:initials="CA" w:date="2026-04-27T14:38:42Z">
    <w:p>
      <w:pPr>
        <w:pStyle w:val="CommentText"/>
      </w:pPr>
      <w:r>
        <w:rPr>
          <w:rStyle w:val="CommentReference"/>
        </w:rPr>
        <w:annotationRef/>
      </w:r>
      <w:r>
        <w:t>Finding 28 (severity: medium). Issue: Figure caption is 'Figure 4.10 — Filesystem mirrors the operating model'. The section number is §4.11 (Filesystem layout). Figures elsewhere in the doc match their parent section number (Figure 4.2 in §4.2, Figure 4.4 in §4.4). Either the figure should be re-numbered to 'Figure 4.11' to match the section, or §4.11 should be re-numbered to §4.10. Cross-reference also: §4.13 is 'Phase 6 — migration backlog' but the design refers to 'Phase 6' from §4.10's narrative without naming the section number. Recommendation: Renumber the figure to 'Figure 4.11 — Filesystem mirrors the operating model' so that the figure number matches the parent section. Audit other figure-vs-section number alignments while you are there.</w:t>
      </w:r>
    </w:p>
  </w:comment>
  <w:comment w:id="28" w:author="Claude (audit)" w:initials="CA" w:date="2026-04-27T14:38:42Z">
    <w:p>
      <w:pPr>
        <w:pStyle w:val="CommentText"/>
      </w:pPr>
      <w:r>
        <w:rPr>
          <w:rStyle w:val="CommentReference"/>
        </w:rPr>
        <w:annotationRef/>
      </w:r>
      <w:r>
        <w:t>Finding 29 (severity: medium). Issue: BR-12 and BR-13 say files are listed on 'the worker's allowed by exact match list' and 'the worker's excluded by exact match list'. Under the V10 SCOPES model, the lists are not on the worker — they are on the enforcement entry as rows in the scopes field. The phrasing is a leftover from V9 when each worker had four class-attribute lists. Recommendation: Replace 'worker's' with 'enforcement entry's' in BR-12 and BR-13: e.g. 'These files are listed on the enforcement entry's allowed-by-exact-match rows in scopes...'. Same edit across both BR-12 and BR-13.</w:t>
      </w:r>
    </w:p>
  </w:comment>
  <w:comment w:id="29" w:author="Claude (audit)" w:initials="CA" w:date="2026-04-27T14:38:42Z">
    <w:p>
      <w:pPr>
        <w:pStyle w:val="CommentText"/>
      </w:pPr>
      <w:r>
        <w:rPr>
          <w:rStyle w:val="CommentReference"/>
        </w:rPr>
        <w:annotationRef/>
      </w:r>
      <w:r>
        <w:t>Finding 30 (severity: medium). Issue: TR-11 references 'the worker's allowed_exact list', 'the worker's allowed_pattern list', etc. Same V9 leftover as Finding 29 — under SCOPES those lists are rows on the enforcement entry, not on the worker. Recommendation: Reword TR-11 to reference 'the rows of the enforcement entry's scopes field where function_name is _scan_http and scope_list_type is allowed_exact', etc. Or refer the reader to §4.5 for the precedence walk and keep TR-11 short.</w:t>
      </w:r>
    </w:p>
  </w:comment>
  <w:comment w:id="30" w:author="Claude (audit)" w:initials="CA" w:date="2026-04-27T14:38:42Z">
    <w:p>
      <w:pPr>
        <w:pStyle w:val="CommentText"/>
      </w:pPr>
      <w:r>
        <w:rPr>
          <w:rStyle w:val="CommentReference"/>
        </w:rPr>
        <w:annotationRef/>
      </w:r>
      <w:r>
        <w:t>Finding 31 (severity: medium). Issue: TR-11 ends with 'except where the URL itself appears in URL_ALLOWED_PATTERN'. URL_ALLOWED_PATTERN is the legacy per-domain class-variable name explicitly retired in §4.5 paragraph [58] (which calls out 'URL_-prefix' class variables as the retired naming style). Under SCOPES, URL allowances are simply the '_scan_http' rows of scope_list_type 'allowed_pattern' on the enforcement entry. Recommendation: Replace 'URL_ALLOWED_PATTERN' with 'the _scan_http allowed_pattern rows of the enforcement entry's scopes field' or similar canonical phrasing.</w:t>
      </w:r>
    </w:p>
  </w:comment>
  <w:comment w:id="31" w:author="Claude (audit)" w:initials="CA" w:date="2026-04-27T14:38:42Z">
    <w:p>
      <w:pPr>
        <w:pStyle w:val="CommentText"/>
      </w:pPr>
      <w:r>
        <w:rPr>
          <w:rStyle w:val="CommentReference"/>
        </w:rPr>
        <w:annotationRef/>
      </w:r>
      <w:r>
        <w:t>Finding 32 (severity: medium). Issue: Paragraph [109] says 'Schema URL → local path resolution (V1, fixed): The resolver strips any https://(dev.|qa.)?chathealthy.ai/schemas/ prefix and treats the suffix as the filename under Website/schemas/.' Then Table 13 row R8 says 'https://(qa|prod or no subdomain).chathealthy.ai/schemas/&lt;file&gt;' → 'same Website/schemas/&lt;file&gt;'. The narrative regex permits 'dev.', 'qa.' or no subdomain; the table claims 'qa' or 'prod' or no subdomain. 'prod' is extra in the table. Algorithm step 3 in §4.10.3 also restricts subdomains to '(dev|qa|)' — i.e. dev, qa, or empty — which excludes a 'prod' subdomain. The three statements should match. Recommendation: Pick one canonical regex (the algorithm step 3 form '(dev|qa|)?' is the narrowest and most defensible) and update both paragraph [109] and Table 13 row R8 to match. If 'prod' is intentional, also include it in algorithm step 3.</w:t>
      </w:r>
    </w:p>
  </w:comment>
  <w:comment w:id="32" w:author="Claude (audit)" w:initials="CA" w:date="2026-04-27T14:38:42Z">
    <w:p>
      <w:pPr>
        <w:pStyle w:val="CommentText"/>
      </w:pPr>
      <w:r>
        <w:rPr>
          <w:rStyle w:val="CommentReference"/>
        </w:rPr>
        <w:annotationRef/>
      </w:r>
      <w:r>
        <w:t>Finding 33 (severity: medium). Issue: TR-13 reads 'preCommitScan.py SHALL drop ".json" from SCAN_EXTENSIONS and \.json$ from HTTP_EXEMPT_PATTERNS once ScanFilesEnforcementWorker is the single source of truth.' SCAN_EXTENSIONS and HTTP_EXEMPT_PATTERNS are legacy per-domain class-variable names. The doc has elsewhere retired that naming in favor of SCOPES rows. TR-13's terms are arguably acceptable here because it is talking about an external script (preCommitScan.py) that still has those names — but a reader will be confused because §4.5 says we 'retired' the SCAN_-prefix vocabulary. Recommendation: Add a parenthetical clarifying that SCAN_EXTENSIONS and HTTP_EXEMPT_PATTERNS are names inside preCommitScan.py, the legacy artifact being retired, and are not part of the new framework's vocabulary.</w:t>
      </w:r>
    </w:p>
  </w:comment>
  <w:comment w:id="33" w:author="Claude (audit)" w:initials="CA" w:date="2026-04-27T14:38:42Z">
    <w:p>
      <w:pPr>
        <w:pStyle w:val="CommentText"/>
      </w:pPr>
      <w:r>
        <w:rPr>
          <w:rStyle w:val="CommentReference"/>
        </w:rPr>
        <w:annotationRef/>
      </w:r>
      <w:r>
        <w:t>Finding 34 (severity: medium). Issue: Paragraph [81] (§4.10.2) reads 'Worked-example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Then immediately Table 11 lists the rows. Both are correct for the SCOPES model. But §4.5 paragraph [57] STILL OPENS with 'Every concrete worker exposes its scope-list rules as a single class attribute named SCOPES.' The two passages directly contradict each other (see Finding 1) — flagging this paragraph too because it is the cleanest statement of the correct model. Recommendation: Use the wording in §4.10.2 paragraph [81] as the canonical statement. Rewrite §4.5 paragraph [57] to align (see Finding 1 recommendation).</w:t>
      </w:r>
    </w:p>
  </w:comment>
  <w:comment w:id="34" w:author="Claude (audit)" w:initials="CA" w:date="2026-04-27T14:38:42Z">
    <w:p>
      <w:pPr>
        <w:pStyle w:val="CommentText"/>
      </w:pPr>
      <w:r>
        <w:rPr>
          <w:rStyle w:val="CommentReference"/>
        </w:rPr>
        <w:annotationRef/>
      </w:r>
      <w:r>
        <w:t>Finding 35 (severity: medium). Issue: R9 says _load_enforcement() 'Resolve enforcement entry and populate the four scope lists, executable_path, and concurrency_primitive'. Under V10 the base class loads self.scopes (rows) via the virtual _load_scopes(), not 'four scope lists'. R9 contradicts R10 (the _load_scopes row) which describes the correct model. Recommendation: Change 'populate the four scope lists' to 'populate self.scopes via self._load_scopes()'. Or split the responsibilities clearly: _load_enforcement() loads the entry and reads executable_path and concurrency_primitive; _load_scopes() loads self.scopes.</w:t>
      </w:r>
    </w:p>
  </w:comment>
  <w:comment w:id="35" w:author="Claude (audit)" w:initials="CA" w:date="2026-04-27T14:38:42Z">
    <w:p>
      <w:pPr>
        <w:pStyle w:val="CommentText"/>
      </w:pPr>
      <w:r>
        <w:rPr>
          <w:rStyle w:val="CommentReference"/>
        </w:rPr>
        <w:annotationRef/>
      </w:r>
      <w:r>
        <w:t>Finding 36 (severity: medium). Issue: Paragraph [26] reads 'TR-2 in V5 is the merged form of V4's TR-2 and TR-7.' This is V10, not V5. The fact that the merge happened in V5 is historical, but stating 'TR-2 in V5' inside V10 reads like the document is still V5. Phase-history references like this should make the version progression explicit. Recommendation: Reword to 'TR-2 (introduced in V5) is the merged form of V4's TR-2 and TR-7.' Or remove the V5 reference entirely if the history is no longer useful in V10.</w:t>
      </w:r>
    </w:p>
  </w:comment>
  <w:comment w:id="36" w:author="Claude (audit)" w:initials="CA" w:date="2026-04-27T14:38:42Z">
    <w:p>
      <w:pPr>
        <w:pStyle w:val="CommentText"/>
      </w:pPr>
      <w:r>
        <w:rPr>
          <w:rStyle w:val="CommentReference"/>
        </w:rPr>
        <w:annotationRef/>
      </w:r>
      <w:r>
        <w:t>Finding 37 (severity: low). Issue: Paragraph [59] says 'This is the same TR-5 precedence the framework has carried since V3, now expressed uniformly across rules instead of repeated per per-name attribute.' Stylistic: 'per per-name attribute' has duplicated 'per'. Recommendation: Reword to '...now expressed uniformly across rows instead of repeated per named attribute' or similar.</w:t>
      </w:r>
    </w:p>
  </w:comment>
  <w:comment w:id="37" w:author="Claude (audit)" w:initials="CA" w:date="2026-04-27T14:38:42Z">
    <w:p>
      <w:pPr>
        <w:pStyle w:val="CommentText"/>
      </w:pPr>
      <w:r>
        <w:rPr>
          <w:rStyle w:val="CommentReference"/>
        </w:rPr>
        <w:annotationRef/>
      </w:r>
      <w:r>
        <w:t>Finding 38 (severity: low). Issue: Title says 'Design — V10 (dev) | April 26, 2026' but the file lives in the governance/ folder and the audit task is dated April 25 / April 27, 2026. Consistent date stamping in versioned design docs is good hygiene; if the doc was last edited 2026-04-27 the title should match. Recommendation: Update the title-block date to the actual last-edit date. Low priority.</w:t>
      </w:r>
    </w:p>
  </w:comment>
  <w:comment w:id="38" w:author="Claude (audit)" w:initials="CA" w:date="2026-04-27T14:38:42Z">
    <w:p>
      <w:pPr>
        <w:pStyle w:val="CommentText"/>
      </w:pPr>
      <w:r>
        <w:rPr>
          <w:rStyle w:val="CommentReference"/>
        </w:rPr>
        <w:annotationRef/>
      </w:r>
      <w:r>
        <w:t>Finding 39 (severity: low). Issue: Paragraph [65]'s prose voice — 'We will see.' — is a bit POC-style. The doc explicitly bans POC voice. The rest of the paragraph is fine. Recommendation: Replace 'We will see.' with a declarative engineering statement, e.g. 'Wiring decisions for that worker are out of scope for V1 and will be made when the worker is designed.'</w:t>
      </w:r>
    </w:p>
  </w:comment>
  <w:comment w:id="39" w:author="Claude (audit)" w:initials="CA" w:date="2026-04-27T14:38:42Z">
    <w:p>
      <w:pPr>
        <w:pStyle w:val="CommentText"/>
      </w:pPr>
      <w:r>
        <w:rPr>
          <w:rStyle w:val="CommentReference"/>
        </w:rPr>
        <w:annotationRef/>
      </w:r>
      <w:r>
        <w:t>Finding 40 (severity: low). Issue: Paragraph [125] uses 'Synchronous-then-multi-threaded path' as a sub-bullet embedded inline in a paragraph. The section is otherwise a list of bullets; this single inline phrase reads as if a bullet was missed. Recommendation: Promote 'Synchronous-then-multi-threaded path' to its own bullet item in the §4.13 list.</w:t>
      </w:r>
    </w:p>
  </w:comment>
  <w:comment w:id="40" w:author="Claude (audit)" w:initials="CA" w:date="2026-04-27T14:38:42Z">
    <w:p>
      <w:pPr>
        <w:pStyle w:val="CommentText"/>
      </w:pPr>
      <w:r>
        <w:rPr>
          <w:rStyle w:val="CommentReference"/>
        </w:rPr>
        <w:annotationRef/>
      </w:r>
      <w:r>
        <w:t>Finding 41 (severity: low). Issue: O-3's Resolution-path text says '...is now stated in the design body (§4.3.2) and may be overridden per enforcement entry via an optional timeout field.' But the 'optional timeout field' is not declared in Table 5 (Enforcement schema additions) — there is no row for 'timeout'. If the schema doesn't declare it, the validator won't enforce it and the field won't be required to live alongside the other entry fields. Recommendation: Add a 'timeout' row to Table 5: name 'timeout', type 'integer', Required 'No (defaults to manager constant)', Format 'seconds; positive integer'. Cross-reference §4.3.2 in the Format column.</w:t>
      </w:r>
    </w:p>
  </w:comment>
  <w:comment w:id="41" w:author="Claude (audit)" w:initials="CA" w:date="2026-04-27T14:38:42Z">
    <w:p>
      <w:pPr>
        <w:pStyle w:val="CommentText"/>
      </w:pPr>
      <w:r>
        <w:rPr>
          <w:rStyle w:val="CommentReference"/>
        </w:rPr>
        <w:annotationRef/>
      </w:r>
      <w:r>
        <w:t>Finding 42 (severity: low). Issue: §4.7 says 'Ten hooks. Four Git lifecycle, six Claude Code runtime. Every enforcement entry declares exactly one. The manager is the single dispatch point for all ten.' Then Table 6 lists ten rows, which matches. Minor: 'Every enforcement entry declares exactly one' is non-trivially constraining and should probably be stated as a TR (it currently is — TR-1 declares the hook field as required and bounded to the ten-name enum). OK as-is, but consider adding a 'see TR-1' cross-reference. Recommendation: Add 'see TR-1 for the schema enum' to §4.7's intro for a complete cross-reference.</w:t>
      </w:r>
    </w:p>
  </w:comment>
  <w:comment w:id="42" w:author="Claude (audit)" w:initials="CA" w:date="2026-04-27T14:38:42Z">
    <w:p>
      <w:pPr>
        <w:pStyle w:val="CommentText"/>
      </w:pPr>
      <w:r>
        <w:rPr>
          <w:rStyle w:val="CommentReference"/>
        </w:rPr>
        <w:annotationRef/>
      </w:r>
      <w:r>
        <w:t>Finding 43 (severity: low). Issue: Paragraph [110] reads 'The resolver strips any https://(dev.|qa.)?chathealthy.ai/schemas/ prefix and treats the suffix as the filename under Website/schemas/.' Algorithm step 3 in [94] uses '(dev|qa|)?' (note: empty alternative). [110] uses '(dev.|qa.)?' (note: trailing dot included, so the no-subdomain case is implicit via the '?'). The two regexes are not the same syntactically and could yield different behavior on edge inputs (e.g. 'https://qa.chathealthy.ai/schemas/X.json' matches both; 'https://chathealthy.ai/schemas/X.json' matches only [94]'s form because [110]'s '(dev.|qa.)?' allows zero subdomain only if the literal dot before 'chathealthy' is also part of the prefix string). Recommendation: Use the same regex literal in both places. Algorithm step 3's 'https://(dev|qa|)?chathealthy.ai/schemas/' is the most permissive and matches the table's 'no subdomain' case.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94"/>
    <w:rsid w:val="0015074B"/>
    <w:rsid w:val="001F31C4"/>
    <w:rsid w:val="0029639D"/>
    <w:rsid w:val="00326F90"/>
    <w:rsid w:val="00AA1D8D"/>
    <w:rsid w:val="00B47730"/>
    <w:rsid w:val="00CB0664"/>
    <w:rsid w:val="00FC693F"/>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E2749"/>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9471</Words>
  <Characters>60432</Characters>
  <Application>Microsoft Office Word</Application>
  <DocSecurity>0</DocSecurity>
  <Lines>1590</Lines>
  <Paragraphs>728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2013-12-23T23:15:00Z</dcterms:created>
  <dcterms:modified xsi:type="dcterms:W3CDTF">2026-04-27T14:29:00Z</dcterms:modified>
  <cp:category/>
</cp:coreProperties>
</file>