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6EB83" w14:textId="77777777" w:rsidR="005026E4" w:rsidRDefault="00000000">
      <w:pPr>
        <w:pStyle w:val="Title"/>
      </w:pPr>
      <w:r>
        <w:rPr>
          <w:rFonts w:ascii="Calibri" w:hAnsi="Calibri" w:cs="Calibri"/>
          <w:b/>
          <w:color w:val="0D1117"/>
          <w:sz w:val="44"/>
        </w:rPr>
        <w:t>ChatHealthy Enforcement Manager</w:t>
      </w:r>
    </w:p>
    <w:p w14:paraId="6485E092" w14:textId="77777777" w:rsidR="005026E4" w:rsidRDefault="00000000">
      <w:r>
        <w:rPr>
          <w:rFonts w:cs="Calibri"/>
          <w:color w:val="4A5568"/>
        </w:rPr>
        <w:t>EPIC-008-F-002 — Engineering Rules Enforcement</w:t>
      </w:r>
      <w:r>
        <w:rPr>
          <w:rFonts w:cs="Calibri"/>
          <w:color w:val="4A5568"/>
        </w:rPr>
        <w:br/>
        <w:t>Design Document | V1 (dev) | April 25, 2026</w:t>
      </w:r>
      <w:r>
        <w:rPr>
          <w:rFonts w:cs="Calibri"/>
          <w:color w:val="4A5568"/>
        </w:rPr>
        <w:br/>
        <w:t>Backlog: EPIC-008-F-002 · Author: Skip Snow (with Claude)</w:t>
      </w:r>
    </w:p>
    <w:p w14:paraId="7F053506" w14:textId="77777777" w:rsidR="005026E4" w:rsidRDefault="00000000">
      <w:pPr>
        <w:pStyle w:val="Heading1"/>
      </w:pPr>
      <w:r>
        <w:rPr>
          <w:rFonts w:ascii="Calibri" w:hAnsi="Calibri" w:cs="Calibri"/>
          <w:color w:val="0B7A75"/>
          <w:sz w:val="32"/>
        </w:rPr>
        <w:t>1. Problem, Approach, and Background</w:t>
      </w:r>
    </w:p>
    <w:p w14:paraId="731E2C50" w14:textId="459DEE5A" w:rsidR="00AC44A0" w:rsidRDefault="00AC44A0">
      <w:pPr>
        <w:rPr>
          <w:rFonts w:cs="Calibri"/>
        </w:rPr>
      </w:pPr>
      <w:r>
        <w:rPr>
          <w:rFonts w:cs="Calibri"/>
        </w:rPr>
        <w:t xml:space="preserve">Claude Code is incapable of following directions sufficiently to build systems at scale. It is a consummate hacker and left to its own </w:t>
      </w:r>
      <w:proofErr w:type="spellStart"/>
      <w:r>
        <w:rPr>
          <w:rFonts w:cs="Calibri"/>
        </w:rPr>
        <w:t>devisces</w:t>
      </w:r>
      <w:proofErr w:type="spellEnd"/>
      <w:r>
        <w:rPr>
          <w:rFonts w:cs="Calibri"/>
        </w:rPr>
        <w:t xml:space="preserve"> it will architect torturously fragile systems. In </w:t>
      </w:r>
      <w:proofErr w:type="gramStart"/>
      <w:r>
        <w:rPr>
          <w:rFonts w:cs="Calibri"/>
        </w:rPr>
        <w:t>addition</w:t>
      </w:r>
      <w:proofErr w:type="gramEnd"/>
      <w:r>
        <w:rPr>
          <w:rFonts w:cs="Calibri"/>
        </w:rPr>
        <w:t xml:space="preserve"> because Large Language models are built to flatter, and Claude code is designed to minimize its use of an LLM to do </w:t>
      </w:r>
      <w:proofErr w:type="gramStart"/>
      <w:r>
        <w:rPr>
          <w:rFonts w:cs="Calibri"/>
        </w:rPr>
        <w:t>research, and</w:t>
      </w:r>
      <w:proofErr w:type="gramEnd"/>
      <w:r>
        <w:rPr>
          <w:rFonts w:cs="Calibri"/>
        </w:rPr>
        <w:t xml:space="preserve"> maximize traditional software techniques such as grep to explore the code </w:t>
      </w:r>
      <w:proofErr w:type="gramStart"/>
      <w:r>
        <w:rPr>
          <w:rFonts w:cs="Calibri"/>
        </w:rPr>
        <w:t>base</w:t>
      </w:r>
      <w:proofErr w:type="gramEnd"/>
      <w:r>
        <w:rPr>
          <w:rFonts w:cs="Calibri"/>
        </w:rPr>
        <w:t xml:space="preserve"> it often misrepresents facts in ways that are dangerous to system integrity. LLM form factors such as code bots and web interface use loosely structured files that write ‘Markdown’ files to keep track of state and user profiles. These files are a jumble of confusion and do not allow the human user of a code bot to govern through them. </w:t>
      </w:r>
    </w:p>
    <w:p w14:paraId="2EBF7CDF" w14:textId="2A503010" w:rsidR="00AC44A0" w:rsidRDefault="00AC44A0">
      <w:pPr>
        <w:rPr>
          <w:rFonts w:cs="Calibri"/>
        </w:rPr>
      </w:pPr>
      <w:r>
        <w:rPr>
          <w:rFonts w:cs="Calibri"/>
        </w:rPr>
        <w:t xml:space="preserve">The outcome is that while Claude Code and other coding agents are superb at doing small </w:t>
      </w:r>
      <w:r w:rsidR="00DD4A20">
        <w:rPr>
          <w:rFonts w:cs="Calibri"/>
        </w:rPr>
        <w:t>radius</w:t>
      </w:r>
      <w:r>
        <w:rPr>
          <w:rFonts w:cs="Calibri"/>
        </w:rPr>
        <w:t xml:space="preserve"> tasks it is absolutely impossible to build a system at scale without ‘harnessing’ these code bots and creating a ‘</w:t>
      </w:r>
      <w:r w:rsidR="00DD4A20">
        <w:rPr>
          <w:rFonts w:cs="Calibri"/>
        </w:rPr>
        <w:t>control</w:t>
      </w:r>
      <w:r>
        <w:rPr>
          <w:rFonts w:cs="Calibri"/>
        </w:rPr>
        <w:t xml:space="preserve"> plane’ to reduce the ‘blast areas’ of harm that Claude Code and other code bots do when unleashed, as they must be to efficiently build distributed and complex systems. </w:t>
      </w:r>
    </w:p>
    <w:p w14:paraId="20021531" w14:textId="78F5419B" w:rsidR="00AC44A0" w:rsidRDefault="00AC44A0">
      <w:pPr>
        <w:rPr>
          <w:rFonts w:cs="Calibri"/>
        </w:rPr>
      </w:pPr>
      <w:r>
        <w:rPr>
          <w:rFonts w:cs="Calibri"/>
        </w:rPr>
        <w:t xml:space="preserve">ChatHealthy.ai’s work has been tremendously slowed down because of these issues and has been forced to supplement the tool’s native capacity by building a ‘Brain’ that is intended to govern requirements, bugs, deployment facts, and other normal SDLC processes. </w:t>
      </w:r>
      <w:r w:rsidR="00DD4A20">
        <w:rPr>
          <w:rFonts w:cs="Calibri"/>
        </w:rPr>
        <w:t xml:space="preserve">One mechanism of this governance attempt has been to craft over 50 engineering rules. But up to now those rules have had little to no automated </w:t>
      </w:r>
      <w:proofErr w:type="spellStart"/>
      <w:r w:rsidR="00DD4A20">
        <w:rPr>
          <w:rFonts w:cs="Calibri"/>
        </w:rPr>
        <w:t>eforcment</w:t>
      </w:r>
      <w:proofErr w:type="spellEnd"/>
      <w:r w:rsidR="00DD4A20">
        <w:rPr>
          <w:rFonts w:cs="Calibri"/>
        </w:rPr>
        <w:t xml:space="preserve"> and Claude Code for the most part ignores those rules in the repository.</w:t>
      </w:r>
    </w:p>
    <w:p w14:paraId="05D02E47" w14:textId="4E8BF8E1" w:rsidR="005026E4" w:rsidRDefault="00DD4A20">
      <w:r>
        <w:rPr>
          <w:rFonts w:cs="Calibri"/>
        </w:rPr>
        <w:t xml:space="preserve">The Brain’s </w:t>
      </w:r>
      <w:proofErr w:type="spellStart"/>
      <w:r>
        <w:rPr>
          <w:rFonts w:cs="Calibri"/>
        </w:rPr>
        <w:t>Engineering_</w:t>
      </w:r>
      <w:proofErr w:type="gramStart"/>
      <w:r>
        <w:rPr>
          <w:rFonts w:cs="Calibri"/>
        </w:rPr>
        <w:t>rules.jsaon</w:t>
      </w:r>
      <w:proofErr w:type="spellEnd"/>
      <w:proofErr w:type="gramEnd"/>
      <w:r w:rsidR="00000000">
        <w:rPr>
          <w:rFonts w:cs="Calibri"/>
        </w:rPr>
        <w:t xml:space="preserve"> has </w:t>
      </w:r>
      <w:proofErr w:type="gramStart"/>
      <w:r w:rsidR="00000000">
        <w:rPr>
          <w:rFonts w:cs="Calibri"/>
        </w:rPr>
        <w:t>carried</w:t>
      </w:r>
      <w:proofErr w:type="gramEnd"/>
      <w:r w:rsidR="00000000">
        <w:rPr>
          <w:rFonts w:cs="Calibri"/>
        </w:rPr>
        <w:t xml:space="preserve"> 50 engineering rules in engineering_</w:t>
      </w:r>
      <w:proofErr w:type="gramStart"/>
      <w:r w:rsidR="00000000">
        <w:rPr>
          <w:rFonts w:cs="Calibri"/>
        </w:rPr>
        <w:t>rules.json</w:t>
      </w:r>
      <w:proofErr w:type="gramEnd"/>
      <w:r w:rsidR="00000000">
        <w:rPr>
          <w:rFonts w:cs="Calibri"/>
        </w:rPr>
        <w:t xml:space="preserve"> for several </w:t>
      </w:r>
      <w:r w:rsidR="00AC44A0">
        <w:rPr>
          <w:rFonts w:cs="Calibri"/>
        </w:rPr>
        <w:t>weeks</w:t>
      </w:r>
      <w:r w:rsidR="00000000">
        <w:rPr>
          <w:rFonts w:cs="Calibri"/>
        </w:rPr>
        <w:t>. Every rule has rule_statements that describe what must be true. Zero rules carry a populated enforcements.enforcement[] array. The rules are documentation. They do not govern.</w:t>
      </w:r>
    </w:p>
    <w:p w14:paraId="1E8C2074" w14:textId="77777777" w:rsidR="005026E4" w:rsidRDefault="00000000">
      <w:r>
        <w:rPr>
          <w:rFonts w:cs="Calibri"/>
        </w:rPr>
        <w:t>This document defines the architecture that converts the rules from documentation into runtime governance, executed deterministically by hooks and Git lifecycle events.</w:t>
      </w:r>
    </w:p>
    <w:p w14:paraId="00C5C0A3" w14:textId="77777777" w:rsidR="005026E4" w:rsidRDefault="00000000">
      <w:pPr>
        <w:pStyle w:val="Heading2"/>
      </w:pPr>
      <w:r>
        <w:rPr>
          <w:rFonts w:ascii="Calibri" w:hAnsi="Calibri" w:cs="Calibri"/>
          <w:color w:val="0D1117"/>
        </w:rPr>
        <w:t>1.1 The six-week journey</w:t>
      </w:r>
    </w:p>
    <w:p w14:paraId="3D7BCD0F" w14:textId="77777777" w:rsidR="005026E4" w:rsidRDefault="00000000">
      <w:pPr>
        <w:pStyle w:val="ListBullet"/>
      </w:pPr>
      <w:r>
        <w:rPr>
          <w:rFonts w:cs="Calibri"/>
        </w:rPr>
        <w:t>Phase 1 — Rules without enforcement. The team wrote rules and trusted Claude to honor them. Drift was inevitable; rules slid out of compliance with no programmatic signal.</w:t>
      </w:r>
    </w:p>
    <w:p w14:paraId="517699DB" w14:textId="716A7027" w:rsidR="005026E4" w:rsidRDefault="00000000">
      <w:pPr>
        <w:pStyle w:val="ListBullet"/>
      </w:pPr>
      <w:r>
        <w:rPr>
          <w:rFonts w:cs="Calibri"/>
        </w:rPr>
        <w:lastRenderedPageBreak/>
        <w:t xml:space="preserve">Phase 2 — The dead-script problem. Several governance scripts (pre_deploy_rule_check.py, brain-validation runtime checks, BRAIN-SCHEMA-REQ-001 enforcement) were wired into pre-commit but did not actually exercise the rules. They were </w:t>
      </w:r>
      <w:r w:rsidR="00DD4A20">
        <w:rPr>
          <w:rFonts w:cs="Calibri"/>
        </w:rPr>
        <w:t xml:space="preserve">deliberately </w:t>
      </w:r>
      <w:r>
        <w:rPr>
          <w:rFonts w:cs="Calibri"/>
        </w:rPr>
        <w:t>unwired in recent commits (3c0b27e, 85757d7, f29dbd6)</w:t>
      </w:r>
      <w:r w:rsidR="00DD4A20">
        <w:rPr>
          <w:rFonts w:cs="Calibri"/>
        </w:rPr>
        <w:t xml:space="preserve"> because they were inventions of </w:t>
      </w:r>
      <w:proofErr w:type="spellStart"/>
      <w:r w:rsidR="00DD4A20">
        <w:rPr>
          <w:rFonts w:cs="Calibri"/>
        </w:rPr>
        <w:t>claude</w:t>
      </w:r>
      <w:proofErr w:type="spellEnd"/>
      <w:r w:rsidR="00DD4A20">
        <w:rPr>
          <w:rFonts w:cs="Calibri"/>
        </w:rPr>
        <w:t xml:space="preserve"> that had no relationship to the requirements found in </w:t>
      </w:r>
      <w:proofErr w:type="spellStart"/>
      <w:r w:rsidR="00DD4A20">
        <w:rPr>
          <w:rFonts w:cs="Calibri"/>
        </w:rPr>
        <w:t>agile_</w:t>
      </w:r>
      <w:proofErr w:type="gramStart"/>
      <w:r w:rsidR="00DD4A20">
        <w:rPr>
          <w:rFonts w:cs="Calibri"/>
        </w:rPr>
        <w:t>pipeline.json</w:t>
      </w:r>
      <w:proofErr w:type="spellEnd"/>
      <w:proofErr w:type="gramEnd"/>
      <w:r w:rsidR="00DD4A20">
        <w:rPr>
          <w:rFonts w:cs="Calibri"/>
        </w:rPr>
        <w:t xml:space="preserve"> and often were in </w:t>
      </w:r>
      <w:proofErr w:type="spellStart"/>
      <w:r w:rsidR="00DD4A20">
        <w:rPr>
          <w:rFonts w:cs="Calibri"/>
        </w:rPr>
        <w:t>oposision</w:t>
      </w:r>
      <w:proofErr w:type="spellEnd"/>
      <w:r w:rsidR="00DD4A20">
        <w:rPr>
          <w:rFonts w:cs="Calibri"/>
        </w:rPr>
        <w:t xml:space="preserve"> of the actual business needs of ChatHealthy.ai. </w:t>
      </w:r>
    </w:p>
    <w:p w14:paraId="4DF950F5" w14:textId="77777777" w:rsidR="005026E4" w:rsidRDefault="00000000">
      <w:pPr>
        <w:pStyle w:val="ListBullet"/>
      </w:pPr>
      <w:r>
        <w:rPr>
          <w:rFonts w:cs="Calibri"/>
        </w:rPr>
        <w:t>Phase 3 — The realization. engineering_rules.json is documentation, not code. Until each rule carries a concrete enforcement entry that names a hook and an executor, the brain cannot enforce anything.</w:t>
      </w:r>
    </w:p>
    <w:p w14:paraId="70A39E25" w14:textId="076F10DE" w:rsidR="005026E4" w:rsidRDefault="00000000">
      <w:pPr>
        <w:pStyle w:val="ListBullet"/>
      </w:pPr>
      <w:r>
        <w:rPr>
          <w:rFonts w:cs="Calibri"/>
        </w:rPr>
        <w:t xml:space="preserve">Phase </w:t>
      </w:r>
      <w:proofErr w:type="gramStart"/>
      <w:r>
        <w:rPr>
          <w:rFonts w:cs="Calibri"/>
        </w:rPr>
        <w:t>4 —:</w:t>
      </w:r>
      <w:proofErr w:type="gramEnd"/>
      <w:r>
        <w:rPr>
          <w:rFonts w:cs="Calibri"/>
        </w:rPr>
        <w:t xml:space="preserve"> </w:t>
      </w:r>
      <w:r w:rsidR="0042728A">
        <w:rPr>
          <w:rFonts w:cs="Calibri"/>
        </w:rPr>
        <w:t>contributes to the core design below, the event hooks can come very quickly and corrupt the system. This was discovered because t</w:t>
      </w:r>
      <w:r w:rsidR="00DD4A20">
        <w:rPr>
          <w:rFonts w:cs="Calibri"/>
        </w:rPr>
        <w:t xml:space="preserve">he business </w:t>
      </w:r>
      <w:proofErr w:type="gramStart"/>
      <w:r w:rsidR="0042728A">
        <w:rPr>
          <w:rFonts w:cs="Calibri"/>
        </w:rPr>
        <w:t xml:space="preserve">needs </w:t>
      </w:r>
      <w:r w:rsidR="00DD4A20">
        <w:rPr>
          <w:rFonts w:cs="Calibri"/>
        </w:rPr>
        <w:t xml:space="preserve"> a</w:t>
      </w:r>
      <w:proofErr w:type="gramEnd"/>
      <w:r w:rsidR="00DD4A20">
        <w:rPr>
          <w:rFonts w:cs="Calibri"/>
        </w:rPr>
        <w:t xml:space="preserve"> log of all </w:t>
      </w:r>
      <w:r w:rsidR="0042728A">
        <w:rPr>
          <w:rFonts w:cs="Calibri"/>
        </w:rPr>
        <w:t>conversations</w:t>
      </w:r>
      <w:r w:rsidR="00DD4A20">
        <w:rPr>
          <w:rFonts w:cs="Calibri"/>
        </w:rPr>
        <w:t xml:space="preserve"> between Claude Code and its human operator</w:t>
      </w:r>
      <w:r w:rsidR="0042728A">
        <w:rPr>
          <w:rFonts w:cs="Calibri"/>
        </w:rPr>
        <w:t xml:space="preserve"> to be stored in a Mongo </w:t>
      </w:r>
      <w:proofErr w:type="gramStart"/>
      <w:r w:rsidR="0042728A">
        <w:rPr>
          <w:rFonts w:cs="Calibri"/>
        </w:rPr>
        <w:t>data base</w:t>
      </w:r>
      <w:proofErr w:type="gramEnd"/>
      <w:r w:rsidR="0042728A">
        <w:rPr>
          <w:rFonts w:cs="Calibri"/>
        </w:rPr>
        <w:t>. R</w:t>
      </w:r>
      <w:r w:rsidR="00DD4A20">
        <w:rPr>
          <w:rFonts w:cs="Calibri"/>
        </w:rPr>
        <w:t xml:space="preserve">equirements, architecture and design decisions as well as </w:t>
      </w:r>
      <w:r>
        <w:rPr>
          <w:rFonts w:cs="Calibri"/>
        </w:rPr>
        <w:t>conversation</w:t>
      </w:r>
      <w:r w:rsidR="00DD4A20">
        <w:rPr>
          <w:rFonts w:cs="Calibri"/>
        </w:rPr>
        <w:t>s can be tracked and the institutional memory of ChatHealthy.ai can be preserved.</w:t>
      </w:r>
      <w:r>
        <w:rPr>
          <w:rFonts w:cs="Calibri"/>
        </w:rPr>
        <w:t xml:space="preserve"> The conversation_log_hook.py started life as a single-process file writer. </w:t>
      </w:r>
      <w:r w:rsidR="0042728A">
        <w:rPr>
          <w:rFonts w:cs="Calibri"/>
        </w:rPr>
        <w:t>But the magnitude of events overwhelmed the system</w:t>
      </w:r>
      <w:r>
        <w:rPr>
          <w:rFonts w:cs="Calibri"/>
        </w:rPr>
        <w:t xml:space="preserve">. </w:t>
      </w:r>
      <w:r w:rsidR="00DD4A20">
        <w:rPr>
          <w:rFonts w:cs="Calibri"/>
        </w:rPr>
        <w:t xml:space="preserve">The fix </w:t>
      </w:r>
      <w:r w:rsidR="0042728A">
        <w:rPr>
          <w:rFonts w:cs="Calibri"/>
        </w:rPr>
        <w:t>to install</w:t>
      </w:r>
      <w:r w:rsidR="00DD4A20">
        <w:rPr>
          <w:rFonts w:cs="Calibri"/>
        </w:rPr>
        <w:t xml:space="preserve"> a Kafka producer sidecar (PID 1) plus a single consumer (PID 2) that batches into Mongo. </w:t>
      </w:r>
      <w:r w:rsidR="0042728A">
        <w:rPr>
          <w:rFonts w:cs="Calibri"/>
        </w:rPr>
        <w:t xml:space="preserve">This solved the problem but also gave the team the queue that some of the work that we must do to automate governance will have the same problem. </w:t>
      </w:r>
      <w:proofErr w:type="gramStart"/>
      <w:r w:rsidR="0042728A">
        <w:rPr>
          <w:rFonts w:cs="Calibri"/>
        </w:rPr>
        <w:t>Thus</w:t>
      </w:r>
      <w:proofErr w:type="gramEnd"/>
      <w:r w:rsidR="0042728A">
        <w:rPr>
          <w:rFonts w:cs="Calibri"/>
        </w:rPr>
        <w:t xml:space="preserve"> a mutex had to be created to stop the </w:t>
      </w:r>
      <w:proofErr w:type="spellStart"/>
      <w:r w:rsidR="0042728A">
        <w:rPr>
          <w:rFonts w:cs="Calibri"/>
        </w:rPr>
        <w:t>governnce</w:t>
      </w:r>
      <w:proofErr w:type="spellEnd"/>
      <w:r w:rsidR="0042728A">
        <w:rPr>
          <w:rFonts w:cs="Calibri"/>
        </w:rPr>
        <w:t xml:space="preserve"> process to overwhelm the system and act unpredictably. </w:t>
      </w:r>
    </w:p>
    <w:p w14:paraId="4FF6D4CC" w14:textId="709FF37D" w:rsidR="005026E4" w:rsidRDefault="00000000">
      <w:pPr>
        <w:pStyle w:val="ListBullet"/>
      </w:pPr>
      <w:r>
        <w:rPr>
          <w:rFonts w:cs="Calibri"/>
        </w:rPr>
        <w:t xml:space="preserve">Phase 5 — Today. Drop the empty enforcement[] arrays as documentation. Add real enforcement entries that map (rule, hook, worker_id). Build a single manager </w:t>
      </w:r>
      <w:r w:rsidR="0042728A">
        <w:rPr>
          <w:rFonts w:cs="Calibri"/>
        </w:rPr>
        <w:t>that manages workers that enforce the governance rules</w:t>
      </w:r>
      <w:r>
        <w:rPr>
          <w:rFonts w:cs="Calibri"/>
        </w:rPr>
        <w:t>.</w:t>
      </w:r>
    </w:p>
    <w:p w14:paraId="4B4E6A8E" w14:textId="77777777" w:rsidR="005026E4" w:rsidRDefault="00000000">
      <w:pPr>
        <w:pStyle w:val="Heading2"/>
      </w:pPr>
      <w:r>
        <w:rPr>
          <w:rFonts w:ascii="Calibri" w:hAnsi="Calibri" w:cs="Calibri"/>
          <w:color w:val="0D1117"/>
        </w:rPr>
        <w:t>1.2 Locked decisions</w:t>
      </w:r>
    </w:p>
    <w:tbl>
      <w:tblPr>
        <w:tblStyle w:val="LightGrid-Accent1"/>
        <w:tblW w:w="0" w:type="auto"/>
        <w:tblLook w:val="04A0" w:firstRow="1" w:lastRow="0" w:firstColumn="1" w:lastColumn="0" w:noHBand="0" w:noVBand="1"/>
      </w:tblPr>
      <w:tblGrid>
        <w:gridCol w:w="4303"/>
        <w:gridCol w:w="4317"/>
      </w:tblGrid>
      <w:tr w:rsidR="005026E4" w14:paraId="51FDB4BF" w14:textId="77777777" w:rsidTr="005026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5A9843" w14:textId="77777777" w:rsidR="005026E4" w:rsidRDefault="00000000">
            <w:r>
              <w:rPr>
                <w:rFonts w:cs="Calibri"/>
              </w:rPr>
              <w:t>Decision</w:t>
            </w:r>
          </w:p>
        </w:tc>
        <w:tc>
          <w:tcPr>
            <w:tcW w:w="4320" w:type="dxa"/>
          </w:tcPr>
          <w:p w14:paraId="2090118B" w14:textId="77777777" w:rsidR="005026E4" w:rsidRDefault="00000000">
            <w:pPr>
              <w:cnfStyle w:val="100000000000" w:firstRow="1" w:lastRow="0" w:firstColumn="0" w:lastColumn="0" w:oddVBand="0" w:evenVBand="0" w:oddHBand="0" w:evenHBand="0" w:firstRowFirstColumn="0" w:firstRowLastColumn="0" w:lastRowFirstColumn="0" w:lastRowLastColumn="0"/>
            </w:pPr>
            <w:r>
              <w:rPr>
                <w:rFonts w:cs="Calibri"/>
              </w:rPr>
              <w:t>Resolution</w:t>
            </w:r>
          </w:p>
        </w:tc>
      </w:tr>
      <w:tr w:rsidR="005026E4" w14:paraId="70DA5BDA" w14:textId="77777777" w:rsidTr="00502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0BE685" w14:textId="77777777" w:rsidR="005026E4" w:rsidRDefault="00000000">
            <w:r>
              <w:rPr>
                <w:rFonts w:cs="Calibri"/>
                <w:b w:val="0"/>
              </w:rPr>
              <w:t>Naming</w:t>
            </w:r>
          </w:p>
        </w:tc>
        <w:tc>
          <w:tcPr>
            <w:tcW w:w="4320" w:type="dxa"/>
          </w:tcPr>
          <w:p w14:paraId="1C973BB5"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PEP-8. ChatHealthyEnforcementManager and ScanFilesEnforcementWorker. UPPER_SNAKE constants.</w:t>
            </w:r>
          </w:p>
        </w:tc>
      </w:tr>
      <w:tr w:rsidR="005026E4" w14:paraId="50C2C419" w14:textId="77777777" w:rsidTr="005026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02B6E1" w14:textId="77777777" w:rsidR="005026E4" w:rsidRDefault="00000000">
            <w:r>
              <w:rPr>
                <w:rFonts w:cs="Calibri"/>
                <w:b w:val="0"/>
              </w:rPr>
              <w:t>Manager shape</w:t>
            </w:r>
          </w:p>
        </w:tc>
        <w:tc>
          <w:tcPr>
            <w:tcW w:w="4320" w:type="dxa"/>
          </w:tcPr>
          <w:p w14:paraId="772E92CD"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One file, one main(), one class. Invoked by every hook with hook_name as the only positional arg.</w:t>
            </w:r>
          </w:p>
        </w:tc>
      </w:tr>
      <w:tr w:rsidR="005026E4" w14:paraId="3DDFF89D" w14:textId="77777777" w:rsidTr="00502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E9D636" w14:textId="77777777" w:rsidR="005026E4" w:rsidRDefault="00000000">
            <w:r>
              <w:rPr>
                <w:rFonts w:cs="Calibri"/>
                <w:b w:val="0"/>
              </w:rPr>
              <w:t>Manager I/O on rules</w:t>
            </w:r>
          </w:p>
        </w:tc>
        <w:tc>
          <w:tcPr>
            <w:tcW w:w="4320" w:type="dxa"/>
          </w:tcPr>
          <w:p w14:paraId="57CBBB5E"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Filters enforcements by hook. Never edits.</w:t>
            </w:r>
          </w:p>
        </w:tc>
      </w:tr>
      <w:tr w:rsidR="005026E4" w14:paraId="003C63E4" w14:textId="77777777" w:rsidTr="005026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51755A" w14:textId="77777777" w:rsidR="005026E4" w:rsidRDefault="00000000">
            <w:r>
              <w:rPr>
                <w:rFonts w:cs="Calibri"/>
                <w:b w:val="0"/>
              </w:rPr>
              <w:t>Concurrency in manager</w:t>
            </w:r>
          </w:p>
        </w:tc>
        <w:tc>
          <w:tcPr>
            <w:tcW w:w="4320" w:type="dxa"/>
          </w:tcPr>
          <w:p w14:paraId="540FE120"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concurrent.futures.ThreadPoolExecutor. Manager dispatches, joins, aggregates exit codes, exits with worst.</w:t>
            </w:r>
          </w:p>
        </w:tc>
      </w:tr>
      <w:tr w:rsidR="005026E4" w14:paraId="7F072229" w14:textId="77777777" w:rsidTr="00502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D0DE72" w14:textId="77777777" w:rsidR="005026E4" w:rsidRDefault="00000000">
            <w:r>
              <w:rPr>
                <w:rFonts w:cs="Calibri"/>
                <w:b w:val="0"/>
              </w:rPr>
              <w:t>Concurrency primitives</w:t>
            </w:r>
          </w:p>
        </w:tc>
        <w:tc>
          <w:tcPr>
            <w:tcW w:w="4320" w:type="dxa"/>
          </w:tcPr>
          <w:p w14:paraId="12F2933C"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Owned by each worker. Allowed: filelock, Kafka pub + single consumer, Mongo atomic ops, POSIX O_APPEND. In-process locks forbidden — separate PIDs cannot see them.</w:t>
            </w:r>
          </w:p>
        </w:tc>
      </w:tr>
      <w:tr w:rsidR="005026E4" w14:paraId="59587F79" w14:textId="77777777" w:rsidTr="005026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B67608" w14:textId="77777777" w:rsidR="005026E4" w:rsidRDefault="00000000">
            <w:r>
              <w:rPr>
                <w:rFonts w:cs="Calibri"/>
                <w:b w:val="0"/>
              </w:rPr>
              <w:t>Worker constructor</w:t>
            </w:r>
          </w:p>
        </w:tc>
        <w:tc>
          <w:tcPr>
            <w:tcW w:w="4320" w:type="dxa"/>
          </w:tcPr>
          <w:p w14:paraId="25DAE38E"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__init__(self, enforcement_id: str). One arg. Worker reads engineering_rules.json itself, </w:t>
            </w:r>
            <w:r>
              <w:rPr>
                <w:rFonts w:cs="Calibri"/>
              </w:rPr>
              <w:lastRenderedPageBreak/>
              <w:t>finds its own entry by id.</w:t>
            </w:r>
          </w:p>
        </w:tc>
      </w:tr>
      <w:tr w:rsidR="005026E4" w14:paraId="3F900A35" w14:textId="77777777" w:rsidTr="00502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1F2A56" w14:textId="77777777" w:rsidR="005026E4" w:rsidRDefault="00000000">
            <w:r>
              <w:rPr>
                <w:rFonts w:cs="Calibri"/>
                <w:b w:val="0"/>
              </w:rPr>
              <w:lastRenderedPageBreak/>
              <w:t>POC scope</w:t>
            </w:r>
          </w:p>
        </w:tc>
        <w:tc>
          <w:tcPr>
            <w:tcW w:w="4320" w:type="dxa"/>
          </w:tcPr>
          <w:p w14:paraId="4DA7F5DD"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ScanFilesEnforcementWorker on pre-commit performs HTTP scan + JSON schema validation in parallel.</w:t>
            </w:r>
          </w:p>
        </w:tc>
      </w:tr>
    </w:tbl>
    <w:p w14:paraId="13E474D0" w14:textId="77777777" w:rsidR="005026E4" w:rsidRDefault="00000000">
      <w:pPr>
        <w:pStyle w:val="Heading1"/>
      </w:pPr>
      <w:r>
        <w:rPr>
          <w:rFonts w:ascii="Calibri" w:hAnsi="Calibri" w:cs="Calibri"/>
          <w:color w:val="0B7A75"/>
          <w:sz w:val="32"/>
        </w:rPr>
        <w:t>2. Business Requirements</w:t>
      </w:r>
    </w:p>
    <w:p w14:paraId="3E621612" w14:textId="77777777" w:rsidR="005026E4" w:rsidRDefault="00000000">
      <w:r>
        <w:rPr>
          <w:rFonts w:cs="Calibri"/>
        </w:rPr>
        <w:t>These are written in business language. They reflect what the operator actually wants this system to deliver, distilled from this session and the prior multi-week governance work. They are not yet in the backlog. They are the destination.</w:t>
      </w:r>
    </w:p>
    <w:tbl>
      <w:tblPr>
        <w:tblStyle w:val="LightGrid-Accent1"/>
        <w:tblW w:w="0" w:type="auto"/>
        <w:tblLook w:val="04A0" w:firstRow="1" w:lastRow="0" w:firstColumn="1" w:lastColumn="0" w:noHBand="0" w:noVBand="1"/>
      </w:tblPr>
      <w:tblGrid>
        <w:gridCol w:w="4304"/>
        <w:gridCol w:w="4316"/>
      </w:tblGrid>
      <w:tr w:rsidR="005026E4" w14:paraId="5F6CAE4C" w14:textId="77777777" w:rsidTr="005026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F58774" w14:textId="77777777" w:rsidR="005026E4" w:rsidRDefault="00000000">
            <w:r>
              <w:rPr>
                <w:rFonts w:cs="Calibri"/>
              </w:rPr>
              <w:t>#</w:t>
            </w:r>
          </w:p>
        </w:tc>
        <w:tc>
          <w:tcPr>
            <w:tcW w:w="4320" w:type="dxa"/>
          </w:tcPr>
          <w:p w14:paraId="0D5A61F5" w14:textId="77777777" w:rsidR="005026E4" w:rsidRDefault="00000000">
            <w:pPr>
              <w:cnfStyle w:val="100000000000" w:firstRow="1" w:lastRow="0" w:firstColumn="0" w:lastColumn="0" w:oddVBand="0" w:evenVBand="0" w:oddHBand="0" w:evenHBand="0" w:firstRowFirstColumn="0" w:firstRowLastColumn="0" w:lastRowFirstColumn="0" w:lastRowLastColumn="0"/>
            </w:pPr>
            <w:r>
              <w:rPr>
                <w:rFonts w:cs="Calibri"/>
              </w:rPr>
              <w:t>Business Requirement</w:t>
            </w:r>
          </w:p>
        </w:tc>
      </w:tr>
      <w:tr w:rsidR="005026E4" w14:paraId="10A61B75" w14:textId="77777777" w:rsidTr="00502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677F96" w14:textId="77777777" w:rsidR="005026E4" w:rsidRDefault="00000000">
            <w:r>
              <w:rPr>
                <w:rFonts w:cs="Calibri"/>
                <w:b w:val="0"/>
              </w:rPr>
              <w:t>BR-1</w:t>
            </w:r>
          </w:p>
        </w:tc>
        <w:tc>
          <w:tcPr>
            <w:tcW w:w="4320" w:type="dxa"/>
          </w:tcPr>
          <w:p w14:paraId="08967F81"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Every engineering rule that the team intends to enforce MUST carry at least one programmatic enforcement entry. A rule with an empty enforcement array is documentation, not governance, and SHALL be either populated, retired, or annotated as documentation-only.</w:t>
            </w:r>
          </w:p>
        </w:tc>
      </w:tr>
      <w:tr w:rsidR="005026E4" w14:paraId="0CCAA151" w14:textId="77777777" w:rsidTr="005026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7815B2" w14:textId="77777777" w:rsidR="005026E4" w:rsidRDefault="00000000">
            <w:r>
              <w:rPr>
                <w:rFonts w:cs="Calibri"/>
                <w:b w:val="0"/>
              </w:rPr>
              <w:t>BR-2</w:t>
            </w:r>
          </w:p>
        </w:tc>
        <w:tc>
          <w:tcPr>
            <w:tcW w:w="4320" w:type="dxa"/>
          </w:tcPr>
          <w:p w14:paraId="4CE51E5D"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Enforcement runs at the moment a violation can occur — the relevant Git or Claude Code hook — not on a separate cadence. There is no nightly job that catches yesterday's mistake.</w:t>
            </w:r>
          </w:p>
        </w:tc>
      </w:tr>
      <w:tr w:rsidR="005026E4" w14:paraId="3A47D2FF" w14:textId="77777777" w:rsidTr="00502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9B577F" w14:textId="77777777" w:rsidR="005026E4" w:rsidRDefault="00000000">
            <w:r>
              <w:rPr>
                <w:rFonts w:cs="Calibri"/>
                <w:b w:val="0"/>
              </w:rPr>
              <w:t>BR-3</w:t>
            </w:r>
          </w:p>
        </w:tc>
        <w:tc>
          <w:tcPr>
            <w:tcW w:w="4320" w:type="dxa"/>
          </w:tcPr>
          <w:p w14:paraId="66789061"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An engineering rule MUST be able to reach beyond a single Git event. Rule-001 (no misrepresentation) fires on every UserPromptSubmit and Stop. Rule-008 (JSON schemas) fires on pre-commit. The framework is hook-agnostic; the rule declares which hook it cares about.</w:t>
            </w:r>
          </w:p>
        </w:tc>
      </w:tr>
      <w:tr w:rsidR="005026E4" w14:paraId="03F4D173" w14:textId="77777777" w:rsidTr="005026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7660D8" w14:textId="77777777" w:rsidR="005026E4" w:rsidRDefault="00000000">
            <w:r>
              <w:rPr>
                <w:rFonts w:cs="Calibri"/>
                <w:b w:val="0"/>
              </w:rPr>
              <w:t>BR-4</w:t>
            </w:r>
          </w:p>
        </w:tc>
        <w:tc>
          <w:tcPr>
            <w:tcW w:w="4320" w:type="dxa"/>
          </w:tcPr>
          <w:p w14:paraId="086E2101"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The system MUST be debuggable by a human. One file per role. One class per file. One entry point. Per-rule, per-worker output to stdout, with worst exit code propagated.</w:t>
            </w:r>
          </w:p>
        </w:tc>
      </w:tr>
      <w:tr w:rsidR="005026E4" w14:paraId="6B8BD733" w14:textId="77777777" w:rsidTr="00502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13D116" w14:textId="77777777" w:rsidR="005026E4" w:rsidRDefault="00000000">
            <w:r>
              <w:rPr>
                <w:rFonts w:cs="Calibri"/>
                <w:b w:val="0"/>
              </w:rPr>
              <w:t>BR-5</w:t>
            </w:r>
          </w:p>
        </w:tc>
        <w:tc>
          <w:tcPr>
            <w:tcW w:w="4320" w:type="dxa"/>
          </w:tcPr>
          <w:p w14:paraId="2D492E8E" w14:textId="434CE53E"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The framework MUST handle multi-PID race conditions correctly out of the box. The same hook can fire many times concurrently across different Claude Code PIDs and Git invocations</w:t>
            </w:r>
          </w:p>
        </w:tc>
      </w:tr>
      <w:tr w:rsidR="005026E4" w14:paraId="512A8811" w14:textId="77777777" w:rsidTr="005026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CBA2A8" w14:textId="77777777" w:rsidR="005026E4" w:rsidRDefault="00000000">
            <w:r>
              <w:rPr>
                <w:rFonts w:cs="Calibri"/>
                <w:b w:val="0"/>
              </w:rPr>
              <w:t>BR-6</w:t>
            </w:r>
          </w:p>
        </w:tc>
        <w:tc>
          <w:tcPr>
            <w:tcW w:w="4320" w:type="dxa"/>
          </w:tcPr>
          <w:p w14:paraId="152BECDD"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Adding the next enforcement MUST be a small, additive change. New rule entries get a new enforcement_id and a new worker class; existing rules and workers are not touched.</w:t>
            </w:r>
          </w:p>
        </w:tc>
      </w:tr>
      <w:tr w:rsidR="005026E4" w14:paraId="2C4F44B4" w14:textId="77777777" w:rsidTr="00502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3B8FDA" w14:textId="77777777" w:rsidR="005026E4" w:rsidRDefault="00000000">
            <w:r>
              <w:rPr>
                <w:rFonts w:cs="Calibri"/>
                <w:b w:val="0"/>
              </w:rPr>
              <w:t>BR-8</w:t>
            </w:r>
          </w:p>
        </w:tc>
        <w:tc>
          <w:tcPr>
            <w:tcW w:w="4320" w:type="dxa"/>
          </w:tcPr>
          <w:p w14:paraId="210A89A5"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Enforcement entries are first-class records: every entry carries a stable enforcement_id </w:t>
            </w:r>
            <w:r>
              <w:rPr>
                <w:rFonts w:cs="Calibri"/>
              </w:rPr>
              <w:lastRenderedPageBreak/>
              <w:t>(format &lt;rule_id&gt;-ENF-NNN) and a declared hook. They can be cited in audit trails, bug reports, and the backlog like requirements are today.</w:t>
            </w:r>
          </w:p>
        </w:tc>
      </w:tr>
      <w:tr w:rsidR="005026E4" w14:paraId="4A0A413D" w14:textId="77777777" w:rsidTr="005026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0B64FC" w14:textId="77777777" w:rsidR="005026E4" w:rsidRDefault="00000000">
            <w:r>
              <w:rPr>
                <w:rFonts w:cs="Calibri"/>
                <w:b w:val="0"/>
              </w:rPr>
              <w:lastRenderedPageBreak/>
              <w:t>BR-9</w:t>
            </w:r>
          </w:p>
        </w:tc>
        <w:tc>
          <w:tcPr>
            <w:tcW w:w="4320" w:type="dxa"/>
          </w:tcPr>
          <w:p w14:paraId="49B5341D" w14:textId="77777777" w:rsidR="009B75A4" w:rsidRDefault="00000000">
            <w:pPr>
              <w:cnfStyle w:val="000000010000" w:firstRow="0" w:lastRow="0" w:firstColumn="0" w:lastColumn="0" w:oddVBand="0" w:evenVBand="0" w:oddHBand="0" w:evenHBand="1" w:firstRowFirstColumn="0" w:firstRowLastColumn="0" w:lastRowFirstColumn="0" w:lastRowLastColumn="0"/>
              <w:rPr>
                <w:rFonts w:cs="Calibri"/>
              </w:rPr>
            </w:pPr>
            <w:r>
              <w:rPr>
                <w:rFonts w:cs="Calibri"/>
              </w:rPr>
              <w:t xml:space="preserve">The architecture MUST be aligned with the EPIC / Feature / Story tree. The home for this </w:t>
            </w:r>
            <w:proofErr w:type="spellStart"/>
            <w:r w:rsidR="009B75A4">
              <w:rPr>
                <w:rFonts w:cs="Calibri"/>
              </w:rPr>
              <w:t>feachure</w:t>
            </w:r>
            <w:proofErr w:type="spellEnd"/>
            <w:r w:rsidR="009B75A4">
              <w:rPr>
                <w:rFonts w:cs="Calibri"/>
              </w:rPr>
              <w:t xml:space="preserve"> is business aligned. </w:t>
            </w:r>
            <w:r>
              <w:rPr>
                <w:rFonts w:cs="Calibri"/>
              </w:rPr>
              <w:t>New code lives in</w:t>
            </w:r>
            <w:r w:rsidR="009B75A4">
              <w:rPr>
                <w:rFonts w:cs="Calibri"/>
              </w:rPr>
              <w:t>:</w:t>
            </w:r>
          </w:p>
          <w:p w14:paraId="7386AEFB" w14:textId="626E871D" w:rsidR="009B75A4" w:rsidRDefault="00645E4E">
            <w:pPr>
              <w:cnfStyle w:val="000000010000" w:firstRow="0" w:lastRow="0" w:firstColumn="0" w:lastColumn="0" w:oddVBand="0" w:evenVBand="0" w:oddHBand="0" w:evenHBand="1" w:firstRowFirstColumn="0" w:firstRowLastColumn="0" w:lastRowFirstColumn="0" w:lastRowLastColumn="0"/>
              <w:rPr>
                <w:rFonts w:cs="Calibri"/>
              </w:rPr>
            </w:pPr>
            <w:proofErr w:type="spellStart"/>
            <w:r>
              <w:rPr>
                <w:rFonts w:cs="Calibri"/>
                <w:sz w:val="14"/>
                <w:szCs w:val="14"/>
              </w:rPr>
              <w:t>projectRoot</w:t>
            </w:r>
            <w:proofErr w:type="spellEnd"/>
            <w:r w:rsidRPr="009B75A4">
              <w:rPr>
                <w:rFonts w:cs="Calibri"/>
                <w:sz w:val="14"/>
                <w:szCs w:val="14"/>
              </w:rPr>
              <w:t>/governance/</w:t>
            </w:r>
            <w:proofErr w:type="spellStart"/>
            <w:r w:rsidRPr="009B75A4">
              <w:rPr>
                <w:rFonts w:cs="Calibri"/>
                <w:color w:val="4A5568"/>
                <w:sz w:val="14"/>
                <w:szCs w:val="14"/>
              </w:rPr>
              <w:t>EngineeringRuleEnforcement</w:t>
            </w:r>
            <w:proofErr w:type="spellEnd"/>
            <w:r w:rsidR="009B75A4" w:rsidRPr="009B75A4">
              <w:rPr>
                <w:rFonts w:cs="Calibri"/>
                <w:sz w:val="14"/>
                <w:szCs w:val="14"/>
              </w:rPr>
              <w:t>.</w:t>
            </w:r>
          </w:p>
          <w:p w14:paraId="682E0F35" w14:textId="42B34E0B" w:rsidR="005026E4" w:rsidRDefault="009B75A4">
            <w:pPr>
              <w:cnfStyle w:val="000000010000" w:firstRow="0" w:lastRow="0" w:firstColumn="0" w:lastColumn="0" w:oddVBand="0" w:evenVBand="0" w:oddHBand="0" w:evenHBand="1" w:firstRowFirstColumn="0" w:firstRowLastColumn="0" w:lastRowFirstColumn="0" w:lastRowLastColumn="0"/>
            </w:pPr>
            <w:r>
              <w:rPr>
                <w:rFonts w:cs="Calibri"/>
              </w:rPr>
              <w:t xml:space="preserve">This mirrors the tree found in ChatHealthy’s agile backlog exactly, and therefore enforces the </w:t>
            </w:r>
            <w:proofErr w:type="gramStart"/>
            <w:r>
              <w:rPr>
                <w:rFonts w:cs="Calibri"/>
              </w:rPr>
              <w:t>firms</w:t>
            </w:r>
            <w:proofErr w:type="gramEnd"/>
            <w:r>
              <w:rPr>
                <w:rFonts w:cs="Calibri"/>
              </w:rPr>
              <w:t xml:space="preserve"> core operating model. </w:t>
            </w:r>
          </w:p>
        </w:tc>
      </w:tr>
      <w:tr w:rsidR="005026E4" w14:paraId="21305A96" w14:textId="77777777" w:rsidTr="00502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75AAF6" w14:textId="77777777" w:rsidR="005026E4" w:rsidRDefault="00000000">
            <w:r>
              <w:rPr>
                <w:rFonts w:cs="Calibri"/>
                <w:b w:val="0"/>
              </w:rPr>
              <w:t>BR-10</w:t>
            </w:r>
          </w:p>
        </w:tc>
        <w:tc>
          <w:tcPr>
            <w:tcW w:w="4320" w:type="dxa"/>
          </w:tcPr>
          <w:p w14:paraId="6B2C6520" w14:textId="6477D0EF"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The doc the operator is reading right now is the artifact that moves the project from "we have rules" to "the rules govern." When the </w:t>
            </w:r>
            <w:r w:rsidR="009B75A4">
              <w:rPr>
                <w:rFonts w:cs="Calibri"/>
              </w:rPr>
              <w:t>solution</w:t>
            </w:r>
            <w:r>
              <w:rPr>
                <w:rFonts w:cs="Calibri"/>
              </w:rPr>
              <w:t xml:space="preserve"> ships, BR-1 and BR-2 are satisfied </w:t>
            </w:r>
            <w:proofErr w:type="gramStart"/>
            <w:r>
              <w:rPr>
                <w:rFonts w:cs="Calibri"/>
              </w:rPr>
              <w:t>for</w:t>
            </w:r>
            <w:proofErr w:type="gramEnd"/>
            <w:r>
              <w:rPr>
                <w:rFonts w:cs="Calibri"/>
              </w:rPr>
              <w:t xml:space="preserve"> one rule, demonstrably.</w:t>
            </w:r>
          </w:p>
        </w:tc>
      </w:tr>
    </w:tbl>
    <w:p w14:paraId="570FFDF0" w14:textId="77777777" w:rsidR="005026E4" w:rsidRDefault="00000000">
      <w:pPr>
        <w:pStyle w:val="Heading1"/>
      </w:pPr>
      <w:r>
        <w:rPr>
          <w:rFonts w:ascii="Calibri" w:hAnsi="Calibri" w:cs="Calibri"/>
          <w:color w:val="0B7A75"/>
          <w:sz w:val="32"/>
        </w:rPr>
        <w:t>3. Technical Requirements</w:t>
      </w:r>
    </w:p>
    <w:tbl>
      <w:tblPr>
        <w:tblStyle w:val="LightGrid-Accent1"/>
        <w:tblW w:w="0" w:type="auto"/>
        <w:tblLook w:val="04A0" w:firstRow="1" w:lastRow="0" w:firstColumn="1" w:lastColumn="0" w:noHBand="0" w:noVBand="1"/>
      </w:tblPr>
      <w:tblGrid>
        <w:gridCol w:w="3623"/>
        <w:gridCol w:w="4997"/>
      </w:tblGrid>
      <w:tr w:rsidR="005026E4" w14:paraId="511BAC8D" w14:textId="77777777" w:rsidTr="005026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8DCB0A" w14:textId="77777777" w:rsidR="005026E4" w:rsidRDefault="00000000">
            <w:r>
              <w:rPr>
                <w:rFonts w:cs="Calibri"/>
              </w:rPr>
              <w:t>#</w:t>
            </w:r>
          </w:p>
        </w:tc>
        <w:tc>
          <w:tcPr>
            <w:tcW w:w="4320" w:type="dxa"/>
          </w:tcPr>
          <w:p w14:paraId="29B2F2DC" w14:textId="77777777" w:rsidR="005026E4" w:rsidRDefault="00000000">
            <w:pPr>
              <w:cnfStyle w:val="100000000000" w:firstRow="1" w:lastRow="0" w:firstColumn="0" w:lastColumn="0" w:oddVBand="0" w:evenVBand="0" w:oddHBand="0" w:evenHBand="0" w:firstRowFirstColumn="0" w:firstRowLastColumn="0" w:lastRowFirstColumn="0" w:lastRowLastColumn="0"/>
            </w:pPr>
            <w:r>
              <w:rPr>
                <w:rFonts w:cs="Calibri"/>
              </w:rPr>
              <w:t>Technical Requirement</w:t>
            </w:r>
          </w:p>
        </w:tc>
      </w:tr>
      <w:tr w:rsidR="005026E4" w14:paraId="5E9DA53F" w14:textId="77777777" w:rsidTr="00502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B773C4" w14:textId="77777777" w:rsidR="005026E4" w:rsidRDefault="00000000">
            <w:r>
              <w:rPr>
                <w:rFonts w:cs="Calibri"/>
                <w:b w:val="0"/>
              </w:rPr>
              <w:t>TR-1</w:t>
            </w:r>
          </w:p>
        </w:tc>
        <w:tc>
          <w:tcPr>
            <w:tcW w:w="4320" w:type="dxa"/>
          </w:tcPr>
          <w:p w14:paraId="71E0F82C"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engineering_rules.json schema gains two required fields per enforcement entry: enforcement_id (string, format &lt;rule_id&gt;-ENF-NNN) and hook (enum: pre-commit, commit-msg, post-commit, pre-push, SessionStart, UserPromptSubmit, PreToolUse, Stop, SessionEnd, InstructionsLoaded).</w:t>
            </w:r>
          </w:p>
        </w:tc>
      </w:tr>
      <w:tr w:rsidR="005026E4" w14:paraId="6537D8D3" w14:textId="77777777" w:rsidTr="005026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D94610" w14:textId="77777777" w:rsidR="005026E4" w:rsidRDefault="00000000">
            <w:r>
              <w:rPr>
                <w:rFonts w:cs="Calibri"/>
                <w:b w:val="0"/>
              </w:rPr>
              <w:t>TR-2</w:t>
            </w:r>
          </w:p>
        </w:tc>
        <w:tc>
          <w:tcPr>
            <w:tcW w:w="4320" w:type="dxa"/>
          </w:tcPr>
          <w:p w14:paraId="0A61CE66" w14:textId="67D4C349"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ChatHealthyEnforcementManager lives at </w:t>
            </w:r>
            <w:r w:rsidR="00645E4E">
              <w:rPr>
                <w:rFonts w:cs="Calibri"/>
              </w:rPr>
              <w:t>{</w:t>
            </w:r>
            <w:r w:rsidR="00645E4E" w:rsidRPr="00645E4E">
              <w:rPr>
                <w:rFonts w:cs="Calibri"/>
                <w:sz w:val="12"/>
                <w:szCs w:val="12"/>
              </w:rPr>
              <w:t>projectRoot</w:t>
            </w:r>
            <w:r w:rsidR="00645E4E">
              <w:rPr>
                <w:rFonts w:cs="Calibri"/>
                <w:sz w:val="12"/>
                <w:szCs w:val="12"/>
              </w:rPr>
              <w:t>}</w:t>
            </w:r>
            <w:r w:rsidR="00645E4E" w:rsidRPr="00645E4E">
              <w:rPr>
                <w:rFonts w:cs="Calibri"/>
                <w:sz w:val="12"/>
                <w:szCs w:val="12"/>
              </w:rPr>
              <w:t>/governance/EngineeringRuleEnforcement</w:t>
            </w:r>
            <w:r w:rsidR="00645E4E" w:rsidRPr="00645E4E">
              <w:rPr>
                <w:rFonts w:cs="Calibri"/>
                <w:sz w:val="12"/>
                <w:szCs w:val="12"/>
              </w:rPr>
              <w:t>/</w:t>
            </w:r>
            <w:r w:rsidRPr="00645E4E">
              <w:rPr>
                <w:rFonts w:cs="Calibri"/>
                <w:sz w:val="12"/>
                <w:szCs w:val="12"/>
              </w:rPr>
              <w:t xml:space="preserve">chathealthy_enforcement_manager.py. </w:t>
            </w:r>
            <w:r>
              <w:rPr>
                <w:rFonts w:cs="Calibri"/>
              </w:rPr>
              <w:t>Single class. Single main(). Constructor takes hook_name. run() returns int.</w:t>
            </w:r>
          </w:p>
        </w:tc>
      </w:tr>
      <w:tr w:rsidR="005026E4" w14:paraId="67E0E949" w14:textId="77777777" w:rsidTr="00502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85F237" w14:textId="77777777" w:rsidR="005026E4" w:rsidRDefault="00000000">
            <w:r>
              <w:rPr>
                <w:rFonts w:cs="Calibri"/>
                <w:b w:val="0"/>
              </w:rPr>
              <w:t>TR-3</w:t>
            </w:r>
          </w:p>
        </w:tc>
        <w:tc>
          <w:tcPr>
            <w:tcW w:w="4320" w:type="dxa"/>
          </w:tcPr>
          <w:p w14:paraId="6FAA0078"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Manager loads engineering_rules.json read-only, filters enforcement[] by hook, dispatches one task per matching enforcement to a concurrent.futures.ThreadPoolExecutor, joins all futures, returns max(exit_codes). Manager does not own any concurrency primitives beyond the pool.</w:t>
            </w:r>
          </w:p>
        </w:tc>
      </w:tr>
      <w:tr w:rsidR="005026E4" w14:paraId="0CCC2481" w14:textId="77777777" w:rsidTr="005026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6292BA" w14:textId="77777777" w:rsidR="005026E4" w:rsidRDefault="00000000">
            <w:r>
              <w:rPr>
                <w:rFonts w:cs="Calibri"/>
                <w:b w:val="0"/>
              </w:rPr>
              <w:t>TR-4</w:t>
            </w:r>
          </w:p>
        </w:tc>
        <w:tc>
          <w:tcPr>
            <w:tcW w:w="4320" w:type="dxa"/>
          </w:tcPr>
          <w:p w14:paraId="72A3B10D" w14:textId="131248D6"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ScanFilesEnforcementWorker lives at </w:t>
            </w:r>
            <w:r w:rsidR="00645E4E" w:rsidRPr="00645E4E">
              <w:rPr>
                <w:rFonts w:cs="Calibri"/>
                <w:sz w:val="12"/>
                <w:szCs w:val="12"/>
              </w:rPr>
              <w:t>projectRoot/governance/EngineeringRuleEnforcement/</w:t>
            </w:r>
            <w:r w:rsidRPr="00645E4E">
              <w:rPr>
                <w:rFonts w:cs="Calibri"/>
                <w:sz w:val="14"/>
                <w:szCs w:val="14"/>
              </w:rPr>
              <w:t>scan_files_enforcement_worker.py</w:t>
            </w:r>
            <w:r>
              <w:rPr>
                <w:rFonts w:cs="Calibri"/>
              </w:rPr>
              <w:t>. __init__(enforcement_id: str). The worker re-reads engineering_rules.json and locates its own entry by id. Worker.run() returns int.</w:t>
            </w:r>
          </w:p>
        </w:tc>
      </w:tr>
      <w:tr w:rsidR="005026E4" w14:paraId="2B9E62E9" w14:textId="77777777" w:rsidTr="00502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A1282E" w14:textId="77777777" w:rsidR="005026E4" w:rsidRDefault="00000000">
            <w:r>
              <w:rPr>
                <w:rFonts w:cs="Calibri"/>
                <w:b w:val="0"/>
              </w:rPr>
              <w:t>TR-5</w:t>
            </w:r>
          </w:p>
        </w:tc>
        <w:tc>
          <w:tcPr>
            <w:tcW w:w="4320" w:type="dxa"/>
          </w:tcPr>
          <w:p w14:paraId="578F32D8"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ScanFilesEnforcementWorker performs two checks in parallel on every staged file: (a) HTTP-vs-HTTPS regex scan ported from preCommitScan.py; (b) JSON schema validation ported from validate_all_json.py. Layered whitelists are enforced in declared order.</w:t>
            </w:r>
          </w:p>
        </w:tc>
      </w:tr>
      <w:tr w:rsidR="005026E4" w14:paraId="429260D7" w14:textId="77777777" w:rsidTr="005026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454155" w14:textId="77777777" w:rsidR="005026E4" w:rsidRDefault="00000000">
            <w:r>
              <w:rPr>
                <w:rFonts w:cs="Calibri"/>
                <w:b w:val="0"/>
              </w:rPr>
              <w:lastRenderedPageBreak/>
              <w:t>TR-6</w:t>
            </w:r>
          </w:p>
        </w:tc>
        <w:tc>
          <w:tcPr>
            <w:tcW w:w="4320" w:type="dxa"/>
          </w:tcPr>
          <w:p w14:paraId="59E85F06"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HTTP scan whitelist layers (in order): file-type whitelist (.py, .ts, .tsx, .js, .jsx, .html, .yml, .yaml, .cfg, .toml; .json is NOT included), file-level exemption (test_*, conftest.py, brain/BusinessArtifacts/, scanner files themselves), URL allowlist (localhost, 127.0.0.1, dev/qa/chathealthy.ai/index.html, w3.org, 169.254.169.254).</w:t>
            </w:r>
          </w:p>
        </w:tc>
      </w:tr>
      <w:tr w:rsidR="005026E4" w14:paraId="01282367" w14:textId="77777777" w:rsidTr="00502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99F505" w14:textId="77777777" w:rsidR="005026E4" w:rsidRDefault="00000000">
            <w:r>
              <w:rPr>
                <w:rFonts w:cs="Calibri"/>
                <w:b w:val="0"/>
              </w:rPr>
              <w:t>TR-7</w:t>
            </w:r>
          </w:p>
        </w:tc>
        <w:tc>
          <w:tcPr>
            <w:tcW w:w="4320" w:type="dxa"/>
          </w:tcPr>
          <w:p w14:paraId="21597D49"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JSON validation: schema is resolved per-file via the file's own $schema field (Draft 2020-12). File-level exemption is config-driven (explicit list for fixtures, dumps, third-party). New JSON without $schema and not exempted MUST FAIL LOUD. This is desired behavior.</w:t>
            </w:r>
          </w:p>
        </w:tc>
      </w:tr>
      <w:tr w:rsidR="005026E4" w14:paraId="2A6B6CC0" w14:textId="77777777" w:rsidTr="005026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E2DDA3" w14:textId="77777777" w:rsidR="005026E4" w:rsidRDefault="00000000">
            <w:r>
              <w:rPr>
                <w:rFonts w:cs="Calibri"/>
                <w:b w:val="0"/>
              </w:rPr>
              <w:t>TR-8</w:t>
            </w:r>
          </w:p>
        </w:tc>
        <w:tc>
          <w:tcPr>
            <w:tcW w:w="4320" w:type="dxa"/>
          </w:tcPr>
          <w:p w14:paraId="495DB166"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Workers MAY use cross-PID concurrency primitives only: filelock package, Kafka pub + single consumer, Mongo atomic ops, POSIX O_APPEND. In-process Python locks are forbidden.</w:t>
            </w:r>
          </w:p>
        </w:tc>
      </w:tr>
      <w:tr w:rsidR="005026E4" w14:paraId="04EB2AA3" w14:textId="77777777" w:rsidTr="00502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37BB4B" w14:textId="77777777" w:rsidR="005026E4" w:rsidRDefault="00000000">
            <w:r>
              <w:rPr>
                <w:rFonts w:cs="Calibri"/>
                <w:b w:val="0"/>
              </w:rPr>
              <w:t>TR-9</w:t>
            </w:r>
          </w:p>
        </w:tc>
        <w:tc>
          <w:tcPr>
            <w:tcW w:w="4320" w:type="dxa"/>
          </w:tcPr>
          <w:p w14:paraId="53191944"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preCommitScan.py SHALL drop ".json" from SCAN_EXTENSIONS and \.json$ from HTTP_EXEMPT_PATTERNS once ScanFilesEnforcementWorker is the single source of truth.</w:t>
            </w:r>
          </w:p>
        </w:tc>
      </w:tr>
      <w:tr w:rsidR="005026E4" w14:paraId="0B18CF54" w14:textId="77777777" w:rsidTr="005026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CF5607" w14:textId="77777777" w:rsidR="005026E4" w:rsidRDefault="00000000">
            <w:r>
              <w:rPr>
                <w:rFonts w:cs="Calibri"/>
                <w:b w:val="0"/>
              </w:rPr>
              <w:t>TR-10</w:t>
            </w:r>
          </w:p>
        </w:tc>
        <w:tc>
          <w:tcPr>
            <w:tcW w:w="4320" w:type="dxa"/>
          </w:tcPr>
          <w:p w14:paraId="492427D4"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The manager and the workers MUST NOT import each other's internals. The only contract is enforcement_id (str) in, exit code (int) out, and stdout.</w:t>
            </w:r>
          </w:p>
        </w:tc>
      </w:tr>
      <w:tr w:rsidR="005026E4" w14:paraId="7FA023AD" w14:textId="77777777" w:rsidTr="00502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D67ECA" w14:textId="77777777" w:rsidR="005026E4" w:rsidRDefault="00000000">
            <w:r>
              <w:rPr>
                <w:rFonts w:cs="Calibri"/>
                <w:b w:val="0"/>
              </w:rPr>
              <w:t>TR-11</w:t>
            </w:r>
          </w:p>
        </w:tc>
        <w:tc>
          <w:tcPr>
            <w:tcW w:w="4320" w:type="dxa"/>
          </w:tcPr>
          <w:p w14:paraId="2CCAEAD8"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Tests live at Code/Shared/governance/tests/. Each new worker ships with at least one happy-path and one violation-path test.</w:t>
            </w:r>
          </w:p>
        </w:tc>
      </w:tr>
      <w:tr w:rsidR="005026E4" w14:paraId="60F279E8" w14:textId="77777777" w:rsidTr="005026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85A16E" w14:textId="77777777" w:rsidR="005026E4" w:rsidRDefault="00000000">
            <w:r>
              <w:rPr>
                <w:rFonts w:cs="Calibri"/>
                <w:b w:val="0"/>
              </w:rPr>
              <w:t>TR-12</w:t>
            </w:r>
          </w:p>
        </w:tc>
        <w:tc>
          <w:tcPr>
            <w:tcW w:w="4320" w:type="dxa"/>
          </w:tcPr>
          <w:p w14:paraId="4A8EBCEC"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Hook plumbing: .git/hooks/pre-commit invokes `python -m chathealthy_enforcement_manager pre-commit`. .claude/settings.json hook entries invoke the manager with the matching hook_name (SessionStart, UserPromptSubmit, PreToolUse, Stop, SessionEnd, InstructionsLoaded).</w:t>
            </w:r>
          </w:p>
        </w:tc>
      </w:tr>
    </w:tbl>
    <w:p w14:paraId="513BA0C2" w14:textId="77777777" w:rsidR="005026E4" w:rsidRDefault="00000000">
      <w:pPr>
        <w:pStyle w:val="Heading1"/>
      </w:pPr>
      <w:r>
        <w:rPr>
          <w:rFonts w:ascii="Calibri" w:hAnsi="Calibri" w:cs="Calibri"/>
          <w:color w:val="0B7A75"/>
          <w:sz w:val="32"/>
        </w:rPr>
        <w:t>4. Design</w:t>
      </w:r>
    </w:p>
    <w:p w14:paraId="77930665" w14:textId="77777777" w:rsidR="005026E4" w:rsidRDefault="00000000">
      <w:r>
        <w:rPr>
          <w:rFonts w:cs="Calibri"/>
        </w:rPr>
        <w:t>The design has three diagrams. The sequence diagram traces one pre-commit invocation end-to-end with the HTTP+JSON scanner as the worker. The class diagram captures the two classes and the read-only artifact they share. The folder diagram shows where every new file lives.</w:t>
      </w:r>
    </w:p>
    <w:p w14:paraId="5E693B50" w14:textId="77777777" w:rsidR="005026E4" w:rsidRDefault="00000000">
      <w:pPr>
        <w:pStyle w:val="Heading2"/>
      </w:pPr>
      <w:r>
        <w:rPr>
          <w:rFonts w:ascii="Calibri" w:hAnsi="Calibri" w:cs="Calibri"/>
          <w:color w:val="0D1117"/>
        </w:rPr>
        <w:t>4.1 Sequence — pre-commit HTTP+JSON scan</w:t>
      </w:r>
    </w:p>
    <w:p w14:paraId="06155830" w14:textId="77777777" w:rsidR="005026E4" w:rsidRDefault="00000000">
      <w:r>
        <w:rPr>
          <w:rFonts w:cs="Calibri"/>
        </w:rPr>
        <w:t>Worked example: developer runs git commit. The pre-commit hook invokes the manager with hook_name="pre-commit". The manager loads rules, filters to enforcements whose hook matches, dispatches each to a worker on a thread pool, joins, and exits with the worst exit code.</w:t>
      </w:r>
    </w:p>
    <w:p w14:paraId="7BE4E108" w14:textId="77777777" w:rsidR="005026E4" w:rsidRDefault="00000000">
      <w:pPr>
        <w:jc w:val="center"/>
      </w:pPr>
      <w:r>
        <w:rPr>
          <w:noProof/>
        </w:rPr>
        <w:lastRenderedPageBreak/>
        <w:drawing>
          <wp:inline distT="0" distB="0" distL="0" distR="0" wp14:anchorId="191DFCC6" wp14:editId="2E7704BC">
            <wp:extent cx="5943600" cy="30169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
                    <a:stretch>
                      <a:fillRect/>
                    </a:stretch>
                  </pic:blipFill>
                  <pic:spPr>
                    <a:xfrm>
                      <a:off x="0" y="0"/>
                      <a:ext cx="5943600" cy="3016964"/>
                    </a:xfrm>
                    <a:prstGeom prst="rect">
                      <a:avLst/>
                    </a:prstGeom>
                  </pic:spPr>
                </pic:pic>
              </a:graphicData>
            </a:graphic>
          </wp:inline>
        </w:drawing>
      </w:r>
    </w:p>
    <w:p w14:paraId="1699E792" w14:textId="77777777" w:rsidR="005026E4" w:rsidRDefault="00000000">
      <w:pPr>
        <w:jc w:val="center"/>
      </w:pPr>
      <w:r>
        <w:rPr>
          <w:rFonts w:cs="Calibri"/>
          <w:i/>
          <w:color w:val="4A5568"/>
          <w:sz w:val="18"/>
        </w:rPr>
        <w:t>Figure 4.1 — pre-commit sequence</w:t>
      </w:r>
    </w:p>
    <w:p w14:paraId="295582AA" w14:textId="77777777" w:rsidR="005026E4" w:rsidRDefault="00000000">
      <w:pPr>
        <w:pStyle w:val="Heading2"/>
      </w:pPr>
      <w:r>
        <w:rPr>
          <w:rFonts w:ascii="Calibri" w:hAnsi="Calibri" w:cs="Calibri"/>
          <w:color w:val="0D1117"/>
        </w:rPr>
        <w:t>4.2 Class diagram</w:t>
      </w:r>
    </w:p>
    <w:p w14:paraId="50827731" w14:textId="77777777" w:rsidR="005026E4" w:rsidRDefault="00000000">
      <w:r>
        <w:rPr>
          <w:rFonts w:cs="Calibri"/>
        </w:rPr>
        <w:t>Two production classes. The manager owns dispatch and aggregation. The worker owns its enforcement entry, its whitelists, its concurrency primitives, and its exit code. Neither class subclasses anything ChatHealthy-specific.</w:t>
      </w:r>
    </w:p>
    <w:p w14:paraId="38237EEC" w14:textId="77777777" w:rsidR="005026E4" w:rsidRDefault="00000000">
      <w:pPr>
        <w:jc w:val="center"/>
      </w:pPr>
      <w:r>
        <w:rPr>
          <w:noProof/>
        </w:rPr>
        <w:lastRenderedPageBreak/>
        <w:drawing>
          <wp:inline distT="0" distB="0" distL="0" distR="0" wp14:anchorId="26FD5ABE" wp14:editId="608EF893">
            <wp:extent cx="5943600" cy="126141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
                    <a:stretch>
                      <a:fillRect/>
                    </a:stretch>
                  </pic:blipFill>
                  <pic:spPr>
                    <a:xfrm>
                      <a:off x="0" y="0"/>
                      <a:ext cx="5943600" cy="12614115"/>
                    </a:xfrm>
                    <a:prstGeom prst="rect">
                      <a:avLst/>
                    </a:prstGeom>
                  </pic:spPr>
                </pic:pic>
              </a:graphicData>
            </a:graphic>
          </wp:inline>
        </w:drawing>
      </w:r>
    </w:p>
    <w:p w14:paraId="44C901B2" w14:textId="77777777" w:rsidR="005026E4" w:rsidRDefault="00000000">
      <w:pPr>
        <w:jc w:val="center"/>
      </w:pPr>
      <w:r>
        <w:rPr>
          <w:rFonts w:cs="Calibri"/>
          <w:i/>
          <w:color w:val="4A5568"/>
          <w:sz w:val="18"/>
        </w:rPr>
        <w:lastRenderedPageBreak/>
        <w:t>Figure 4.2 — Class structure</w:t>
      </w:r>
    </w:p>
    <w:p w14:paraId="6E52DAF5" w14:textId="77777777" w:rsidR="005026E4" w:rsidRDefault="00000000">
      <w:pPr>
        <w:pStyle w:val="Heading3"/>
      </w:pPr>
      <w:r>
        <w:rPr>
          <w:rFonts w:ascii="Calibri" w:hAnsi="Calibri" w:cs="Calibri"/>
          <w:color w:val="0D1117"/>
        </w:rPr>
        <w:t>4.2.1 ChatHealthyEnforcementManager</w:t>
      </w:r>
    </w:p>
    <w:tbl>
      <w:tblPr>
        <w:tblStyle w:val="LightGrid-Accent1"/>
        <w:tblW w:w="0" w:type="auto"/>
        <w:tblLook w:val="04A0" w:firstRow="1" w:lastRow="0" w:firstColumn="1" w:lastColumn="0" w:noHBand="0" w:noVBand="1"/>
      </w:tblPr>
      <w:tblGrid>
        <w:gridCol w:w="2609"/>
        <w:gridCol w:w="998"/>
        <w:gridCol w:w="5013"/>
      </w:tblGrid>
      <w:tr w:rsidR="005026E4" w14:paraId="608BE9D1" w14:textId="77777777" w:rsidTr="005026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A6EC46" w14:textId="77777777" w:rsidR="005026E4" w:rsidRDefault="00000000">
            <w:r>
              <w:rPr>
                <w:rFonts w:cs="Calibri"/>
              </w:rPr>
              <w:t>Member</w:t>
            </w:r>
          </w:p>
        </w:tc>
        <w:tc>
          <w:tcPr>
            <w:tcW w:w="2880" w:type="dxa"/>
          </w:tcPr>
          <w:p w14:paraId="4DC3429F" w14:textId="77777777" w:rsidR="005026E4" w:rsidRDefault="00000000">
            <w:pPr>
              <w:cnfStyle w:val="100000000000" w:firstRow="1" w:lastRow="0" w:firstColumn="0" w:lastColumn="0" w:oddVBand="0" w:evenVBand="0" w:oddHBand="0" w:evenHBand="0" w:firstRowFirstColumn="0" w:firstRowLastColumn="0" w:lastRowFirstColumn="0" w:lastRowLastColumn="0"/>
            </w:pPr>
            <w:r>
              <w:rPr>
                <w:rFonts w:cs="Calibri"/>
              </w:rPr>
              <w:t>Type</w:t>
            </w:r>
          </w:p>
        </w:tc>
        <w:tc>
          <w:tcPr>
            <w:tcW w:w="2880" w:type="dxa"/>
          </w:tcPr>
          <w:p w14:paraId="56DFBE14" w14:textId="77777777" w:rsidR="005026E4" w:rsidRDefault="00000000">
            <w:pPr>
              <w:cnfStyle w:val="100000000000" w:firstRow="1" w:lastRow="0" w:firstColumn="0" w:lastColumn="0" w:oddVBand="0" w:evenVBand="0" w:oddHBand="0" w:evenHBand="0" w:firstRowFirstColumn="0" w:firstRowLastColumn="0" w:lastRowFirstColumn="0" w:lastRowLastColumn="0"/>
            </w:pPr>
            <w:r>
              <w:rPr>
                <w:rFonts w:cs="Calibri"/>
              </w:rPr>
              <w:t>Purpose</w:t>
            </w:r>
          </w:p>
        </w:tc>
      </w:tr>
      <w:tr w:rsidR="005026E4" w14:paraId="66019E95" w14:textId="77777777" w:rsidTr="00502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95EDFC" w14:textId="77777777" w:rsidR="005026E4" w:rsidRDefault="00000000">
            <w:r>
              <w:rPr>
                <w:rFonts w:cs="Calibri"/>
                <w:b w:val="0"/>
              </w:rPr>
              <w:t>HOOKS</w:t>
            </w:r>
          </w:p>
        </w:tc>
        <w:tc>
          <w:tcPr>
            <w:tcW w:w="2880" w:type="dxa"/>
          </w:tcPr>
          <w:p w14:paraId="7CD7CE6F"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tuple[str, ...]</w:t>
            </w:r>
          </w:p>
        </w:tc>
        <w:tc>
          <w:tcPr>
            <w:tcW w:w="2880" w:type="dxa"/>
          </w:tcPr>
          <w:p w14:paraId="7E177C1F"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Frozen enum of allowed hook names</w:t>
            </w:r>
          </w:p>
        </w:tc>
      </w:tr>
      <w:tr w:rsidR="005026E4" w14:paraId="25756111" w14:textId="77777777" w:rsidTr="005026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2D9491" w14:textId="77777777" w:rsidR="005026E4" w:rsidRDefault="00000000">
            <w:r>
              <w:rPr>
                <w:rFonts w:cs="Calibri"/>
                <w:b w:val="0"/>
              </w:rPr>
              <w:t>ENGINEERING_RULES_PATH</w:t>
            </w:r>
          </w:p>
        </w:tc>
        <w:tc>
          <w:tcPr>
            <w:tcW w:w="2880" w:type="dxa"/>
          </w:tcPr>
          <w:p w14:paraId="5AA961BB"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Path</w:t>
            </w:r>
          </w:p>
        </w:tc>
        <w:tc>
          <w:tcPr>
            <w:tcW w:w="2880" w:type="dxa"/>
          </w:tcPr>
          <w:p w14:paraId="2F1721B8"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brain/machine_artifacts/content/engineering_rules.json</w:t>
            </w:r>
          </w:p>
        </w:tc>
      </w:tr>
      <w:tr w:rsidR="005026E4" w14:paraId="6DD44022" w14:textId="77777777" w:rsidTr="00502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199F1F" w14:textId="77777777" w:rsidR="005026E4" w:rsidRDefault="00000000">
            <w:r>
              <w:rPr>
                <w:rFonts w:cs="Calibri"/>
                <w:b w:val="0"/>
              </w:rPr>
              <w:t>__init__(hook_name)</w:t>
            </w:r>
          </w:p>
        </w:tc>
        <w:tc>
          <w:tcPr>
            <w:tcW w:w="2880" w:type="dxa"/>
          </w:tcPr>
          <w:p w14:paraId="28FA28DA"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ctor</w:t>
            </w:r>
          </w:p>
        </w:tc>
        <w:tc>
          <w:tcPr>
            <w:tcW w:w="2880" w:type="dxa"/>
          </w:tcPr>
          <w:p w14:paraId="1FFDFCB4"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Validate hook_name; store</w:t>
            </w:r>
          </w:p>
        </w:tc>
      </w:tr>
      <w:tr w:rsidR="005026E4" w14:paraId="797029A0" w14:textId="77777777" w:rsidTr="005026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AD41C8" w14:textId="77777777" w:rsidR="005026E4" w:rsidRDefault="00000000">
            <w:r>
              <w:rPr>
                <w:rFonts w:cs="Calibri"/>
                <w:b w:val="0"/>
              </w:rPr>
              <w:t>run()</w:t>
            </w:r>
          </w:p>
        </w:tc>
        <w:tc>
          <w:tcPr>
            <w:tcW w:w="2880" w:type="dxa"/>
          </w:tcPr>
          <w:p w14:paraId="4BC138A6"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int</w:t>
            </w:r>
          </w:p>
        </w:tc>
        <w:tc>
          <w:tcPr>
            <w:tcW w:w="2880" w:type="dxa"/>
          </w:tcPr>
          <w:p w14:paraId="4EA70B7A"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Load rules, filter, dispatch, aggregate, return worst exit code</w:t>
            </w:r>
          </w:p>
        </w:tc>
      </w:tr>
      <w:tr w:rsidR="005026E4" w14:paraId="4F1C5AC2" w14:textId="77777777" w:rsidTr="00502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F9C4F3" w14:textId="77777777" w:rsidR="005026E4" w:rsidRDefault="00000000">
            <w:r>
              <w:rPr>
                <w:rFonts w:cs="Calibri"/>
                <w:b w:val="0"/>
              </w:rPr>
              <w:t>_load_rules()</w:t>
            </w:r>
          </w:p>
        </w:tc>
        <w:tc>
          <w:tcPr>
            <w:tcW w:w="2880" w:type="dxa"/>
          </w:tcPr>
          <w:p w14:paraId="2F0598C9"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list[dict]</w:t>
            </w:r>
          </w:p>
        </w:tc>
        <w:tc>
          <w:tcPr>
            <w:tcW w:w="2880" w:type="dxa"/>
          </w:tcPr>
          <w:p w14:paraId="04C33030"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load; supports old/new rules shape</w:t>
            </w:r>
          </w:p>
        </w:tc>
      </w:tr>
      <w:tr w:rsidR="005026E4" w14:paraId="23E16685" w14:textId="77777777" w:rsidTr="005026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D29C98" w14:textId="77777777" w:rsidR="005026E4" w:rsidRDefault="00000000">
            <w:r>
              <w:rPr>
                <w:rFonts w:cs="Calibri"/>
                <w:b w:val="0"/>
              </w:rPr>
              <w:t>_filter_enforcements(rules, hook)</w:t>
            </w:r>
          </w:p>
        </w:tc>
        <w:tc>
          <w:tcPr>
            <w:tcW w:w="2880" w:type="dxa"/>
          </w:tcPr>
          <w:p w14:paraId="63CE3E12"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list[dict]</w:t>
            </w:r>
          </w:p>
        </w:tc>
        <w:tc>
          <w:tcPr>
            <w:tcW w:w="2880" w:type="dxa"/>
          </w:tcPr>
          <w:p w14:paraId="7A3023FC"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Return enforcement entries whose hook matches</w:t>
            </w:r>
          </w:p>
        </w:tc>
      </w:tr>
      <w:tr w:rsidR="005026E4" w14:paraId="6175F005" w14:textId="77777777" w:rsidTr="00502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26CC6B" w14:textId="77777777" w:rsidR="005026E4" w:rsidRDefault="00000000">
            <w:r>
              <w:rPr>
                <w:rFonts w:cs="Calibri"/>
                <w:b w:val="0"/>
              </w:rPr>
              <w:t>_dispatch(enforcements)</w:t>
            </w:r>
          </w:p>
        </w:tc>
        <w:tc>
          <w:tcPr>
            <w:tcW w:w="2880" w:type="dxa"/>
          </w:tcPr>
          <w:p w14:paraId="007CDF05"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list[int]</w:t>
            </w:r>
          </w:p>
        </w:tc>
        <w:tc>
          <w:tcPr>
            <w:tcW w:w="2880" w:type="dxa"/>
          </w:tcPr>
          <w:p w14:paraId="5184747E"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Parallel ThreadPoolExecutor; one worker per enforcement</w:t>
            </w:r>
          </w:p>
        </w:tc>
      </w:tr>
      <w:tr w:rsidR="005026E4" w14:paraId="3CDC35B5" w14:textId="77777777" w:rsidTr="005026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85EADA" w14:textId="77777777" w:rsidR="005026E4" w:rsidRDefault="00000000">
            <w:r>
              <w:rPr>
                <w:rFonts w:cs="Calibri"/>
                <w:b w:val="0"/>
              </w:rPr>
              <w:t>_aggregate(exit_codes)</w:t>
            </w:r>
          </w:p>
        </w:tc>
        <w:tc>
          <w:tcPr>
            <w:tcW w:w="2880" w:type="dxa"/>
          </w:tcPr>
          <w:p w14:paraId="208F6A6A"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int</w:t>
            </w:r>
          </w:p>
        </w:tc>
        <w:tc>
          <w:tcPr>
            <w:tcW w:w="2880" w:type="dxa"/>
          </w:tcPr>
          <w:p w14:paraId="38F22758"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max(exit_codes), defaulting to 0 if empty</w:t>
            </w:r>
          </w:p>
        </w:tc>
      </w:tr>
    </w:tbl>
    <w:p w14:paraId="67053951" w14:textId="77777777" w:rsidR="005026E4" w:rsidRDefault="00000000">
      <w:pPr>
        <w:pStyle w:val="Heading3"/>
      </w:pPr>
      <w:r>
        <w:rPr>
          <w:rFonts w:ascii="Calibri" w:hAnsi="Calibri" w:cs="Calibri"/>
          <w:color w:val="0D1117"/>
        </w:rPr>
        <w:t>4.2.2 ScanFilesEnforcementWorker</w:t>
      </w:r>
    </w:p>
    <w:tbl>
      <w:tblPr>
        <w:tblStyle w:val="LightGrid-Accent1"/>
        <w:tblW w:w="0" w:type="auto"/>
        <w:tblLook w:val="04A0" w:firstRow="1" w:lastRow="0" w:firstColumn="1" w:lastColumn="0" w:noHBand="0" w:noVBand="1"/>
      </w:tblPr>
      <w:tblGrid>
        <w:gridCol w:w="2877"/>
        <w:gridCol w:w="2867"/>
        <w:gridCol w:w="2876"/>
      </w:tblGrid>
      <w:tr w:rsidR="005026E4" w14:paraId="447DFF98" w14:textId="77777777" w:rsidTr="005026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74CD17" w14:textId="77777777" w:rsidR="005026E4" w:rsidRDefault="00000000">
            <w:r>
              <w:rPr>
                <w:rFonts w:cs="Calibri"/>
              </w:rPr>
              <w:t>Member</w:t>
            </w:r>
          </w:p>
        </w:tc>
        <w:tc>
          <w:tcPr>
            <w:tcW w:w="2880" w:type="dxa"/>
          </w:tcPr>
          <w:p w14:paraId="71ECBE13" w14:textId="77777777" w:rsidR="005026E4" w:rsidRDefault="00000000">
            <w:pPr>
              <w:cnfStyle w:val="100000000000" w:firstRow="1" w:lastRow="0" w:firstColumn="0" w:lastColumn="0" w:oddVBand="0" w:evenVBand="0" w:oddHBand="0" w:evenHBand="0" w:firstRowFirstColumn="0" w:firstRowLastColumn="0" w:lastRowFirstColumn="0" w:lastRowLastColumn="0"/>
            </w:pPr>
            <w:r>
              <w:rPr>
                <w:rFonts w:cs="Calibri"/>
              </w:rPr>
              <w:t>Type</w:t>
            </w:r>
          </w:p>
        </w:tc>
        <w:tc>
          <w:tcPr>
            <w:tcW w:w="2880" w:type="dxa"/>
          </w:tcPr>
          <w:p w14:paraId="2244CD20" w14:textId="77777777" w:rsidR="005026E4" w:rsidRDefault="00000000">
            <w:pPr>
              <w:cnfStyle w:val="100000000000" w:firstRow="1" w:lastRow="0" w:firstColumn="0" w:lastColumn="0" w:oddVBand="0" w:evenVBand="0" w:oddHBand="0" w:evenHBand="0" w:firstRowFirstColumn="0" w:firstRowLastColumn="0" w:lastRowFirstColumn="0" w:lastRowLastColumn="0"/>
            </w:pPr>
            <w:r>
              <w:rPr>
                <w:rFonts w:cs="Calibri"/>
              </w:rPr>
              <w:t>Purpose</w:t>
            </w:r>
          </w:p>
        </w:tc>
      </w:tr>
      <w:tr w:rsidR="005026E4" w14:paraId="511272D3" w14:textId="77777777" w:rsidTr="00502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C34230" w14:textId="77777777" w:rsidR="005026E4" w:rsidRDefault="00000000">
            <w:r>
              <w:rPr>
                <w:rFonts w:cs="Calibri"/>
                <w:b w:val="0"/>
              </w:rPr>
              <w:t>SCAN_TYPE_WHITELIST</w:t>
            </w:r>
          </w:p>
        </w:tc>
        <w:tc>
          <w:tcPr>
            <w:tcW w:w="2880" w:type="dxa"/>
          </w:tcPr>
          <w:p w14:paraId="4DCEE85B"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tuple[str, ...]</w:t>
            </w:r>
          </w:p>
        </w:tc>
        <w:tc>
          <w:tcPr>
            <w:tcW w:w="2880" w:type="dxa"/>
          </w:tcPr>
          <w:p w14:paraId="15B4B863"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Extensions that the HTTP scan reads (.py, .ts, .tsx, .js, .jsx, .html, .yml, .yaml, .cfg, .toml)</w:t>
            </w:r>
          </w:p>
        </w:tc>
      </w:tr>
      <w:tr w:rsidR="005026E4" w14:paraId="35ED808F" w14:textId="77777777" w:rsidTr="005026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CBDFB8" w14:textId="77777777" w:rsidR="005026E4" w:rsidRDefault="00000000">
            <w:r>
              <w:rPr>
                <w:rFonts w:cs="Calibri"/>
                <w:b w:val="0"/>
              </w:rPr>
              <w:t>URL_ALLOWLIST</w:t>
            </w:r>
          </w:p>
        </w:tc>
        <w:tc>
          <w:tcPr>
            <w:tcW w:w="2880" w:type="dxa"/>
          </w:tcPr>
          <w:p w14:paraId="6752723A"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tuple[Pattern, ...]</w:t>
            </w:r>
          </w:p>
        </w:tc>
        <w:tc>
          <w:tcPr>
            <w:tcW w:w="2880" w:type="dxa"/>
          </w:tcPr>
          <w:p w14:paraId="60F519D9"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Compiled regex patterns for allowed http URLs</w:t>
            </w:r>
          </w:p>
        </w:tc>
      </w:tr>
      <w:tr w:rsidR="005026E4" w14:paraId="104D8576" w14:textId="77777777" w:rsidTr="00502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69C8E9" w14:textId="77777777" w:rsidR="005026E4" w:rsidRDefault="00000000">
            <w:r>
              <w:rPr>
                <w:rFonts w:cs="Calibri"/>
                <w:b w:val="0"/>
              </w:rPr>
              <w:t>FILE_EXEMPT_PATTERNS</w:t>
            </w:r>
          </w:p>
        </w:tc>
        <w:tc>
          <w:tcPr>
            <w:tcW w:w="2880" w:type="dxa"/>
          </w:tcPr>
          <w:p w14:paraId="3C4D801E"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tuple[Pattern, ...]</w:t>
            </w:r>
          </w:p>
        </w:tc>
        <w:tc>
          <w:tcPr>
            <w:tcW w:w="2880" w:type="dxa"/>
          </w:tcPr>
          <w:p w14:paraId="0438C0EA"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Files exempt from HTTP scan (test_*, conftest.py, brain/BusinessArtifacts/, scanner files)</w:t>
            </w:r>
          </w:p>
        </w:tc>
      </w:tr>
      <w:tr w:rsidR="005026E4" w14:paraId="63964BBA" w14:textId="77777777" w:rsidTr="005026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05B90B" w14:textId="77777777" w:rsidR="005026E4" w:rsidRDefault="00000000">
            <w:r>
              <w:rPr>
                <w:rFonts w:cs="Calibri"/>
                <w:b w:val="0"/>
              </w:rPr>
              <w:t>SCHEMA_EXEMPT_FILES</w:t>
            </w:r>
          </w:p>
        </w:tc>
        <w:tc>
          <w:tcPr>
            <w:tcW w:w="2880" w:type="dxa"/>
          </w:tcPr>
          <w:p w14:paraId="3B987ED0"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tuple[str, ...]</w:t>
            </w:r>
          </w:p>
        </w:tc>
        <w:tc>
          <w:tcPr>
            <w:tcW w:w="2880" w:type="dxa"/>
          </w:tcPr>
          <w:p w14:paraId="6445C4A8"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Config-driven list of JSON files exempt from $schema requirement</w:t>
            </w:r>
          </w:p>
        </w:tc>
      </w:tr>
      <w:tr w:rsidR="005026E4" w14:paraId="666761C7" w14:textId="77777777" w:rsidTr="00502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E41197" w14:textId="77777777" w:rsidR="005026E4" w:rsidRDefault="00000000">
            <w:r>
              <w:rPr>
                <w:rFonts w:cs="Calibri"/>
                <w:b w:val="0"/>
              </w:rPr>
              <w:t>__init__(enforcement_id)</w:t>
            </w:r>
          </w:p>
        </w:tc>
        <w:tc>
          <w:tcPr>
            <w:tcW w:w="2880" w:type="dxa"/>
          </w:tcPr>
          <w:p w14:paraId="23837A5D"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ctor</w:t>
            </w:r>
          </w:p>
        </w:tc>
        <w:tc>
          <w:tcPr>
            <w:tcW w:w="2880" w:type="dxa"/>
          </w:tcPr>
          <w:p w14:paraId="05FA1795"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Store id; lazy-load own enforcement entry</w:t>
            </w:r>
          </w:p>
        </w:tc>
      </w:tr>
      <w:tr w:rsidR="005026E4" w14:paraId="335EEB42" w14:textId="77777777" w:rsidTr="005026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1F0768" w14:textId="77777777" w:rsidR="005026E4" w:rsidRDefault="00000000">
            <w:r>
              <w:rPr>
                <w:rFonts w:cs="Calibri"/>
                <w:b w:val="0"/>
              </w:rPr>
              <w:t>run()</w:t>
            </w:r>
          </w:p>
        </w:tc>
        <w:tc>
          <w:tcPr>
            <w:tcW w:w="2880" w:type="dxa"/>
          </w:tcPr>
          <w:p w14:paraId="6C6BDAC6"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int</w:t>
            </w:r>
          </w:p>
        </w:tc>
        <w:tc>
          <w:tcPr>
            <w:tcW w:w="2880" w:type="dxa"/>
          </w:tcPr>
          <w:p w14:paraId="00B4CE67"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Run HTTP scan and JSON validation in parallel; return worst code</w:t>
            </w:r>
          </w:p>
        </w:tc>
      </w:tr>
      <w:tr w:rsidR="005026E4" w14:paraId="370275A7" w14:textId="77777777" w:rsidTr="00502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741266" w14:textId="77777777" w:rsidR="005026E4" w:rsidRDefault="00000000">
            <w:r>
              <w:rPr>
                <w:rFonts w:cs="Calibri"/>
                <w:b w:val="0"/>
              </w:rPr>
              <w:t>_load_enforcement()</w:t>
            </w:r>
          </w:p>
        </w:tc>
        <w:tc>
          <w:tcPr>
            <w:tcW w:w="2880" w:type="dxa"/>
          </w:tcPr>
          <w:p w14:paraId="0EF2CD14"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dict</w:t>
            </w:r>
          </w:p>
        </w:tc>
        <w:tc>
          <w:tcPr>
            <w:tcW w:w="2880" w:type="dxa"/>
          </w:tcPr>
          <w:p w14:paraId="13B2375C"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Read engineering_rules.json; return entry whose enforcement_id matches</w:t>
            </w:r>
          </w:p>
        </w:tc>
      </w:tr>
      <w:tr w:rsidR="005026E4" w14:paraId="407F5E46" w14:textId="77777777" w:rsidTr="005026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68481A" w14:textId="77777777" w:rsidR="005026E4" w:rsidRDefault="00000000">
            <w:r>
              <w:rPr>
                <w:rFonts w:cs="Calibri"/>
                <w:b w:val="0"/>
              </w:rPr>
              <w:t>_staged_files()</w:t>
            </w:r>
          </w:p>
        </w:tc>
        <w:tc>
          <w:tcPr>
            <w:tcW w:w="2880" w:type="dxa"/>
          </w:tcPr>
          <w:p w14:paraId="5FA315BD"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list[str]</w:t>
            </w:r>
          </w:p>
        </w:tc>
        <w:tc>
          <w:tcPr>
            <w:tcW w:w="2880" w:type="dxa"/>
          </w:tcPr>
          <w:p w14:paraId="0E85DD16"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git diff --cached --name-only --diff-filter=ACM</w:t>
            </w:r>
          </w:p>
        </w:tc>
      </w:tr>
      <w:tr w:rsidR="005026E4" w14:paraId="123B910C" w14:textId="77777777" w:rsidTr="00502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506FA1" w14:textId="77777777" w:rsidR="005026E4" w:rsidRDefault="00000000">
            <w:r>
              <w:rPr>
                <w:rFonts w:cs="Calibri"/>
                <w:b w:val="0"/>
              </w:rPr>
              <w:t>_scan_http(files)</w:t>
            </w:r>
          </w:p>
        </w:tc>
        <w:tc>
          <w:tcPr>
            <w:tcW w:w="2880" w:type="dxa"/>
          </w:tcPr>
          <w:p w14:paraId="35D76947"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list[str]</w:t>
            </w:r>
          </w:p>
        </w:tc>
        <w:tc>
          <w:tcPr>
            <w:tcW w:w="2880" w:type="dxa"/>
          </w:tcPr>
          <w:p w14:paraId="23EE90F3"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Apply layered whitelists; return violations</w:t>
            </w:r>
          </w:p>
        </w:tc>
      </w:tr>
      <w:tr w:rsidR="005026E4" w14:paraId="4E8DCF10" w14:textId="77777777" w:rsidTr="005026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3839E0" w14:textId="77777777" w:rsidR="005026E4" w:rsidRDefault="00000000">
            <w:r>
              <w:rPr>
                <w:rFonts w:cs="Calibri"/>
                <w:b w:val="0"/>
              </w:rPr>
              <w:t>_validate_json(files)</w:t>
            </w:r>
          </w:p>
        </w:tc>
        <w:tc>
          <w:tcPr>
            <w:tcW w:w="2880" w:type="dxa"/>
          </w:tcPr>
          <w:p w14:paraId="121108EA"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list[str]</w:t>
            </w:r>
          </w:p>
        </w:tc>
        <w:tc>
          <w:tcPr>
            <w:tcW w:w="2880" w:type="dxa"/>
          </w:tcPr>
          <w:p w14:paraId="328FB7E0"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jsonschema Draft 2020-12 </w:t>
            </w:r>
            <w:r>
              <w:rPr>
                <w:rFonts w:cs="Calibri"/>
              </w:rPr>
              <w:lastRenderedPageBreak/>
              <w:t>against file's $schema</w:t>
            </w:r>
          </w:p>
        </w:tc>
      </w:tr>
    </w:tbl>
    <w:p w14:paraId="314D659D" w14:textId="77777777" w:rsidR="005026E4" w:rsidRDefault="00000000">
      <w:pPr>
        <w:pStyle w:val="Heading2"/>
      </w:pPr>
      <w:r>
        <w:rPr>
          <w:rFonts w:ascii="Calibri" w:hAnsi="Calibri" w:cs="Calibri"/>
          <w:color w:val="0D1117"/>
        </w:rPr>
        <w:lastRenderedPageBreak/>
        <w:t>4.3 Physical folder layout</w:t>
      </w:r>
    </w:p>
    <w:p w14:paraId="014018D9" w14:textId="77777777" w:rsidR="005026E4" w:rsidRDefault="00000000">
      <w:pPr>
        <w:jc w:val="center"/>
      </w:pPr>
      <w:r>
        <w:rPr>
          <w:noProof/>
        </w:rPr>
        <w:drawing>
          <wp:inline distT="0" distB="0" distL="0" distR="0" wp14:anchorId="67E2F92A" wp14:editId="097DB154">
            <wp:extent cx="5486400" cy="23269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5486400" cy="2326903"/>
                    </a:xfrm>
                    <a:prstGeom prst="rect">
                      <a:avLst/>
                    </a:prstGeom>
                  </pic:spPr>
                </pic:pic>
              </a:graphicData>
            </a:graphic>
          </wp:inline>
        </w:drawing>
      </w:r>
    </w:p>
    <w:p w14:paraId="1305E406" w14:textId="77777777" w:rsidR="005026E4" w:rsidRDefault="00000000">
      <w:pPr>
        <w:jc w:val="center"/>
      </w:pPr>
      <w:r>
        <w:rPr>
          <w:rFonts w:cs="Calibri"/>
          <w:i/>
          <w:color w:val="4A5568"/>
          <w:sz w:val="18"/>
        </w:rPr>
        <w:t>Figure 4.3 — Where every new file lives</w:t>
      </w:r>
    </w:p>
    <w:tbl>
      <w:tblPr>
        <w:tblStyle w:val="LightGrid-Accent1"/>
        <w:tblW w:w="0" w:type="auto"/>
        <w:tblLook w:val="04A0" w:firstRow="1" w:lastRow="0" w:firstColumn="1" w:lastColumn="0" w:noHBand="0" w:noVBand="1"/>
      </w:tblPr>
      <w:tblGrid>
        <w:gridCol w:w="5346"/>
        <w:gridCol w:w="1010"/>
        <w:gridCol w:w="2264"/>
      </w:tblGrid>
      <w:tr w:rsidR="005026E4" w14:paraId="056D3DD6" w14:textId="77777777" w:rsidTr="005026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096D94" w14:textId="77777777" w:rsidR="005026E4" w:rsidRDefault="00000000">
            <w:r>
              <w:rPr>
                <w:rFonts w:cs="Calibri"/>
              </w:rPr>
              <w:t>Path</w:t>
            </w:r>
          </w:p>
        </w:tc>
        <w:tc>
          <w:tcPr>
            <w:tcW w:w="2880" w:type="dxa"/>
          </w:tcPr>
          <w:p w14:paraId="58BDC355" w14:textId="77777777" w:rsidR="005026E4" w:rsidRDefault="00000000">
            <w:pPr>
              <w:cnfStyle w:val="100000000000" w:firstRow="1" w:lastRow="0" w:firstColumn="0" w:lastColumn="0" w:oddVBand="0" w:evenVBand="0" w:oddHBand="0" w:evenHBand="0" w:firstRowFirstColumn="0" w:firstRowLastColumn="0" w:lastRowFirstColumn="0" w:lastRowLastColumn="0"/>
            </w:pPr>
            <w:r>
              <w:rPr>
                <w:rFonts w:cs="Calibri"/>
              </w:rPr>
              <w:t>Status</w:t>
            </w:r>
          </w:p>
        </w:tc>
        <w:tc>
          <w:tcPr>
            <w:tcW w:w="2880" w:type="dxa"/>
          </w:tcPr>
          <w:p w14:paraId="02FB8014" w14:textId="77777777" w:rsidR="005026E4" w:rsidRDefault="00000000">
            <w:pPr>
              <w:cnfStyle w:val="100000000000" w:firstRow="1" w:lastRow="0" w:firstColumn="0" w:lastColumn="0" w:oddVBand="0" w:evenVBand="0" w:oddHBand="0" w:evenHBand="0" w:firstRowFirstColumn="0" w:firstRowLastColumn="0" w:lastRowFirstColumn="0" w:lastRowLastColumn="0"/>
            </w:pPr>
            <w:r>
              <w:rPr>
                <w:rFonts w:cs="Calibri"/>
              </w:rPr>
              <w:t>Purpose</w:t>
            </w:r>
          </w:p>
        </w:tc>
      </w:tr>
      <w:tr w:rsidR="005026E4" w14:paraId="0A48CBAD" w14:textId="77777777" w:rsidTr="00502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E9E18F" w14:textId="77777777" w:rsidR="005026E4" w:rsidRDefault="00000000">
            <w:r>
              <w:rPr>
                <w:rFonts w:cs="Calibri"/>
                <w:b w:val="0"/>
              </w:rPr>
              <w:t>Code/Shared/governance/</w:t>
            </w:r>
          </w:p>
        </w:tc>
        <w:tc>
          <w:tcPr>
            <w:tcW w:w="2880" w:type="dxa"/>
          </w:tcPr>
          <w:p w14:paraId="097EF8DE"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NEW</w:t>
            </w:r>
          </w:p>
        </w:tc>
        <w:tc>
          <w:tcPr>
            <w:tcW w:w="2880" w:type="dxa"/>
          </w:tcPr>
          <w:p w14:paraId="671E239A"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Biz-aligned home for all enforcement code</w:t>
            </w:r>
          </w:p>
        </w:tc>
      </w:tr>
      <w:tr w:rsidR="005026E4" w14:paraId="05A45662" w14:textId="77777777" w:rsidTr="005026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BA6193" w14:textId="77777777" w:rsidR="005026E4" w:rsidRDefault="00000000">
            <w:r>
              <w:rPr>
                <w:rFonts w:cs="Calibri"/>
                <w:b w:val="0"/>
              </w:rPr>
              <w:t>Code/Shared/governance/chathealthy_enforcement_manager.py</w:t>
            </w:r>
          </w:p>
        </w:tc>
        <w:tc>
          <w:tcPr>
            <w:tcW w:w="2880" w:type="dxa"/>
          </w:tcPr>
          <w:p w14:paraId="7A3E00F1"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NEW</w:t>
            </w:r>
          </w:p>
        </w:tc>
        <w:tc>
          <w:tcPr>
            <w:tcW w:w="2880" w:type="dxa"/>
          </w:tcPr>
          <w:p w14:paraId="37B714C3"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The manager — one class, one main()</w:t>
            </w:r>
          </w:p>
        </w:tc>
      </w:tr>
      <w:tr w:rsidR="005026E4" w14:paraId="3C9BB747" w14:textId="77777777" w:rsidTr="00502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92A367" w14:textId="77777777" w:rsidR="005026E4" w:rsidRDefault="00000000">
            <w:r>
              <w:rPr>
                <w:rFonts w:cs="Calibri"/>
                <w:b w:val="0"/>
              </w:rPr>
              <w:t>Code/Shared/governance/scan_files_enforcement_worker.py</w:t>
            </w:r>
          </w:p>
        </w:tc>
        <w:tc>
          <w:tcPr>
            <w:tcW w:w="2880" w:type="dxa"/>
          </w:tcPr>
          <w:p w14:paraId="709369ED"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NEW</w:t>
            </w:r>
          </w:p>
        </w:tc>
        <w:tc>
          <w:tcPr>
            <w:tcW w:w="2880" w:type="dxa"/>
          </w:tcPr>
          <w:p w14:paraId="62539C30"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POC worker for pre-commit HTTP+JSON scan</w:t>
            </w:r>
          </w:p>
        </w:tc>
      </w:tr>
      <w:tr w:rsidR="005026E4" w14:paraId="769280A9" w14:textId="77777777" w:rsidTr="005026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D2F077" w14:textId="77777777" w:rsidR="005026E4" w:rsidRDefault="00000000">
            <w:r>
              <w:rPr>
                <w:rFonts w:cs="Calibri"/>
                <w:b w:val="0"/>
              </w:rPr>
              <w:t>Code/Shared/governance/tests/</w:t>
            </w:r>
          </w:p>
        </w:tc>
        <w:tc>
          <w:tcPr>
            <w:tcW w:w="2880" w:type="dxa"/>
          </w:tcPr>
          <w:p w14:paraId="035FDEA0"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NEW</w:t>
            </w:r>
          </w:p>
        </w:tc>
        <w:tc>
          <w:tcPr>
            <w:tcW w:w="2880" w:type="dxa"/>
          </w:tcPr>
          <w:p w14:paraId="0FEC47FD"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Pytest tree for manager + workers</w:t>
            </w:r>
          </w:p>
        </w:tc>
      </w:tr>
      <w:tr w:rsidR="005026E4" w14:paraId="1BDBA3BB" w14:textId="77777777" w:rsidTr="00502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5EC5BC" w14:textId="77777777" w:rsidR="005026E4" w:rsidRDefault="00000000">
            <w:r>
              <w:rPr>
                <w:rFonts w:cs="Calibri"/>
                <w:b w:val="0"/>
              </w:rPr>
              <w:t>brain/machine_artifacts/content/engineering_rules.json</w:t>
            </w:r>
          </w:p>
        </w:tc>
        <w:tc>
          <w:tcPr>
            <w:tcW w:w="2880" w:type="dxa"/>
          </w:tcPr>
          <w:p w14:paraId="67D49E54"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EXISTING (schema extended)</w:t>
            </w:r>
          </w:p>
        </w:tc>
        <w:tc>
          <w:tcPr>
            <w:tcW w:w="2880" w:type="dxa"/>
          </w:tcPr>
          <w:p w14:paraId="62CADF0B"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Authoritative rule registry; gains enforcement_id and hook fields</w:t>
            </w:r>
          </w:p>
        </w:tc>
      </w:tr>
      <w:tr w:rsidR="005026E4" w14:paraId="63BF8C65" w14:textId="77777777" w:rsidTr="005026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2504A4" w14:textId="77777777" w:rsidR="005026E4" w:rsidRDefault="00000000">
            <w:r>
              <w:rPr>
                <w:rFonts w:cs="Calibri"/>
                <w:b w:val="0"/>
              </w:rPr>
              <w:t>Code/Shared/ops/tools/preCommitScan.py</w:t>
            </w:r>
          </w:p>
        </w:tc>
        <w:tc>
          <w:tcPr>
            <w:tcW w:w="2880" w:type="dxa"/>
          </w:tcPr>
          <w:p w14:paraId="2B2FDAE6"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EXISTING (trimmed)</w:t>
            </w:r>
          </w:p>
        </w:tc>
        <w:tc>
          <w:tcPr>
            <w:tcW w:w="2880" w:type="dxa"/>
          </w:tcPr>
          <w:p w14:paraId="65ED82CB"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Drop .json from SCAN_EXTENSIONS and \.json$ from HTTP_EXEMPT_PATTERNS once worker is live</w:t>
            </w:r>
          </w:p>
        </w:tc>
      </w:tr>
      <w:tr w:rsidR="005026E4" w14:paraId="5730AE42" w14:textId="77777777" w:rsidTr="00502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79F90D" w14:textId="77777777" w:rsidR="005026E4" w:rsidRDefault="00000000">
            <w:r>
              <w:rPr>
                <w:rFonts w:cs="Calibri"/>
                <w:b w:val="0"/>
              </w:rPr>
              <w:t>.claude/settings.json</w:t>
            </w:r>
          </w:p>
        </w:tc>
        <w:tc>
          <w:tcPr>
            <w:tcW w:w="2880" w:type="dxa"/>
          </w:tcPr>
          <w:p w14:paraId="505432F3"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EXISTING (hook entries updated)</w:t>
            </w:r>
          </w:p>
        </w:tc>
        <w:tc>
          <w:tcPr>
            <w:tcW w:w="2880" w:type="dxa"/>
          </w:tcPr>
          <w:p w14:paraId="49337C34"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Each hook event invokes the manager with its own hook_name</w:t>
            </w:r>
          </w:p>
        </w:tc>
      </w:tr>
      <w:tr w:rsidR="005026E4" w14:paraId="08541CB2" w14:textId="77777777" w:rsidTr="005026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99EBE1" w14:textId="77777777" w:rsidR="005026E4" w:rsidRDefault="00000000">
            <w:r>
              <w:rPr>
                <w:rFonts w:cs="Calibri"/>
                <w:b w:val="0"/>
              </w:rPr>
              <w:t>.git/hooks/pre-commit</w:t>
            </w:r>
          </w:p>
        </w:tc>
        <w:tc>
          <w:tcPr>
            <w:tcW w:w="2880" w:type="dxa"/>
          </w:tcPr>
          <w:p w14:paraId="08FAB84F"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EXISTING (rewired</w:t>
            </w:r>
            <w:r>
              <w:rPr>
                <w:rFonts w:cs="Calibri"/>
              </w:rPr>
              <w:lastRenderedPageBreak/>
              <w:t>)</w:t>
            </w:r>
          </w:p>
        </w:tc>
        <w:tc>
          <w:tcPr>
            <w:tcW w:w="2880" w:type="dxa"/>
          </w:tcPr>
          <w:p w14:paraId="157D7091"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lastRenderedPageBreak/>
              <w:t>Invokes the manager with hook_name="pre-commit"</w:t>
            </w:r>
          </w:p>
        </w:tc>
      </w:tr>
    </w:tbl>
    <w:p w14:paraId="1DDD825D" w14:textId="77777777" w:rsidR="005026E4" w:rsidRDefault="00000000">
      <w:pPr>
        <w:pStyle w:val="Heading2"/>
      </w:pPr>
      <w:r>
        <w:rPr>
          <w:rFonts w:ascii="Calibri" w:hAnsi="Calibri" w:cs="Calibri"/>
          <w:color w:val="0D1117"/>
        </w:rPr>
        <w:t>4.4 Enforcement schema additions</w:t>
      </w:r>
    </w:p>
    <w:p w14:paraId="55DEF3A0" w14:textId="77777777" w:rsidR="005026E4" w:rsidRDefault="00000000">
      <w:r>
        <w:rPr>
          <w:rFonts w:cs="Calibri"/>
        </w:rPr>
        <w:t>Every entry inside rule.enforcements.enforcement[] gains two required fields. The schema for engineering_rules.json is updated in lockstep.</w:t>
      </w:r>
    </w:p>
    <w:tbl>
      <w:tblPr>
        <w:tblStyle w:val="LightGrid-Accent1"/>
        <w:tblW w:w="0" w:type="auto"/>
        <w:tblLook w:val="04A0" w:firstRow="1" w:lastRow="0" w:firstColumn="1" w:lastColumn="0" w:noHBand="0" w:noVBand="1"/>
      </w:tblPr>
      <w:tblGrid>
        <w:gridCol w:w="2157"/>
        <w:gridCol w:w="2151"/>
        <w:gridCol w:w="2153"/>
        <w:gridCol w:w="2159"/>
      </w:tblGrid>
      <w:tr w:rsidR="005026E4" w14:paraId="1A992BB5" w14:textId="77777777" w:rsidTr="005026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352E68" w14:textId="77777777" w:rsidR="005026E4" w:rsidRDefault="00000000">
            <w:r>
              <w:rPr>
                <w:rFonts w:cs="Calibri"/>
              </w:rPr>
              <w:t>Field</w:t>
            </w:r>
          </w:p>
        </w:tc>
        <w:tc>
          <w:tcPr>
            <w:tcW w:w="2160" w:type="dxa"/>
          </w:tcPr>
          <w:p w14:paraId="444235E1" w14:textId="77777777" w:rsidR="005026E4" w:rsidRDefault="00000000">
            <w:pPr>
              <w:cnfStyle w:val="100000000000" w:firstRow="1" w:lastRow="0" w:firstColumn="0" w:lastColumn="0" w:oddVBand="0" w:evenVBand="0" w:oddHBand="0" w:evenHBand="0" w:firstRowFirstColumn="0" w:firstRowLastColumn="0" w:lastRowFirstColumn="0" w:lastRowLastColumn="0"/>
            </w:pPr>
            <w:r>
              <w:rPr>
                <w:rFonts w:cs="Calibri"/>
              </w:rPr>
              <w:t>Type</w:t>
            </w:r>
          </w:p>
        </w:tc>
        <w:tc>
          <w:tcPr>
            <w:tcW w:w="2160" w:type="dxa"/>
          </w:tcPr>
          <w:p w14:paraId="3B19DA5F" w14:textId="77777777" w:rsidR="005026E4" w:rsidRDefault="00000000">
            <w:pPr>
              <w:cnfStyle w:val="100000000000" w:firstRow="1" w:lastRow="0" w:firstColumn="0" w:lastColumn="0" w:oddVBand="0" w:evenVBand="0" w:oddHBand="0" w:evenHBand="0" w:firstRowFirstColumn="0" w:firstRowLastColumn="0" w:lastRowFirstColumn="0" w:lastRowLastColumn="0"/>
            </w:pPr>
            <w:r>
              <w:rPr>
                <w:rFonts w:cs="Calibri"/>
              </w:rPr>
              <w:t>Required</w:t>
            </w:r>
          </w:p>
        </w:tc>
        <w:tc>
          <w:tcPr>
            <w:tcW w:w="2160" w:type="dxa"/>
          </w:tcPr>
          <w:p w14:paraId="69DB3BFC" w14:textId="77777777" w:rsidR="005026E4" w:rsidRDefault="00000000">
            <w:pPr>
              <w:cnfStyle w:val="100000000000" w:firstRow="1" w:lastRow="0" w:firstColumn="0" w:lastColumn="0" w:oddVBand="0" w:evenVBand="0" w:oddHBand="0" w:evenHBand="0" w:firstRowFirstColumn="0" w:firstRowLastColumn="0" w:lastRowFirstColumn="0" w:lastRowLastColumn="0"/>
            </w:pPr>
            <w:r>
              <w:rPr>
                <w:rFonts w:cs="Calibri"/>
              </w:rPr>
              <w:t>Format / Enum</w:t>
            </w:r>
          </w:p>
        </w:tc>
      </w:tr>
      <w:tr w:rsidR="005026E4" w14:paraId="29230BA2" w14:textId="77777777" w:rsidTr="00502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2E8D95" w14:textId="77777777" w:rsidR="005026E4" w:rsidRDefault="00000000">
            <w:r>
              <w:rPr>
                <w:rFonts w:cs="Calibri"/>
                <w:b w:val="0"/>
              </w:rPr>
              <w:t>enforcement_id</w:t>
            </w:r>
          </w:p>
        </w:tc>
        <w:tc>
          <w:tcPr>
            <w:tcW w:w="2160" w:type="dxa"/>
          </w:tcPr>
          <w:p w14:paraId="71FA43E6"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string</w:t>
            </w:r>
          </w:p>
        </w:tc>
        <w:tc>
          <w:tcPr>
            <w:tcW w:w="2160" w:type="dxa"/>
          </w:tcPr>
          <w:p w14:paraId="290BC64B"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160" w:type="dxa"/>
          </w:tcPr>
          <w:p w14:paraId="43C2F44D"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&lt;rule_id&gt;-ENF-NNN  (e.g. Rule-008-ENF-001)</w:t>
            </w:r>
          </w:p>
        </w:tc>
      </w:tr>
      <w:tr w:rsidR="005026E4" w14:paraId="384644CC" w14:textId="77777777" w:rsidTr="005026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8221A4" w14:textId="77777777" w:rsidR="005026E4" w:rsidRDefault="00000000">
            <w:r>
              <w:rPr>
                <w:rFonts w:cs="Calibri"/>
                <w:b w:val="0"/>
              </w:rPr>
              <w:t>hook</w:t>
            </w:r>
          </w:p>
        </w:tc>
        <w:tc>
          <w:tcPr>
            <w:tcW w:w="2160" w:type="dxa"/>
          </w:tcPr>
          <w:p w14:paraId="5B51579C"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string</w:t>
            </w:r>
          </w:p>
        </w:tc>
        <w:tc>
          <w:tcPr>
            <w:tcW w:w="2160" w:type="dxa"/>
          </w:tcPr>
          <w:p w14:paraId="5A9ADD01"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160" w:type="dxa"/>
          </w:tcPr>
          <w:p w14:paraId="021D4755"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pre-commit | commit-msg | post-commit | pre-push | SessionStart | UserPromptSubmit | PreToolUse | Stop | SessionEnd | InstructionsLoaded</w:t>
            </w:r>
          </w:p>
        </w:tc>
      </w:tr>
    </w:tbl>
    <w:p w14:paraId="7ACA136F" w14:textId="77777777" w:rsidR="005026E4" w:rsidRDefault="00000000">
      <w:pPr>
        <w:pStyle w:val="Heading2"/>
      </w:pPr>
      <w:r>
        <w:rPr>
          <w:rFonts w:ascii="Calibri" w:hAnsi="Calibri" w:cs="Calibri"/>
          <w:color w:val="0D1117"/>
        </w:rPr>
        <w:t>4.5 Whitelist semantics</w:t>
      </w:r>
    </w:p>
    <w:p w14:paraId="35588B8D" w14:textId="77777777" w:rsidR="005026E4" w:rsidRDefault="00000000">
      <w:pPr>
        <w:pStyle w:val="Heading3"/>
      </w:pPr>
      <w:r>
        <w:rPr>
          <w:rFonts w:ascii="Calibri" w:hAnsi="Calibri" w:cs="Calibri"/>
          <w:color w:val="0D1117"/>
        </w:rPr>
        <w:t>4.5.1 HTTP scan — three ordered layers</w:t>
      </w:r>
    </w:p>
    <w:tbl>
      <w:tblPr>
        <w:tblStyle w:val="LightGrid-Accent1"/>
        <w:tblW w:w="0" w:type="auto"/>
        <w:tblLook w:val="04A0" w:firstRow="1" w:lastRow="0" w:firstColumn="1" w:lastColumn="0" w:noHBand="0" w:noVBand="1"/>
      </w:tblPr>
      <w:tblGrid>
        <w:gridCol w:w="2870"/>
        <w:gridCol w:w="2872"/>
        <w:gridCol w:w="2878"/>
      </w:tblGrid>
      <w:tr w:rsidR="005026E4" w14:paraId="22E13E5C" w14:textId="77777777" w:rsidTr="005026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EE6E60" w14:textId="77777777" w:rsidR="005026E4" w:rsidRDefault="00000000">
            <w:r>
              <w:rPr>
                <w:rFonts w:cs="Calibri"/>
              </w:rPr>
              <w:t>Layer</w:t>
            </w:r>
          </w:p>
        </w:tc>
        <w:tc>
          <w:tcPr>
            <w:tcW w:w="2880" w:type="dxa"/>
          </w:tcPr>
          <w:p w14:paraId="760D1DA8" w14:textId="77777777" w:rsidR="005026E4" w:rsidRDefault="00000000">
            <w:pPr>
              <w:cnfStyle w:val="100000000000" w:firstRow="1" w:lastRow="0" w:firstColumn="0" w:lastColumn="0" w:oddVBand="0" w:evenVBand="0" w:oddHBand="0" w:evenHBand="0" w:firstRowFirstColumn="0" w:firstRowLastColumn="0" w:lastRowFirstColumn="0" w:lastRowLastColumn="0"/>
            </w:pPr>
            <w:r>
              <w:rPr>
                <w:rFonts w:cs="Calibri"/>
              </w:rPr>
              <w:t>Check</w:t>
            </w:r>
          </w:p>
        </w:tc>
        <w:tc>
          <w:tcPr>
            <w:tcW w:w="2880" w:type="dxa"/>
          </w:tcPr>
          <w:p w14:paraId="7037AC7E" w14:textId="77777777" w:rsidR="005026E4" w:rsidRDefault="00000000">
            <w:pPr>
              <w:cnfStyle w:val="100000000000" w:firstRow="1" w:lastRow="0" w:firstColumn="0" w:lastColumn="0" w:oddVBand="0" w:evenVBand="0" w:oddHBand="0" w:evenHBand="0" w:firstRowFirstColumn="0" w:firstRowLastColumn="0" w:lastRowFirstColumn="0" w:lastRowLastColumn="0"/>
            </w:pPr>
            <w:r>
              <w:rPr>
                <w:rFonts w:cs="Calibri"/>
              </w:rPr>
              <w:t>Effect</w:t>
            </w:r>
          </w:p>
        </w:tc>
      </w:tr>
      <w:tr w:rsidR="005026E4" w14:paraId="098AE84A" w14:textId="77777777" w:rsidTr="00502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220825" w14:textId="77777777" w:rsidR="005026E4" w:rsidRDefault="00000000">
            <w:r>
              <w:rPr>
                <w:rFonts w:cs="Calibri"/>
                <w:b w:val="0"/>
              </w:rPr>
              <w:t>1</w:t>
            </w:r>
          </w:p>
        </w:tc>
        <w:tc>
          <w:tcPr>
            <w:tcW w:w="2880" w:type="dxa"/>
          </w:tcPr>
          <w:p w14:paraId="529F3A2C"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Type whitelist</w:t>
            </w:r>
          </w:p>
        </w:tc>
        <w:tc>
          <w:tcPr>
            <w:tcW w:w="2880" w:type="dxa"/>
          </w:tcPr>
          <w:p w14:paraId="418795CE"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If file extension is not in SCAN_TYPE_WHITELIST, skip. (.json is intentionally absent — JSON validation handles those.)</w:t>
            </w:r>
          </w:p>
        </w:tc>
      </w:tr>
      <w:tr w:rsidR="005026E4" w14:paraId="18E8ACE5" w14:textId="77777777" w:rsidTr="005026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FE1A4D" w14:textId="77777777" w:rsidR="005026E4" w:rsidRDefault="00000000">
            <w:r>
              <w:rPr>
                <w:rFonts w:cs="Calibri"/>
                <w:b w:val="0"/>
              </w:rPr>
              <w:t>2</w:t>
            </w:r>
          </w:p>
        </w:tc>
        <w:tc>
          <w:tcPr>
            <w:tcW w:w="2880" w:type="dxa"/>
          </w:tcPr>
          <w:p w14:paraId="1F43D763"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File-level exemption</w:t>
            </w:r>
          </w:p>
        </w:tc>
        <w:tc>
          <w:tcPr>
            <w:tcW w:w="2880" w:type="dxa"/>
          </w:tcPr>
          <w:p w14:paraId="08AABB86"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If file matches FILE_EXEMPT_PATTERNS, skip the HTTP scan.</w:t>
            </w:r>
          </w:p>
        </w:tc>
      </w:tr>
      <w:tr w:rsidR="005026E4" w14:paraId="44EFACCD" w14:textId="77777777" w:rsidTr="00502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3D7CEC" w14:textId="77777777" w:rsidR="005026E4" w:rsidRDefault="00000000">
            <w:r>
              <w:rPr>
                <w:rFonts w:cs="Calibri"/>
                <w:b w:val="0"/>
              </w:rPr>
              <w:t>3</w:t>
            </w:r>
          </w:p>
        </w:tc>
        <w:tc>
          <w:tcPr>
            <w:tcW w:w="2880" w:type="dxa"/>
          </w:tcPr>
          <w:p w14:paraId="1EEE3843"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URL allowlist</w:t>
            </w:r>
          </w:p>
        </w:tc>
        <w:tc>
          <w:tcPr>
            <w:tcW w:w="2880" w:type="dxa"/>
          </w:tcPr>
          <w:p w14:paraId="33F1239A"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If a matched http URL matches URL_ALLOWLIST, the line is not a violation.</w:t>
            </w:r>
          </w:p>
        </w:tc>
      </w:tr>
    </w:tbl>
    <w:p w14:paraId="39C516DB" w14:textId="77777777" w:rsidR="005026E4" w:rsidRDefault="00000000">
      <w:pPr>
        <w:pStyle w:val="Heading3"/>
      </w:pPr>
      <w:r>
        <w:rPr>
          <w:rFonts w:ascii="Calibri" w:hAnsi="Calibri" w:cs="Calibri"/>
          <w:color w:val="0D1117"/>
        </w:rPr>
        <w:t>4.5.2 JSON validation</w:t>
      </w:r>
    </w:p>
    <w:tbl>
      <w:tblPr>
        <w:tblStyle w:val="LightGrid-Accent1"/>
        <w:tblW w:w="0" w:type="auto"/>
        <w:tblLook w:val="04A0" w:firstRow="1" w:lastRow="0" w:firstColumn="1" w:lastColumn="0" w:noHBand="0" w:noVBand="1"/>
      </w:tblPr>
      <w:tblGrid>
        <w:gridCol w:w="4313"/>
        <w:gridCol w:w="4307"/>
      </w:tblGrid>
      <w:tr w:rsidR="005026E4" w14:paraId="6E20BA47" w14:textId="77777777" w:rsidTr="005026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0A95FD" w14:textId="77777777" w:rsidR="005026E4" w:rsidRDefault="00000000">
            <w:r>
              <w:rPr>
                <w:rFonts w:cs="Calibri"/>
              </w:rPr>
              <w:t>Rule</w:t>
            </w:r>
          </w:p>
        </w:tc>
        <w:tc>
          <w:tcPr>
            <w:tcW w:w="4320" w:type="dxa"/>
          </w:tcPr>
          <w:p w14:paraId="0629013A" w14:textId="77777777" w:rsidR="005026E4" w:rsidRDefault="00000000">
            <w:pPr>
              <w:cnfStyle w:val="100000000000" w:firstRow="1" w:lastRow="0" w:firstColumn="0" w:lastColumn="0" w:oddVBand="0" w:evenVBand="0" w:oddHBand="0" w:evenHBand="0" w:firstRowFirstColumn="0" w:firstRowLastColumn="0" w:lastRowFirstColumn="0" w:lastRowLastColumn="0"/>
            </w:pPr>
            <w:r>
              <w:rPr>
                <w:rFonts w:cs="Calibri"/>
              </w:rPr>
              <w:t>Behavior</w:t>
            </w:r>
          </w:p>
        </w:tc>
      </w:tr>
      <w:tr w:rsidR="005026E4" w14:paraId="6A82DF9C" w14:textId="77777777" w:rsidTr="00502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971613" w14:textId="77777777" w:rsidR="005026E4" w:rsidRDefault="00000000">
            <w:r>
              <w:rPr>
                <w:rFonts w:cs="Calibri"/>
                <w:b w:val="0"/>
              </w:rPr>
              <w:t>$schema present</w:t>
            </w:r>
          </w:p>
        </w:tc>
        <w:tc>
          <w:tcPr>
            <w:tcW w:w="4320" w:type="dxa"/>
          </w:tcPr>
          <w:p w14:paraId="5736C07A"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Fetch and validate Draft 2020-12. Errors = violation.</w:t>
            </w:r>
          </w:p>
        </w:tc>
      </w:tr>
      <w:tr w:rsidR="005026E4" w14:paraId="0F140783" w14:textId="77777777" w:rsidTr="005026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C954F7" w14:textId="77777777" w:rsidR="005026E4" w:rsidRDefault="00000000">
            <w:r>
              <w:rPr>
                <w:rFonts w:cs="Calibri"/>
                <w:b w:val="0"/>
              </w:rPr>
              <w:t>$schema missing AND file in SCHEMA_EXEMPT_FILES</w:t>
            </w:r>
          </w:p>
        </w:tc>
        <w:tc>
          <w:tcPr>
            <w:tcW w:w="4320" w:type="dxa"/>
          </w:tcPr>
          <w:p w14:paraId="7BCD53C8"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Skip silently.</w:t>
            </w:r>
          </w:p>
        </w:tc>
      </w:tr>
      <w:tr w:rsidR="005026E4" w14:paraId="1974BCC8" w14:textId="77777777" w:rsidTr="00502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70D6C7" w14:textId="77777777" w:rsidR="005026E4" w:rsidRDefault="00000000">
            <w:r>
              <w:rPr>
                <w:rFonts w:cs="Calibri"/>
                <w:b w:val="0"/>
              </w:rPr>
              <w:t>$schema missing AND not exempt</w:t>
            </w:r>
          </w:p>
        </w:tc>
        <w:tc>
          <w:tcPr>
            <w:tcW w:w="4320" w:type="dxa"/>
          </w:tcPr>
          <w:p w14:paraId="19EC4DE3"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FAIL LOUD. Desired behavior.</w:t>
            </w:r>
          </w:p>
        </w:tc>
      </w:tr>
      <w:tr w:rsidR="005026E4" w14:paraId="2B6D7859" w14:textId="77777777" w:rsidTr="005026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7B0ACA" w14:textId="77777777" w:rsidR="005026E4" w:rsidRDefault="00000000">
            <w:r>
              <w:rPr>
                <w:rFonts w:cs="Calibri"/>
                <w:b w:val="0"/>
              </w:rPr>
              <w:t>$schema points at relaxed placeholder</w:t>
            </w:r>
          </w:p>
        </w:tc>
        <w:tc>
          <w:tcPr>
            <w:tcW w:w="4320" w:type="dxa"/>
          </w:tcPr>
          <w:p w14:paraId="4159C1D2"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FAIL. Strict validation only.</w:t>
            </w:r>
          </w:p>
        </w:tc>
      </w:tr>
    </w:tbl>
    <w:p w14:paraId="21AEA6C1" w14:textId="77777777" w:rsidR="005026E4" w:rsidRDefault="00000000">
      <w:pPr>
        <w:pStyle w:val="Heading2"/>
      </w:pPr>
      <w:r>
        <w:rPr>
          <w:rFonts w:ascii="Calibri" w:hAnsi="Calibri" w:cs="Calibri"/>
          <w:color w:val="0D1117"/>
        </w:rPr>
        <w:lastRenderedPageBreak/>
        <w:t>4.6 Worker accountability — concurrency story</w:t>
      </w:r>
    </w:p>
    <w:p w14:paraId="44400B56" w14:textId="77777777" w:rsidR="005026E4" w:rsidRDefault="00000000">
      <w:r>
        <w:rPr>
          <w:rFonts w:cs="Calibri"/>
        </w:rPr>
        <w:t>Every worker owns its concurrency story end-to-end. The manager does not provide locks. This is forced by reality: Claude Code spawns multiple PIDs, and a Python lock created in one PID is invisible to another. The conversation_log proved this in production.</w:t>
      </w:r>
    </w:p>
    <w:tbl>
      <w:tblPr>
        <w:tblStyle w:val="LightGrid-Accent1"/>
        <w:tblW w:w="0" w:type="auto"/>
        <w:tblLook w:val="04A0" w:firstRow="1" w:lastRow="0" w:firstColumn="1" w:lastColumn="0" w:noHBand="0" w:noVBand="1"/>
      </w:tblPr>
      <w:tblGrid>
        <w:gridCol w:w="2876"/>
        <w:gridCol w:w="2874"/>
        <w:gridCol w:w="2870"/>
      </w:tblGrid>
      <w:tr w:rsidR="005026E4" w14:paraId="7EEB0577" w14:textId="77777777" w:rsidTr="005026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FFB82F" w14:textId="77777777" w:rsidR="005026E4" w:rsidRDefault="00000000">
            <w:r>
              <w:rPr>
                <w:rFonts w:cs="Calibri"/>
              </w:rPr>
              <w:t>Primitive</w:t>
            </w:r>
          </w:p>
        </w:tc>
        <w:tc>
          <w:tcPr>
            <w:tcW w:w="2880" w:type="dxa"/>
          </w:tcPr>
          <w:p w14:paraId="5849CA06" w14:textId="77777777" w:rsidR="005026E4" w:rsidRDefault="00000000">
            <w:pPr>
              <w:cnfStyle w:val="100000000000" w:firstRow="1" w:lastRow="0" w:firstColumn="0" w:lastColumn="0" w:oddVBand="0" w:evenVBand="0" w:oddHBand="0" w:evenHBand="0" w:firstRowFirstColumn="0" w:firstRowLastColumn="0" w:lastRowFirstColumn="0" w:lastRowLastColumn="0"/>
            </w:pPr>
            <w:r>
              <w:rPr>
                <w:rFonts w:cs="Calibri"/>
              </w:rPr>
              <w:t>Use case</w:t>
            </w:r>
          </w:p>
        </w:tc>
        <w:tc>
          <w:tcPr>
            <w:tcW w:w="2880" w:type="dxa"/>
          </w:tcPr>
          <w:p w14:paraId="21D8380D" w14:textId="77777777" w:rsidR="005026E4" w:rsidRDefault="00000000">
            <w:pPr>
              <w:cnfStyle w:val="100000000000" w:firstRow="1" w:lastRow="0" w:firstColumn="0" w:lastColumn="0" w:oddVBand="0" w:evenVBand="0" w:oddHBand="0" w:evenHBand="0" w:firstRowFirstColumn="0" w:firstRowLastColumn="0" w:lastRowFirstColumn="0" w:lastRowLastColumn="0"/>
            </w:pPr>
            <w:r>
              <w:rPr>
                <w:rFonts w:cs="Calibri"/>
              </w:rPr>
              <w:t>Allowed in workers?</w:t>
            </w:r>
          </w:p>
        </w:tc>
      </w:tr>
      <w:tr w:rsidR="005026E4" w14:paraId="638C6004" w14:textId="77777777" w:rsidTr="00502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3D8FA8" w14:textId="77777777" w:rsidR="005026E4" w:rsidRDefault="00000000">
            <w:r>
              <w:rPr>
                <w:rFonts w:cs="Calibri"/>
                <w:b w:val="0"/>
              </w:rPr>
              <w:t>filelock package (advisory file lock)</w:t>
            </w:r>
          </w:p>
        </w:tc>
        <w:tc>
          <w:tcPr>
            <w:tcW w:w="2880" w:type="dxa"/>
          </w:tcPr>
          <w:p w14:paraId="69BCE962"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Coarse mutual exclusion across PIDs on a single host</w:t>
            </w:r>
          </w:p>
        </w:tc>
        <w:tc>
          <w:tcPr>
            <w:tcW w:w="2880" w:type="dxa"/>
          </w:tcPr>
          <w:p w14:paraId="0F524E23"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r>
      <w:tr w:rsidR="005026E4" w14:paraId="49527D0B" w14:textId="77777777" w:rsidTr="005026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4C6859" w14:textId="77777777" w:rsidR="005026E4" w:rsidRDefault="00000000">
            <w:r>
              <w:rPr>
                <w:rFonts w:cs="Calibri"/>
                <w:b w:val="0"/>
              </w:rPr>
              <w:t>Kafka pub + single consumer</w:t>
            </w:r>
          </w:p>
        </w:tc>
        <w:tc>
          <w:tcPr>
            <w:tcW w:w="2880" w:type="dxa"/>
          </w:tcPr>
          <w:p w14:paraId="5D4BF193"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Serialize a high-volume write stream (conversation_log pattern)</w:t>
            </w:r>
          </w:p>
        </w:tc>
        <w:tc>
          <w:tcPr>
            <w:tcW w:w="2880" w:type="dxa"/>
          </w:tcPr>
          <w:p w14:paraId="457F8D09"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r>
      <w:tr w:rsidR="005026E4" w14:paraId="319ED6D2" w14:textId="77777777" w:rsidTr="00502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93E29D" w14:textId="77777777" w:rsidR="005026E4" w:rsidRDefault="00000000">
            <w:r>
              <w:rPr>
                <w:rFonts w:cs="Calibri"/>
                <w:b w:val="0"/>
              </w:rPr>
              <w:t>Mongo atomic op (findOneAndUpdate, $inc)</w:t>
            </w:r>
          </w:p>
        </w:tc>
        <w:tc>
          <w:tcPr>
            <w:tcW w:w="2880" w:type="dxa"/>
          </w:tcPr>
          <w:p w14:paraId="50699626"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Distributed counter or claim</w:t>
            </w:r>
          </w:p>
        </w:tc>
        <w:tc>
          <w:tcPr>
            <w:tcW w:w="2880" w:type="dxa"/>
          </w:tcPr>
          <w:p w14:paraId="7DB2060B"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r>
      <w:tr w:rsidR="005026E4" w14:paraId="60D623BA" w14:textId="77777777" w:rsidTr="005026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A415D3" w14:textId="77777777" w:rsidR="005026E4" w:rsidRDefault="00000000">
            <w:r>
              <w:rPr>
                <w:rFonts w:cs="Calibri"/>
                <w:b w:val="0"/>
              </w:rPr>
              <w:t>POSIX O_APPEND</w:t>
            </w:r>
          </w:p>
        </w:tc>
        <w:tc>
          <w:tcPr>
            <w:tcW w:w="2880" w:type="dxa"/>
          </w:tcPr>
          <w:p w14:paraId="72E609D4"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Single-line append to a shared log file</w:t>
            </w:r>
          </w:p>
        </w:tc>
        <w:tc>
          <w:tcPr>
            <w:tcW w:w="2880" w:type="dxa"/>
          </w:tcPr>
          <w:p w14:paraId="7E140379"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r>
      <w:tr w:rsidR="005026E4" w14:paraId="0D742CD8" w14:textId="77777777" w:rsidTr="00502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2590A2" w14:textId="77777777" w:rsidR="005026E4" w:rsidRDefault="00000000">
            <w:r>
              <w:rPr>
                <w:rFonts w:cs="Calibri"/>
                <w:b w:val="0"/>
              </w:rPr>
              <w:t>threading.Lock / multiprocessing.Lock</w:t>
            </w:r>
          </w:p>
        </w:tc>
        <w:tc>
          <w:tcPr>
            <w:tcW w:w="2880" w:type="dxa"/>
          </w:tcPr>
          <w:p w14:paraId="462A4635"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In-process only; invisible across PIDs</w:t>
            </w:r>
          </w:p>
        </w:tc>
        <w:tc>
          <w:tcPr>
            <w:tcW w:w="2880" w:type="dxa"/>
          </w:tcPr>
          <w:p w14:paraId="5ED4314D"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No</w:t>
            </w:r>
          </w:p>
        </w:tc>
      </w:tr>
    </w:tbl>
    <w:p w14:paraId="3CE91417" w14:textId="77777777" w:rsidR="005026E4" w:rsidRDefault="00000000">
      <w:r>
        <w:rPr>
          <w:rFonts w:cs="Calibri"/>
        </w:rPr>
        <w:t>ScanFilesEnforcementWorker is read-only against staged files and engineering_rules.json. It needs no concurrency primitive today. Future workers (e.g. those that append to a violations ledger) will declare and use one of the allowed primitives.</w:t>
      </w:r>
    </w:p>
    <w:p w14:paraId="54B483FB" w14:textId="77777777" w:rsidR="005026E4" w:rsidRDefault="00000000">
      <w:pPr>
        <w:pStyle w:val="Heading2"/>
      </w:pPr>
      <w:r>
        <w:rPr>
          <w:rFonts w:ascii="Calibri" w:hAnsi="Calibri" w:cs="Calibri"/>
          <w:color w:val="0D1117"/>
        </w:rPr>
        <w:t>4.7 preCommitScan.py — what changes</w:t>
      </w:r>
    </w:p>
    <w:tbl>
      <w:tblPr>
        <w:tblStyle w:val="LightGrid-Accent1"/>
        <w:tblW w:w="0" w:type="auto"/>
        <w:tblLook w:val="04A0" w:firstRow="1" w:lastRow="0" w:firstColumn="1" w:lastColumn="0" w:noHBand="0" w:noVBand="1"/>
      </w:tblPr>
      <w:tblGrid>
        <w:gridCol w:w="2742"/>
        <w:gridCol w:w="1961"/>
        <w:gridCol w:w="3917"/>
      </w:tblGrid>
      <w:tr w:rsidR="005026E4" w14:paraId="04990473" w14:textId="77777777" w:rsidTr="005026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3814EB" w14:textId="77777777" w:rsidR="005026E4" w:rsidRDefault="00000000">
            <w:r>
              <w:rPr>
                <w:rFonts w:cs="Calibri"/>
              </w:rPr>
              <w:t>Item</w:t>
            </w:r>
          </w:p>
        </w:tc>
        <w:tc>
          <w:tcPr>
            <w:tcW w:w="2880" w:type="dxa"/>
          </w:tcPr>
          <w:p w14:paraId="7E8741F3" w14:textId="77777777" w:rsidR="005026E4" w:rsidRDefault="00000000">
            <w:pPr>
              <w:cnfStyle w:val="100000000000" w:firstRow="1" w:lastRow="0" w:firstColumn="0" w:lastColumn="0" w:oddVBand="0" w:evenVBand="0" w:oddHBand="0" w:evenHBand="0" w:firstRowFirstColumn="0" w:firstRowLastColumn="0" w:lastRowFirstColumn="0" w:lastRowLastColumn="0"/>
            </w:pPr>
            <w:r>
              <w:rPr>
                <w:rFonts w:cs="Calibri"/>
              </w:rPr>
              <w:t>Today</w:t>
            </w:r>
          </w:p>
        </w:tc>
        <w:tc>
          <w:tcPr>
            <w:tcW w:w="2880" w:type="dxa"/>
          </w:tcPr>
          <w:p w14:paraId="25FA0B87" w14:textId="77777777" w:rsidR="005026E4" w:rsidRDefault="00000000">
            <w:pPr>
              <w:cnfStyle w:val="100000000000" w:firstRow="1" w:lastRow="0" w:firstColumn="0" w:lastColumn="0" w:oddVBand="0" w:evenVBand="0" w:oddHBand="0" w:evenHBand="0" w:firstRowFirstColumn="0" w:firstRowLastColumn="0" w:lastRowFirstColumn="0" w:lastRowLastColumn="0"/>
            </w:pPr>
            <w:r>
              <w:rPr>
                <w:rFonts w:cs="Calibri"/>
              </w:rPr>
              <w:t>After POC ships</w:t>
            </w:r>
          </w:p>
        </w:tc>
      </w:tr>
      <w:tr w:rsidR="005026E4" w14:paraId="40230A23" w14:textId="77777777" w:rsidTr="00502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4C7169" w14:textId="77777777" w:rsidR="005026E4" w:rsidRDefault="00000000">
            <w:r>
              <w:rPr>
                <w:rFonts w:cs="Calibri"/>
                <w:b w:val="0"/>
              </w:rPr>
              <w:t>.json in SCAN_EXTENSIONS</w:t>
            </w:r>
          </w:p>
        </w:tc>
        <w:tc>
          <w:tcPr>
            <w:tcW w:w="2880" w:type="dxa"/>
          </w:tcPr>
          <w:p w14:paraId="78A7CDD7"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5890A551"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Removed (covered by JSON validation in worker)</w:t>
            </w:r>
          </w:p>
        </w:tc>
      </w:tr>
      <w:tr w:rsidR="005026E4" w14:paraId="76EF257A" w14:textId="77777777" w:rsidTr="005026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48C845" w14:textId="77777777" w:rsidR="005026E4" w:rsidRDefault="00000000">
            <w:r>
              <w:rPr>
                <w:rFonts w:cs="Calibri"/>
                <w:b w:val="0"/>
              </w:rPr>
              <w:t>\.json$ in HTTP_EXEMPT_PATTERNS</w:t>
            </w:r>
          </w:p>
        </w:tc>
        <w:tc>
          <w:tcPr>
            <w:tcW w:w="2880" w:type="dxa"/>
          </w:tcPr>
          <w:p w14:paraId="5237B397"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3DF18E5C"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Removed (redundant once .json is out of SCAN_EXTENSIONS)</w:t>
            </w:r>
          </w:p>
        </w:tc>
      </w:tr>
      <w:tr w:rsidR="005026E4" w14:paraId="123ABDC4" w14:textId="77777777" w:rsidTr="00502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7DB327" w14:textId="77777777" w:rsidR="005026E4" w:rsidRDefault="00000000">
            <w:r>
              <w:rPr>
                <w:rFonts w:cs="Calibri"/>
                <w:b w:val="0"/>
              </w:rPr>
              <w:t>HTTP scan logic</w:t>
            </w:r>
          </w:p>
        </w:tc>
        <w:tc>
          <w:tcPr>
            <w:tcW w:w="2880" w:type="dxa"/>
          </w:tcPr>
          <w:p w14:paraId="244EC67F"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Lives here</w:t>
            </w:r>
          </w:p>
        </w:tc>
        <w:tc>
          <w:tcPr>
            <w:tcW w:w="2880" w:type="dxa"/>
          </w:tcPr>
          <w:p w14:paraId="7D21BC1E"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Migrated into ScanFilesEnforcementWorker._scan_http</w:t>
            </w:r>
          </w:p>
        </w:tc>
      </w:tr>
      <w:tr w:rsidR="005026E4" w14:paraId="71C22585" w14:textId="77777777" w:rsidTr="005026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8ECD36" w14:textId="77777777" w:rsidR="005026E4" w:rsidRDefault="00000000">
            <w:r>
              <w:rPr>
                <w:rFonts w:cs="Calibri"/>
                <w:b w:val="0"/>
              </w:rPr>
              <w:t>Pre-push rule executor loop</w:t>
            </w:r>
          </w:p>
        </w:tc>
        <w:tc>
          <w:tcPr>
            <w:tcW w:w="2880" w:type="dxa"/>
          </w:tcPr>
          <w:p w14:paraId="6B63759E"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Stays for now</w:t>
            </w:r>
          </w:p>
        </w:tc>
        <w:tc>
          <w:tcPr>
            <w:tcW w:w="2880" w:type="dxa"/>
          </w:tcPr>
          <w:p w14:paraId="61A428E8"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Migrates to manager when pre-push hook is wired in Phase 6</w:t>
            </w:r>
          </w:p>
        </w:tc>
      </w:tr>
    </w:tbl>
    <w:p w14:paraId="402645F8" w14:textId="77777777" w:rsidR="005026E4" w:rsidRDefault="00000000">
      <w:pPr>
        <w:pStyle w:val="Heading2"/>
      </w:pPr>
      <w:r>
        <w:rPr>
          <w:rFonts w:ascii="Calibri" w:hAnsi="Calibri" w:cs="Calibri"/>
          <w:color w:val="0D1117"/>
        </w:rPr>
        <w:t>4.8 Phase 6 — migration backlog</w:t>
      </w:r>
    </w:p>
    <w:p w14:paraId="17570F3E" w14:textId="77777777" w:rsidR="005026E4" w:rsidRDefault="00000000">
      <w:r>
        <w:rPr>
          <w:rFonts w:cs="Calibri"/>
        </w:rPr>
        <w:t>Out of scope for V1 but explicitly tracked. Each item is a future enforcement entry that wires an existing in-the-wild behavior into the manager.</w:t>
      </w:r>
    </w:p>
    <w:p w14:paraId="01F07054" w14:textId="77777777" w:rsidR="005026E4" w:rsidRDefault="00000000">
      <w:pPr>
        <w:pStyle w:val="ListBullet"/>
      </w:pPr>
      <w:r>
        <w:rPr>
          <w:rFonts w:cs="Calibri"/>
        </w:rPr>
        <w:t>Rule-001 prompt-injection executor → UserPromptSubmit hook (today lives in CLAUDE.md preamble only).</w:t>
      </w:r>
    </w:p>
    <w:p w14:paraId="0011FFD7" w14:textId="77777777" w:rsidR="005026E4" w:rsidRDefault="00000000">
      <w:pPr>
        <w:pStyle w:val="ListBullet"/>
      </w:pPr>
      <w:r>
        <w:rPr>
          <w:rFonts w:cs="Calibri"/>
        </w:rPr>
        <w:t>Mode-selection rules (Unattended / Normal / Idiot) → SessionStart / UserPromptSubmit hook.</w:t>
      </w:r>
    </w:p>
    <w:p w14:paraId="4D908CDC" w14:textId="77777777" w:rsidR="005026E4" w:rsidRDefault="00000000">
      <w:pPr>
        <w:pStyle w:val="ListBullet"/>
      </w:pPr>
      <w:r>
        <w:rPr>
          <w:rFonts w:cs="Calibri"/>
        </w:rPr>
        <w:t>Boot orchestration (chathealthy_devops_boot) → SessionStart / InstructionsLoaded hook.</w:t>
      </w:r>
    </w:p>
    <w:p w14:paraId="3D78B5C6" w14:textId="77777777" w:rsidR="005026E4" w:rsidRDefault="00000000">
      <w:pPr>
        <w:pStyle w:val="ListBullet"/>
      </w:pPr>
      <w:r>
        <w:rPr>
          <w:rFonts w:cs="Calibri"/>
        </w:rPr>
        <w:t>conversation_log_hook.py → migrate to a dedicated ConversationLogEnforcementWorker registered against UserPromptSubmit + Stop, dispatched by the manager.</w:t>
      </w:r>
    </w:p>
    <w:p w14:paraId="5AE23E60" w14:textId="77777777" w:rsidR="005026E4" w:rsidRDefault="00000000">
      <w:pPr>
        <w:pStyle w:val="ListBullet"/>
      </w:pPr>
      <w:r>
        <w:rPr>
          <w:rFonts w:cs="Calibri"/>
        </w:rPr>
        <w:lastRenderedPageBreak/>
        <w:t>Pre-push rule executors (file_present, file_absent, json_check, no_pattern) → migrate from preCommitScan.py to per-rule workers under the manager on pre-push.</w:t>
      </w:r>
    </w:p>
    <w:p w14:paraId="347FD3B9" w14:textId="77777777" w:rsidR="005026E4" w:rsidRDefault="00000000">
      <w:pPr>
        <w:pStyle w:val="Heading1"/>
      </w:pPr>
      <w:r>
        <w:rPr>
          <w:rFonts w:ascii="Calibri" w:hAnsi="Calibri" w:cs="Calibri"/>
          <w:color w:val="0B7A75"/>
          <w:sz w:val="32"/>
        </w:rPr>
        <w:t>5. Open Items</w:t>
      </w:r>
    </w:p>
    <w:p w14:paraId="26EA3ACC" w14:textId="77777777" w:rsidR="005026E4" w:rsidRDefault="00000000">
      <w:r>
        <w:rPr>
          <w:rFonts w:cs="Calibri"/>
        </w:rPr>
        <w:t>Documented and deferred. Resolve before code lands.</w:t>
      </w:r>
    </w:p>
    <w:tbl>
      <w:tblPr>
        <w:tblStyle w:val="LightGrid-Accent1"/>
        <w:tblW w:w="0" w:type="auto"/>
        <w:tblLook w:val="04A0" w:firstRow="1" w:lastRow="0" w:firstColumn="1" w:lastColumn="0" w:noHBand="0" w:noVBand="1"/>
      </w:tblPr>
      <w:tblGrid>
        <w:gridCol w:w="1215"/>
        <w:gridCol w:w="4121"/>
        <w:gridCol w:w="3284"/>
      </w:tblGrid>
      <w:tr w:rsidR="005026E4" w14:paraId="4CB10730" w14:textId="77777777" w:rsidTr="005026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DE6EBE" w14:textId="77777777" w:rsidR="005026E4" w:rsidRDefault="00000000">
            <w:r>
              <w:rPr>
                <w:rFonts w:cs="Calibri"/>
              </w:rPr>
              <w:t>#</w:t>
            </w:r>
          </w:p>
        </w:tc>
        <w:tc>
          <w:tcPr>
            <w:tcW w:w="2880" w:type="dxa"/>
          </w:tcPr>
          <w:p w14:paraId="2A4B1F34" w14:textId="77777777" w:rsidR="005026E4" w:rsidRDefault="00000000">
            <w:pPr>
              <w:cnfStyle w:val="100000000000" w:firstRow="1" w:lastRow="0" w:firstColumn="0" w:lastColumn="0" w:oddVBand="0" w:evenVBand="0" w:oddHBand="0" w:evenHBand="0" w:firstRowFirstColumn="0" w:firstRowLastColumn="0" w:lastRowFirstColumn="0" w:lastRowLastColumn="0"/>
            </w:pPr>
            <w:r>
              <w:rPr>
                <w:rFonts w:cs="Calibri"/>
              </w:rPr>
              <w:t>Item</w:t>
            </w:r>
          </w:p>
        </w:tc>
        <w:tc>
          <w:tcPr>
            <w:tcW w:w="2880" w:type="dxa"/>
          </w:tcPr>
          <w:p w14:paraId="1EF8DFDE" w14:textId="77777777" w:rsidR="005026E4" w:rsidRDefault="00000000">
            <w:pPr>
              <w:cnfStyle w:val="100000000000" w:firstRow="1" w:lastRow="0" w:firstColumn="0" w:lastColumn="0" w:oddVBand="0" w:evenVBand="0" w:oddHBand="0" w:evenHBand="0" w:firstRowFirstColumn="0" w:firstRowLastColumn="0" w:lastRowFirstColumn="0" w:lastRowLastColumn="0"/>
            </w:pPr>
            <w:r>
              <w:rPr>
                <w:rFonts w:cs="Calibri"/>
              </w:rPr>
              <w:t>Resolution path</w:t>
            </w:r>
          </w:p>
        </w:tc>
      </w:tr>
      <w:tr w:rsidR="005026E4" w14:paraId="1102A63C" w14:textId="77777777" w:rsidTr="00502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6D977A" w14:textId="77777777" w:rsidR="005026E4" w:rsidRDefault="00000000">
            <w:r>
              <w:rPr>
                <w:rFonts w:cs="Calibri"/>
                <w:b w:val="0"/>
              </w:rPr>
              <w:t>O-1</w:t>
            </w:r>
          </w:p>
        </w:tc>
        <w:tc>
          <w:tcPr>
            <w:tcW w:w="2880" w:type="dxa"/>
          </w:tcPr>
          <w:p w14:paraId="0D58F166"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Manager class name. This design says ChatHealthyEnforcementManager. Backlog story EPIC-008-F-002-S-002 references AnthropicsClaudeCodeHookManager.py. Naming inconsistency.</w:t>
            </w:r>
          </w:p>
        </w:tc>
        <w:tc>
          <w:tcPr>
            <w:tcW w:w="2880" w:type="dxa"/>
          </w:tcPr>
          <w:p w14:paraId="283193DF"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Pick one before the file is created. Recommendation: ChatHealthyEnforcementManager (it manages enforcement, not just Claude Code hooks; pre-commit and pre-push are Git hooks).</w:t>
            </w:r>
          </w:p>
        </w:tc>
      </w:tr>
      <w:tr w:rsidR="005026E4" w14:paraId="7DC838FF" w14:textId="77777777" w:rsidTr="005026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B00591" w14:textId="77777777" w:rsidR="005026E4" w:rsidRDefault="00000000">
            <w:r>
              <w:rPr>
                <w:rFonts w:cs="Calibri"/>
                <w:b w:val="0"/>
              </w:rPr>
              <w:t>O-2</w:t>
            </w:r>
          </w:p>
        </w:tc>
        <w:tc>
          <w:tcPr>
            <w:tcW w:w="2880" w:type="dxa"/>
          </w:tcPr>
          <w:p w14:paraId="54D2673D"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Parent rule for the HTTP scan. The current scan in preCommitScan.py cites a requirement_id (EPIC-002-F-001-S-012-REQ-B-004), not a rule.</w:t>
            </w:r>
          </w:p>
        </w:tc>
        <w:tc>
          <w:tcPr>
            <w:tcW w:w="2880" w:type="dxa"/>
          </w:tcPr>
          <w:p w14:paraId="26CF67A7"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Either elevate REQ-B-004 to a rule, or attach the HTTP scan as a rule_statement under an existing security rule. Decide before the first enforcement_id is minted.</w:t>
            </w:r>
          </w:p>
        </w:tc>
      </w:tr>
      <w:tr w:rsidR="005026E4" w14:paraId="5191DFBA" w14:textId="77777777" w:rsidTr="00502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3F8BD9" w14:textId="77777777" w:rsidR="005026E4" w:rsidRDefault="00000000">
            <w:r>
              <w:rPr>
                <w:rFonts w:cs="Calibri"/>
                <w:b w:val="0"/>
              </w:rPr>
              <w:t>O-3</w:t>
            </w:r>
          </w:p>
        </w:tc>
        <w:tc>
          <w:tcPr>
            <w:tcW w:w="2880" w:type="dxa"/>
          </w:tcPr>
          <w:p w14:paraId="71E4A506"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Confirm Rule-008 is the parent rule for JSON validation.</w:t>
            </w:r>
          </w:p>
        </w:tc>
        <w:tc>
          <w:tcPr>
            <w:tcW w:w="2880" w:type="dxa"/>
          </w:tcPr>
          <w:p w14:paraId="6B9BC2ED"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Rule-008 today reads: "Brain JSONs must conform to human-approved schemas." Confirmed match. Adopt Rule-008-ENF-001 = JSON schema validation on pre-commit.</w:t>
            </w:r>
          </w:p>
        </w:tc>
      </w:tr>
      <w:tr w:rsidR="005026E4" w14:paraId="10EAF838" w14:textId="77777777" w:rsidTr="005026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40D67C" w14:textId="77777777" w:rsidR="005026E4" w:rsidRDefault="00000000">
            <w:r>
              <w:rPr>
                <w:rFonts w:cs="Calibri"/>
                <w:b w:val="0"/>
              </w:rPr>
              <w:t>O-4</w:t>
            </w:r>
          </w:p>
        </w:tc>
        <w:tc>
          <w:tcPr>
            <w:tcW w:w="2880" w:type="dxa"/>
          </w:tcPr>
          <w:p w14:paraId="26712CD0"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v4-028 backlog cleanup is partial; agent classified 71 entities (test_output/scan_validate_relevance.json) but full cleanup is pending.</w:t>
            </w:r>
          </w:p>
        </w:tc>
        <w:tc>
          <w:tcPr>
            <w:tcW w:w="2880" w:type="dxa"/>
          </w:tcPr>
          <w:p w14:paraId="5ED0F244"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Triage in a follow-up backlog grooming session. Not blocking V1.</w:t>
            </w:r>
          </w:p>
        </w:tc>
      </w:tr>
    </w:tbl>
    <w:p w14:paraId="214123D5" w14:textId="77777777" w:rsidR="005026E4" w:rsidRDefault="00000000">
      <w:pPr>
        <w:pStyle w:val="Heading1"/>
      </w:pPr>
      <w:r>
        <w:rPr>
          <w:rFonts w:ascii="Calibri" w:hAnsi="Calibri" w:cs="Calibri"/>
          <w:color w:val="0B7A75"/>
          <w:sz w:val="32"/>
        </w:rPr>
        <w:t>6. Sources and inputs</w:t>
      </w:r>
    </w:p>
    <w:tbl>
      <w:tblPr>
        <w:tblStyle w:val="LightGrid-Accent1"/>
        <w:tblW w:w="0" w:type="auto"/>
        <w:tblLook w:val="04A0" w:firstRow="1" w:lastRow="0" w:firstColumn="1" w:lastColumn="0" w:noHBand="0" w:noVBand="1"/>
      </w:tblPr>
      <w:tblGrid>
        <w:gridCol w:w="5272"/>
        <w:gridCol w:w="1508"/>
        <w:gridCol w:w="1840"/>
      </w:tblGrid>
      <w:tr w:rsidR="005026E4" w14:paraId="6F833C1A" w14:textId="77777777" w:rsidTr="005026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0871A7" w14:textId="77777777" w:rsidR="005026E4" w:rsidRDefault="00000000">
            <w:r>
              <w:rPr>
                <w:rFonts w:cs="Calibri"/>
              </w:rPr>
              <w:t>Source</w:t>
            </w:r>
          </w:p>
        </w:tc>
        <w:tc>
          <w:tcPr>
            <w:tcW w:w="2880" w:type="dxa"/>
          </w:tcPr>
          <w:p w14:paraId="6DFCF440" w14:textId="77777777" w:rsidR="005026E4" w:rsidRDefault="00000000">
            <w:pPr>
              <w:cnfStyle w:val="100000000000" w:firstRow="1" w:lastRow="0" w:firstColumn="0" w:lastColumn="0" w:oddVBand="0" w:evenVBand="0" w:oddHBand="0" w:evenHBand="0" w:firstRowFirstColumn="0" w:firstRowLastColumn="0" w:lastRowFirstColumn="0" w:lastRowLastColumn="0"/>
            </w:pPr>
            <w:r>
              <w:rPr>
                <w:rFonts w:cs="Calibri"/>
              </w:rPr>
              <w:t>Reachable?</w:t>
            </w:r>
          </w:p>
        </w:tc>
        <w:tc>
          <w:tcPr>
            <w:tcW w:w="2880" w:type="dxa"/>
          </w:tcPr>
          <w:p w14:paraId="1C331A43" w14:textId="77777777" w:rsidR="005026E4" w:rsidRDefault="00000000">
            <w:pPr>
              <w:cnfStyle w:val="100000000000" w:firstRow="1" w:lastRow="0" w:firstColumn="0" w:lastColumn="0" w:oddVBand="0" w:evenVBand="0" w:oddHBand="0" w:evenHBand="0" w:firstRowFirstColumn="0" w:firstRowLastColumn="0" w:lastRowFirstColumn="0" w:lastRowLastColumn="0"/>
            </w:pPr>
            <w:r>
              <w:rPr>
                <w:rFonts w:cs="Calibri"/>
              </w:rPr>
              <w:t>Used for</w:t>
            </w:r>
          </w:p>
        </w:tc>
      </w:tr>
      <w:tr w:rsidR="005026E4" w14:paraId="08E23BA1" w14:textId="77777777" w:rsidTr="00502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A5A164" w14:textId="77777777" w:rsidR="005026E4" w:rsidRDefault="00000000">
            <w:r>
              <w:rPr>
                <w:rFonts w:cs="Calibri"/>
                <w:b w:val="0"/>
              </w:rPr>
              <w:t>This session's transcript (C:/Users/skips/.claude/projects/c--chatHealthy-findCare/f52a6998-5f63-4ff6-b1a6-a0f75cd69d1a.jsonl, ~17 MB)</w:t>
            </w:r>
          </w:p>
        </w:tc>
        <w:tc>
          <w:tcPr>
            <w:tcW w:w="2880" w:type="dxa"/>
          </w:tcPr>
          <w:p w14:paraId="252D3B31"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534493AD"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Decision history; locked decisions; open items.</w:t>
            </w:r>
          </w:p>
        </w:tc>
      </w:tr>
      <w:tr w:rsidR="005026E4" w14:paraId="4039E62B" w14:textId="77777777" w:rsidTr="005026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16328D" w14:textId="77777777" w:rsidR="005026E4" w:rsidRDefault="00000000">
            <w:r>
              <w:rPr>
                <w:rFonts w:cs="Calibri"/>
                <w:b w:val="0"/>
              </w:rPr>
              <w:t>MongoDB conversation_log_archive (ClaudeCodeLog database)</w:t>
            </w:r>
          </w:p>
        </w:tc>
        <w:tc>
          <w:tcPr>
            <w:tcW w:w="2880" w:type="dxa"/>
          </w:tcPr>
          <w:p w14:paraId="709E4BB9"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Yes (5,052 docs; latest archived utterance is 2026-04-19; today's entries are still in the local rolling log and the </w:t>
            </w:r>
            <w:r>
              <w:rPr>
                <w:rFonts w:cs="Calibri"/>
              </w:rPr>
              <w:lastRenderedPageBreak/>
              <w:t>transcript)</w:t>
            </w:r>
          </w:p>
        </w:tc>
        <w:tc>
          <w:tcPr>
            <w:tcW w:w="2880" w:type="dxa"/>
          </w:tcPr>
          <w:p w14:paraId="03CBE5C2"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lastRenderedPageBreak/>
              <w:t>Confirmed Kafka cross-PID pattern; pulled prior architectural context from earlier sessions.</w:t>
            </w:r>
          </w:p>
        </w:tc>
      </w:tr>
      <w:tr w:rsidR="005026E4" w14:paraId="4DC6A53F" w14:textId="77777777" w:rsidTr="00502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3FDD49" w14:textId="77777777" w:rsidR="005026E4" w:rsidRDefault="00000000">
            <w:r>
              <w:rPr>
                <w:rFonts w:cs="Calibri"/>
                <w:b w:val="0"/>
              </w:rPr>
              <w:t>brain/machine_artifacts/content/conversation_log.json (rolling 24 h)</w:t>
            </w:r>
          </w:p>
        </w:tc>
        <w:tc>
          <w:tcPr>
            <w:tcW w:w="2880" w:type="dxa"/>
          </w:tcPr>
          <w:p w14:paraId="1518EEF2"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789380F1"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Filling the gap between today's transcript and Mongo's last archived day.</w:t>
            </w:r>
          </w:p>
        </w:tc>
      </w:tr>
      <w:tr w:rsidR="005026E4" w14:paraId="53B4315E" w14:textId="77777777" w:rsidTr="005026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BE39ED" w14:textId="77777777" w:rsidR="005026E4" w:rsidRDefault="00000000">
            <w:r>
              <w:rPr>
                <w:rFonts w:cs="Calibri"/>
                <w:b w:val="0"/>
              </w:rPr>
              <w:t>brain/machine_artifacts/content/engineering_rules.json</w:t>
            </w:r>
          </w:p>
        </w:tc>
        <w:tc>
          <w:tcPr>
            <w:tcW w:w="2880" w:type="dxa"/>
          </w:tcPr>
          <w:p w14:paraId="14C12359"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5075D689"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Confirmed: 50 rules, 0 of 50 with a non-empty enforcement[] array. Rule-008 confirmed as parent for JSON validation.</w:t>
            </w:r>
          </w:p>
        </w:tc>
      </w:tr>
      <w:tr w:rsidR="005026E4" w14:paraId="73814382" w14:textId="77777777" w:rsidTr="00502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D6B6B2" w14:textId="77777777" w:rsidR="005026E4" w:rsidRDefault="00000000">
            <w:r>
              <w:rPr>
                <w:rFonts w:cs="Calibri"/>
                <w:b w:val="0"/>
              </w:rPr>
              <w:t>Code/Shared/ops/tools/preCommitScan.py</w:t>
            </w:r>
          </w:p>
        </w:tc>
        <w:tc>
          <w:tcPr>
            <w:tcW w:w="2880" w:type="dxa"/>
          </w:tcPr>
          <w:p w14:paraId="422B9272"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1C9DF9B5"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Source of HTTP-scan logic to port into the worker.</w:t>
            </w:r>
          </w:p>
        </w:tc>
      </w:tr>
      <w:tr w:rsidR="005026E4" w14:paraId="6A816D82" w14:textId="77777777" w:rsidTr="005026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07B941" w14:textId="77777777" w:rsidR="005026E4" w:rsidRDefault="00000000">
            <w:r>
              <w:rPr>
                <w:rFonts w:cs="Calibri"/>
                <w:b w:val="0"/>
              </w:rPr>
              <w:t>brain/enforcement_code/validate_all_json.py</w:t>
            </w:r>
          </w:p>
        </w:tc>
        <w:tc>
          <w:tcPr>
            <w:tcW w:w="2880" w:type="dxa"/>
          </w:tcPr>
          <w:p w14:paraId="605AC329"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14FDDFDA"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Source of JSON validation logic to port into the worker.</w:t>
            </w:r>
          </w:p>
        </w:tc>
      </w:tr>
      <w:tr w:rsidR="005026E4" w14:paraId="6506436C" w14:textId="77777777" w:rsidTr="00502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5300BA" w14:textId="77777777" w:rsidR="005026E4" w:rsidRDefault="00000000">
            <w:r>
              <w:rPr>
                <w:rFonts w:cs="Calibri"/>
                <w:b w:val="0"/>
              </w:rPr>
              <w:t>Code/Shared/ops/conversation_log_hook.py and Code/Shared/ops/kafka/conversation_log_producer.py</w:t>
            </w:r>
          </w:p>
        </w:tc>
        <w:tc>
          <w:tcPr>
            <w:tcW w:w="2880" w:type="dxa"/>
          </w:tcPr>
          <w:p w14:paraId="454F93A5"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18E00400" w14:textId="77777777" w:rsidR="005026E4" w:rsidRDefault="00000000">
            <w:pPr>
              <w:cnfStyle w:val="000000100000" w:firstRow="0" w:lastRow="0" w:firstColumn="0" w:lastColumn="0" w:oddVBand="0" w:evenVBand="0" w:oddHBand="1" w:evenHBand="0" w:firstRowFirstColumn="0" w:firstRowLastColumn="0" w:lastRowFirstColumn="0" w:lastRowLastColumn="0"/>
            </w:pPr>
            <w:r>
              <w:rPr>
                <w:rFonts w:cs="Calibri"/>
              </w:rPr>
              <w:t>Reference implementation for the cross-PID pattern.</w:t>
            </w:r>
          </w:p>
        </w:tc>
      </w:tr>
      <w:tr w:rsidR="005026E4" w14:paraId="58D66BEF" w14:textId="77777777" w:rsidTr="005026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5574C1" w14:textId="77777777" w:rsidR="005026E4" w:rsidRDefault="00000000">
            <w:r>
              <w:rPr>
                <w:rFonts w:cs="Calibri"/>
                <w:b w:val="0"/>
              </w:rPr>
              <w:t>brain/BusinessArtifacts/ops-manager-design-EPIC3-V1.docx</w:t>
            </w:r>
          </w:p>
        </w:tc>
        <w:tc>
          <w:tcPr>
            <w:tcW w:w="2880" w:type="dxa"/>
          </w:tcPr>
          <w:p w14:paraId="356CE6E2"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2DE22C9E" w14:textId="77777777" w:rsidR="005026E4" w:rsidRDefault="00000000">
            <w:pPr>
              <w:cnfStyle w:val="000000010000" w:firstRow="0" w:lastRow="0" w:firstColumn="0" w:lastColumn="0" w:oddVBand="0" w:evenVBand="0" w:oddHBand="0" w:evenHBand="1" w:firstRowFirstColumn="0" w:firstRowLastColumn="0" w:lastRowFirstColumn="0" w:lastRowLastColumn="0"/>
            </w:pPr>
            <w:r>
              <w:rPr>
                <w:rFonts w:cs="Calibri"/>
              </w:rPr>
              <w:t>Style and structural template for this document.</w:t>
            </w:r>
          </w:p>
        </w:tc>
      </w:tr>
    </w:tbl>
    <w:p w14:paraId="34F7950E" w14:textId="77777777" w:rsidR="005026E4" w:rsidRDefault="00000000">
      <w:pPr>
        <w:jc w:val="center"/>
      </w:pPr>
      <w:r>
        <w:rPr>
          <w:rFonts w:cs="Calibri"/>
          <w:color w:val="4A5568"/>
          <w:sz w:val="18"/>
        </w:rPr>
        <w:t>Copyright 2026 Skip Snow / ChatHealthy.ai LLC. All rights reserved.</w:t>
      </w:r>
    </w:p>
    <w:sectPr w:rsidR="005026E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3511400">
    <w:abstractNumId w:val="8"/>
  </w:num>
  <w:num w:numId="2" w16cid:durableId="1053968376">
    <w:abstractNumId w:val="6"/>
  </w:num>
  <w:num w:numId="3" w16cid:durableId="985671509">
    <w:abstractNumId w:val="5"/>
  </w:num>
  <w:num w:numId="4" w16cid:durableId="2118525687">
    <w:abstractNumId w:val="4"/>
  </w:num>
  <w:num w:numId="5" w16cid:durableId="472216783">
    <w:abstractNumId w:val="7"/>
  </w:num>
  <w:num w:numId="6" w16cid:durableId="1254896971">
    <w:abstractNumId w:val="3"/>
  </w:num>
  <w:num w:numId="7" w16cid:durableId="240022817">
    <w:abstractNumId w:val="2"/>
  </w:num>
  <w:num w:numId="8" w16cid:durableId="1027752392">
    <w:abstractNumId w:val="1"/>
  </w:num>
  <w:num w:numId="9" w16cid:durableId="526452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6F54"/>
    <w:rsid w:val="0029639D"/>
    <w:rsid w:val="00326F90"/>
    <w:rsid w:val="0042728A"/>
    <w:rsid w:val="005026E4"/>
    <w:rsid w:val="00645E4E"/>
    <w:rsid w:val="009B75A4"/>
    <w:rsid w:val="00AA1D8D"/>
    <w:rsid w:val="00AC44A0"/>
    <w:rsid w:val="00B47730"/>
    <w:rsid w:val="00B80835"/>
    <w:rsid w:val="00CB0664"/>
    <w:rsid w:val="00DD4A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43F880"/>
  <w14:defaultImageDpi w14:val="300"/>
  <w15:docId w15:val="{AF0DC423-6A1C-474F-9755-E6BEA6B4D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3285</Words>
  <Characters>16430</Characters>
  <Application>Microsoft Office Word</Application>
  <DocSecurity>0</DocSecurity>
  <Lines>410</Lines>
  <Paragraphs>243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2</cp:revision>
  <dcterms:created xsi:type="dcterms:W3CDTF">2026-04-26T13:42:00Z</dcterms:created>
  <dcterms:modified xsi:type="dcterms:W3CDTF">2026-04-26T13:42:00Z</dcterms:modified>
  <cp:category/>
</cp:coreProperties>
</file>