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D3CA1" w14:textId="77777777" w:rsidR="00671431" w:rsidRDefault="00000000">
      <w:pPr>
        <w:pStyle w:val="Title"/>
      </w:pPr>
      <w:r>
        <w:t>MedicareProviderDetails — Public Data Landscape &amp; Feasibility</w:t>
      </w:r>
    </w:p>
    <w:p w14:paraId="7D3BC1FA" w14:textId="77777777" w:rsidR="00671431" w:rsidRDefault="00000000">
      <w:r>
        <w:rPr>
          <w:i/>
        </w:rPr>
        <w:t>Discovery note v3. Restructured into an overview and a division between individual and institutional providers, with the public institutional/facility CMS datasets now surveyed and the v2 decisions folded in. Verified against official CMS / FDA / NLM sources, Oct 2026. No requirements authored here — this maps what is buildable so requirements can be written against reality.</w:t>
      </w:r>
    </w:p>
    <w:p w14:paraId="788D9DAF" w14:textId="77777777" w:rsidR="00671431" w:rsidRDefault="00000000">
      <w:r>
        <w:rPr>
          <w:i/>
        </w:rPr>
        <w:t>Confidence note: several CMS data-dictionary and methodology pages render as JavaScript shells or binary PDFs, so a few grain / suppression / latest-year facts below are taken from CMS dataset landing pages and search-surfaced descriptions rather than the dictionary line itself; those are marked where it matters.</w:t>
      </w:r>
    </w:p>
    <w:p w14:paraId="6BE74B2B" w14:textId="77777777" w:rsidR="00671431" w:rsidRDefault="00000000">
      <w:pPr>
        <w:pStyle w:val="Heading1"/>
      </w:pPr>
      <w:r>
        <w:t>1. Overview</w:t>
      </w:r>
    </w:p>
    <w:p w14:paraId="233B8F8F" w14:textId="77777777" w:rsidR="00671431" w:rsidRDefault="00000000">
      <w:pPr>
        <w:pStyle w:val="Heading2"/>
      </w:pPr>
      <w:r>
        <w:t>1.1  What you asked for</w:t>
      </w:r>
    </w:p>
    <w:p w14:paraId="3EFF19D2" w14:textId="37AE309B" w:rsidR="00671431" w:rsidRDefault="00000000">
      <w:r>
        <w:t>For each provider identified by National Provider Identifier — individual and institutional alike — understand what they billed to Medicare (procedures, e.g. an MRI; and prescriptions, e.g. Cialis) and how each reimbursed item is justified under Medicare's rules: for a procedure, the diagnosis codes that support it; for a drug, the indication the molecule is FDA-approved for. Facilities bill enormous volumes — facility MRIs, hospital outpatient imaging, lab panels — so institutions are fully in scope, not an afterthought.</w:t>
      </w:r>
    </w:p>
    <w:p w14:paraId="5B8E61F5" w14:textId="77777777" w:rsidR="00671431" w:rsidRDefault="00000000">
      <w:pPr>
        <w:pStyle w:val="Heading2"/>
      </w:pPr>
      <w:r>
        <w:t>1.2  Bottom line</w:t>
      </w:r>
    </w:p>
    <w:p w14:paraId="0050D796" w14:textId="77777777" w:rsidR="00671431" w:rsidRDefault="00000000">
      <w:r>
        <w:rPr>
          <w:b/>
        </w:rPr>
        <w:t>The request splits into two halves with very different answers:</w:t>
      </w:r>
    </w:p>
    <w:p w14:paraId="386B5854" w14:textId="77777777" w:rsidR="00671431" w:rsidRDefault="00000000">
      <w:pPr>
        <w:pStyle w:val="ListBullet"/>
      </w:pPr>
      <w:r>
        <w:t>WHAT was billed — PUBLIC and real. Per provider, per year, as aggregates: which procedure codes (HCPCS/CPT) and which drugs (brand/generic names) a provider billed or prescribed, with counts and dollars.</w:t>
      </w:r>
    </w:p>
    <w:p w14:paraId="09286942" w14:textId="77777777" w:rsidR="00671431" w:rsidRDefault="00000000">
      <w:pPr>
        <w:pStyle w:val="ListBullet"/>
      </w:pPr>
      <w:r>
        <w:t>HOW it was justified — only as RULES, never as ACTUALS. Public data does NOT pair a provider's specific procedure with the specific diagnosis that justified it — that linkage is claim-line data (PHI, restricted). What IS public is the general rule set: for a procedure, the ICD-10 codes Medicare says CAN justify it (CMS Coverage Database); for a drug, the FDA-approved indication as free text.</w:t>
      </w:r>
    </w:p>
    <w:p w14:paraId="6E5AC990" w14:textId="77777777" w:rsidR="00671431" w:rsidRDefault="00000000">
      <w:r>
        <w:t>So MedicareProviderDetails can honestly say: “Provider X billed procedure P and drug D; here is what Medicare's rules say COULD justify P, and here is what D is FDA-approved to treat.” It cannot say “here is the diagnosis that DID justify this provider's claim” from public data. Per your v2 decision, the justification is carried as an inference we 100% understand, expressed at both the micro (per item) and macro (aggregate across the provider) level.</w:t>
      </w:r>
    </w:p>
    <w:p w14:paraId="2BF3892F" w14:textId="77777777" w:rsidR="00671431" w:rsidRDefault="00000000">
      <w:pPr>
        <w:pStyle w:val="Heading2"/>
      </w:pPr>
      <w:r>
        <w:lastRenderedPageBreak/>
        <w:t>1.3  The structural split that organizes this document</w:t>
      </w:r>
    </w:p>
    <w:p w14:paraId="38E28AE5" w14:textId="77777777" w:rsidR="00671431" w:rsidRDefault="00000000">
      <w:r>
        <w:t>Providers divide two ways, and both matter for the pipeline:</w:t>
      </w:r>
    </w:p>
    <w:p w14:paraId="65F73D38" w14:textId="77777777" w:rsidR="00671431" w:rsidRDefault="00000000">
      <w:pPr>
        <w:pStyle w:val="ListBullet"/>
      </w:pPr>
      <w:r>
        <w:t>By NPI entity type. The NPPES entity_type_code is 1 = individual (a person) or 2 = organization (a non-person entity — lab, group practice, imaging entity, pharmacy). The Part B and Part D utilization files already carry both, flagged 'I' / 'O' on each row, so an NPI-registered organization rides the SAME datasets and the SAME pipeline as an individual — a clean per-record split.</w:t>
      </w:r>
    </w:p>
    <w:p w14:paraId="58F478DD" w14:textId="77777777" w:rsidR="00671431" w:rsidRDefault="00000000">
      <w:pPr>
        <w:pStyle w:val="ListBullet"/>
      </w:pPr>
      <w:r>
        <w:t>By identifier regime. The large hospital / post-acute datasets are keyed by CMS Certification Number (CCN), not NPI, and carry MS-DRG or APC groupers rather than per-line HCPCS. CCN is not an NPI, so these do not 1:1-join to an NPI-keyed provider record. This is the real break between “individual-style” and “facility-style” data.</w:t>
      </w:r>
    </w:p>
    <w:p w14:paraId="35CDA93A" w14:textId="77777777" w:rsidR="00671431" w:rsidRDefault="00000000">
      <w:r>
        <w:t>Consequence for your MRI example: an imaging center billing under an organization NPI appears in the physician file (Part B, HCPCS, entity 'O'); a hospital's outpatient MRI appears in the CCN-keyed Outpatient Hospitals dataset (APC). Same clinical act, two different data regimes. This document therefore treats Part I as the NPI-keyed world (individuals and NPI-registered organizations) and Part II as the CCN-keyed facility world.</w:t>
      </w:r>
    </w:p>
    <w:p w14:paraId="2DE1E1F9" w14:textId="77777777" w:rsidR="00671431" w:rsidRDefault="00000000">
      <w:pPr>
        <w:pStyle w:val="Heading2"/>
      </w:pPr>
      <w:r>
        <w:t>1.4  Decisions already made (from v2)</w:t>
      </w:r>
    </w:p>
    <w:p w14:paraId="4DA6E75F" w14:textId="77777777" w:rsidR="00671431" w:rsidRDefault="00000000">
      <w:pPr>
        <w:pStyle w:val="ListBullet"/>
      </w:pPr>
      <w:r>
        <w:t>Scope is BOTH procedures and drugs, in one feature, fed by two distinct public source datasets (Part B Physician &amp; Other Practitioners for procedures; Part D Prescribers for drugs) — plus the institutional datasets in Part II.</w:t>
      </w:r>
    </w:p>
    <w:p w14:paraId="17070028" w14:textId="77777777" w:rsidR="00671431" w:rsidRDefault="00000000">
      <w:pPr>
        <w:pStyle w:val="ListBullet"/>
      </w:pPr>
      <w:r>
        <w:t>Justification is accepted as rule-based / inferred, fully understood, expressed micro and macro. The actual-diagnosis linkage (ResDAC DUA, PHI) is NOT in scope.</w:t>
      </w:r>
    </w:p>
    <w:p w14:paraId="029DAD71" w14:textId="77777777" w:rsidR="00671431" w:rsidRDefault="00000000">
      <w:pPr>
        <w:pStyle w:val="ListBullet"/>
      </w:pPr>
      <w:r>
        <w:t>Proprietary drug-knowledge bases (First Databank / Medi-Span / Micromedex) are OUT of scope; the drug→indication work is built on public sources.</w:t>
      </w:r>
    </w:p>
    <w:p w14:paraId="76137049" w14:textId="77777777" w:rsidR="00671431" w:rsidRDefault="00000000">
      <w:pPr>
        <w:pStyle w:val="ListBullet"/>
      </w:pPr>
      <w:r>
        <w:t>This is a FEATURE in Pipelines (proposed EPIC-010-F-006), built like the Provider pipeline on the generic run-lifecycle (EPIC-010-F-001). Its front-end consumption is a separate FEATURE in EvaluateCare (EPIC-001).</w:t>
      </w:r>
    </w:p>
    <w:p w14:paraId="62C78F1D" w14:textId="77777777" w:rsidR="00671431" w:rsidRDefault="00000000">
      <w:pPr>
        <w:pStyle w:val="ListBullet"/>
      </w:pPr>
      <w:r>
        <w:t>CPT license — NOT CONFIRMED. A search of .env key names found no AMA/CPT token; the only medical-vocabulary credential present is UMLS_API_KEY (NLM), which covers SNOMED / RxNorm / ICD-10 lookups but does NOT grant the right to store or redistribute CPT. Treat CPT redistribution as unlicensed until a license is located. CPT licensing binds the EvaluateCare display feature (go-to-market), not internal pipeline use.</w:t>
      </w:r>
    </w:p>
    <w:p w14:paraId="1CCA405A" w14:textId="77777777" w:rsidR="00671431" w:rsidRDefault="00000000">
      <w:pPr>
        <w:pStyle w:val="Heading1"/>
      </w:pPr>
      <w:r>
        <w:t>2. Part I — Individual &amp; NPI-registered providers (NPI-keyed)</w:t>
      </w:r>
    </w:p>
    <w:p w14:paraId="161376FE" w14:textId="77777777" w:rsidR="00671431" w:rsidRDefault="00000000">
      <w:r>
        <w:t>These datasets are keyed by NPI and carry procedure or drug codes, so they anchor a justification chain directly. Each carries an entity flag ('I' individual / 'O' organization), so NPI-registered organizations are included here — the pipeline normalizes that flag against NPPES entity_type_code (1/2).</w:t>
      </w:r>
    </w:p>
    <w:tbl>
      <w:tblPr>
        <w:tblStyle w:val="LightGrid-Accent1"/>
        <w:tblW w:w="0" w:type="auto"/>
        <w:tblLook w:val="04A0" w:firstRow="1" w:lastRow="0" w:firstColumn="1" w:lastColumn="0" w:noHBand="0" w:noVBand="1"/>
      </w:tblPr>
      <w:tblGrid>
        <w:gridCol w:w="2160"/>
        <w:gridCol w:w="2160"/>
        <w:gridCol w:w="2274"/>
        <w:gridCol w:w="2160"/>
      </w:tblGrid>
      <w:tr w:rsidR="00671431" w14:paraId="39FCE63A" w14:textId="77777777" w:rsidTr="006714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3C8ADE4" w14:textId="77777777" w:rsidR="00671431" w:rsidRDefault="00000000">
            <w:r>
              <w:lastRenderedPageBreak/>
              <w:t>Dataset</w:t>
            </w:r>
          </w:p>
        </w:tc>
        <w:tc>
          <w:tcPr>
            <w:tcW w:w="2160" w:type="dxa"/>
          </w:tcPr>
          <w:p w14:paraId="44C3BF79" w14:textId="77777777" w:rsidR="00671431" w:rsidRDefault="00000000">
            <w:pPr>
              <w:cnfStyle w:val="100000000000" w:firstRow="1" w:lastRow="0" w:firstColumn="0" w:lastColumn="0" w:oddVBand="0" w:evenVBand="0" w:oddHBand="0" w:evenHBand="0" w:firstRowFirstColumn="0" w:firstRowLastColumn="0" w:lastRowFirstColumn="0" w:lastRowLastColumn="0"/>
            </w:pPr>
            <w:r>
              <w:t>Grain (one row per…)</w:t>
            </w:r>
          </w:p>
        </w:tc>
        <w:tc>
          <w:tcPr>
            <w:tcW w:w="2160" w:type="dxa"/>
          </w:tcPr>
          <w:p w14:paraId="24954EEA" w14:textId="77777777" w:rsidR="00671431" w:rsidRDefault="00000000">
            <w:pPr>
              <w:cnfStyle w:val="100000000000" w:firstRow="1" w:lastRow="0" w:firstColumn="0" w:lastColumn="0" w:oddVBand="0" w:evenVBand="0" w:oddHBand="0" w:evenHBand="0" w:firstRowFirstColumn="0" w:firstRowLastColumn="0" w:lastRowFirstColumn="0" w:lastRowLastColumn="0"/>
            </w:pPr>
            <w:r>
              <w:t>Carries</w:t>
            </w:r>
          </w:p>
        </w:tc>
        <w:tc>
          <w:tcPr>
            <w:tcW w:w="2160" w:type="dxa"/>
          </w:tcPr>
          <w:p w14:paraId="0F012534" w14:textId="77777777" w:rsidR="00671431" w:rsidRDefault="00000000">
            <w:pPr>
              <w:cnfStyle w:val="100000000000" w:firstRow="1" w:lastRow="0" w:firstColumn="0" w:lastColumn="0" w:oddVBand="0" w:evenVBand="0" w:oddHBand="0" w:evenHBand="0" w:firstRowFirstColumn="0" w:firstRowLastColumn="0" w:lastRowFirstColumn="0" w:lastRowLastColumn="0"/>
            </w:pPr>
            <w:r>
              <w:t>Population / caveats</w:t>
            </w:r>
          </w:p>
        </w:tc>
      </w:tr>
      <w:tr w:rsidR="00671431" w14:paraId="5B7C742F" w14:textId="77777777" w:rsidTr="006714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6190A99" w14:textId="77777777" w:rsidR="00671431" w:rsidRDefault="00000000">
            <w:r>
              <w:t>Physician &amp; Other Practitioners — by Provider and Service</w:t>
            </w:r>
          </w:p>
        </w:tc>
        <w:tc>
          <w:tcPr>
            <w:tcW w:w="2160" w:type="dxa"/>
          </w:tcPr>
          <w:p w14:paraId="79B86D04" w14:textId="77777777" w:rsidR="00671431" w:rsidRDefault="00000000">
            <w:pPr>
              <w:cnfStyle w:val="000000100000" w:firstRow="0" w:lastRow="0" w:firstColumn="0" w:lastColumn="0" w:oddVBand="0" w:evenVBand="0" w:oddHBand="1" w:evenHBand="0" w:firstRowFirstColumn="0" w:firstRowLastColumn="0" w:lastRowFirstColumn="0" w:lastRowLastColumn="0"/>
            </w:pPr>
            <w:r>
              <w:t>NPI × HCPCS code × place-of-service × year</w:t>
            </w:r>
          </w:p>
        </w:tc>
        <w:tc>
          <w:tcPr>
            <w:tcW w:w="2160" w:type="dxa"/>
          </w:tcPr>
          <w:p w14:paraId="333B1FB3" w14:textId="77777777" w:rsidR="00671431" w:rsidRDefault="00000000">
            <w:pPr>
              <w:cnfStyle w:val="000000100000" w:firstRow="0" w:lastRow="0" w:firstColumn="0" w:lastColumn="0" w:oddVBand="0" w:evenVBand="0" w:oddHBand="1" w:evenHBand="0" w:firstRowFirstColumn="0" w:firstRowLastColumn="0" w:lastRowFirstColumn="0" w:lastRowLastColumn="0"/>
            </w:pPr>
            <w:r>
              <w:t>HCPCS code + desc, service &amp; beneficiary counts, submitted / allowed / paid $; drug-admin flag; Rndrng_Prvdr_Ent_Cd = I/O</w:t>
            </w:r>
          </w:p>
        </w:tc>
        <w:tc>
          <w:tcPr>
            <w:tcW w:w="2160" w:type="dxa"/>
          </w:tcPr>
          <w:p w14:paraId="7E3BE992" w14:textId="77777777" w:rsidR="00671431" w:rsidRDefault="00000000">
            <w:pPr>
              <w:cnfStyle w:val="000000100000" w:firstRow="0" w:lastRow="0" w:firstColumn="0" w:lastColumn="0" w:oddVBand="0" w:evenVBand="0" w:oddHBand="1" w:evenHBand="0" w:firstRowFirstColumn="0" w:firstRowLastColumn="0" w:lastRowFirstColumn="0" w:lastRowLastColumn="0"/>
            </w:pPr>
            <w:r>
              <w:t>Original Medicare FFS Part B only (Medicare Advantage EXCLUDED). Counts &lt;11 suppressed. Latest ~2023. No diagnosis field. Includes organization NPIs.</w:t>
            </w:r>
          </w:p>
        </w:tc>
      </w:tr>
      <w:tr w:rsidR="00671431" w14:paraId="635A76B0" w14:textId="77777777" w:rsidTr="006714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0820983" w14:textId="77777777" w:rsidR="00671431" w:rsidRDefault="00000000">
            <w:r>
              <w:t>Part D Prescribers — by Provider and Drug</w:t>
            </w:r>
          </w:p>
        </w:tc>
        <w:tc>
          <w:tcPr>
            <w:tcW w:w="2160" w:type="dxa"/>
          </w:tcPr>
          <w:p w14:paraId="27B3C9A6" w14:textId="77777777" w:rsidR="00671431" w:rsidRDefault="00000000">
            <w:pPr>
              <w:cnfStyle w:val="000000010000" w:firstRow="0" w:lastRow="0" w:firstColumn="0" w:lastColumn="0" w:oddVBand="0" w:evenVBand="0" w:oddHBand="0" w:evenHBand="1" w:firstRowFirstColumn="0" w:firstRowLastColumn="0" w:lastRowFirstColumn="0" w:lastRowLastColumn="0"/>
            </w:pPr>
            <w:r>
              <w:t>NPI × brand name × generic name × year</w:t>
            </w:r>
          </w:p>
        </w:tc>
        <w:tc>
          <w:tcPr>
            <w:tcW w:w="2160" w:type="dxa"/>
          </w:tcPr>
          <w:p w14:paraId="374B9DBA" w14:textId="77777777" w:rsidR="00671431" w:rsidRDefault="00000000">
            <w:pPr>
              <w:cnfStyle w:val="000000010000" w:firstRow="0" w:lastRow="0" w:firstColumn="0" w:lastColumn="0" w:oddVBand="0" w:evenVBand="0" w:oddHBand="0" w:evenHBand="1" w:firstRowFirstColumn="0" w:firstRowLastColumn="0" w:lastRowFirstColumn="0" w:lastRowLastColumn="0"/>
            </w:pPr>
            <w:r>
              <w:t>Brand/generic drug name, total claims (incl. refills), 30-day fills, day supply, cost, beneficiary count; Prscrbr_Ent_Cd = I/O</w:t>
            </w:r>
          </w:p>
        </w:tc>
        <w:tc>
          <w:tcPr>
            <w:tcW w:w="2160" w:type="dxa"/>
          </w:tcPr>
          <w:p w14:paraId="6AEEB9CA" w14:textId="77777777" w:rsidR="00671431" w:rsidRDefault="00000000">
            <w:pPr>
              <w:cnfStyle w:val="000000010000" w:firstRow="0" w:lastRow="0" w:firstColumn="0" w:lastColumn="0" w:oddVBand="0" w:evenVBand="0" w:oddHBand="0" w:evenHBand="1" w:firstRowFirstColumn="0" w:firstRowLastColumn="0" w:lastRowFirstColumn="0" w:lastRowLastColumn="0"/>
            </w:pPr>
            <w:r>
              <w:t>Part D population — INCLUDES Medicare Advantage (MAPD) + stand-alone PDP, so broader than the procedure file. &lt;11 claims dropped. NO NDC in output (names only). No diagnosis. Includes organization NPIs.</w:t>
            </w:r>
          </w:p>
        </w:tc>
      </w:tr>
      <w:tr w:rsidR="00671431" w14:paraId="03F4DA1C" w14:textId="77777777" w:rsidTr="006714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08824F7" w14:textId="77777777" w:rsidR="00671431" w:rsidRDefault="00000000">
            <w:r>
              <w:t>DME, Devices &amp; Supplies — by Supplier and Service</w:t>
            </w:r>
          </w:p>
        </w:tc>
        <w:tc>
          <w:tcPr>
            <w:tcW w:w="2160" w:type="dxa"/>
          </w:tcPr>
          <w:p w14:paraId="21FEE835" w14:textId="77777777" w:rsidR="00671431" w:rsidRDefault="00000000">
            <w:pPr>
              <w:cnfStyle w:val="000000100000" w:firstRow="0" w:lastRow="0" w:firstColumn="0" w:lastColumn="0" w:oddVBand="0" w:evenVBand="0" w:oddHBand="1" w:evenHBand="0" w:firstRowFirstColumn="0" w:firstRowLastColumn="0" w:lastRowFirstColumn="0" w:lastRowLastColumn="0"/>
            </w:pPr>
            <w:r>
              <w:t>Supplier NPI × HCPCS × rental indicator</w:t>
            </w:r>
          </w:p>
        </w:tc>
        <w:tc>
          <w:tcPr>
            <w:tcW w:w="2160" w:type="dxa"/>
          </w:tcPr>
          <w:p w14:paraId="4B1EEFE0" w14:textId="77777777" w:rsidR="00671431" w:rsidRDefault="00000000">
            <w:pPr>
              <w:cnfStyle w:val="000000100000" w:firstRow="0" w:lastRow="0" w:firstColumn="0" w:lastColumn="0" w:oddVBand="0" w:evenVBand="0" w:oddHBand="1" w:evenHBand="0" w:firstRowFirstColumn="0" w:firstRowLastColumn="0" w:lastRowFirstColumn="0" w:lastRowLastColumn="0"/>
            </w:pPr>
            <w:r>
              <w:t>HCPCS (Level II / DMEPOS), supplier &amp; beneficiary counts, submitted charges, allowed amount, Medicare payment</w:t>
            </w:r>
          </w:p>
        </w:tc>
        <w:tc>
          <w:tcPr>
            <w:tcW w:w="2160" w:type="dxa"/>
          </w:tcPr>
          <w:p w14:paraId="7CE54E2C" w14:textId="77777777" w:rsidR="00671431" w:rsidRDefault="00000000">
            <w:pPr>
              <w:cnfStyle w:val="000000100000" w:firstRow="0" w:lastRow="0" w:firstColumn="0" w:lastColumn="0" w:oddVBand="0" w:evenVBand="0" w:oddHBand="1" w:evenHBand="0" w:firstRowFirstColumn="0" w:firstRowLastColumn="0" w:lastRowFirstColumn="0" w:lastRowLastColumn="0"/>
            </w:pPr>
            <w:r>
              <w:t>Medicare FFS DMEPOS (carrier/DME MAC). &lt;11 beneficiaries suppressed. Latest ~RY25. HCPCS present — justification-capable via DMEPOS LCDs.</w:t>
            </w:r>
          </w:p>
        </w:tc>
      </w:tr>
      <w:tr w:rsidR="00671431" w14:paraId="363D63C2" w14:textId="77777777" w:rsidTr="006714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3601BD7" w14:textId="77777777" w:rsidR="00671431" w:rsidRDefault="00000000">
            <w:r>
              <w:t>DME, Devices &amp; Supplies — by Referring Provider and Service</w:t>
            </w:r>
          </w:p>
        </w:tc>
        <w:tc>
          <w:tcPr>
            <w:tcW w:w="2160" w:type="dxa"/>
          </w:tcPr>
          <w:p w14:paraId="791905BB" w14:textId="77777777" w:rsidR="00671431" w:rsidRDefault="00000000">
            <w:pPr>
              <w:cnfStyle w:val="000000010000" w:firstRow="0" w:lastRow="0" w:firstColumn="0" w:lastColumn="0" w:oddVBand="0" w:evenVBand="0" w:oddHBand="0" w:evenHBand="1" w:firstRowFirstColumn="0" w:firstRowLastColumn="0" w:lastRowFirstColumn="0" w:lastRowLastColumn="0"/>
            </w:pPr>
            <w:r>
              <w:t>Referring/ordering NPI × HCPCS</w:t>
            </w:r>
          </w:p>
        </w:tc>
        <w:tc>
          <w:tcPr>
            <w:tcW w:w="2160" w:type="dxa"/>
          </w:tcPr>
          <w:p w14:paraId="4FFDD616" w14:textId="77777777" w:rsidR="00671431" w:rsidRDefault="00000000">
            <w:pPr>
              <w:cnfStyle w:val="000000010000" w:firstRow="0" w:lastRow="0" w:firstColumn="0" w:lastColumn="0" w:oddVBand="0" w:evenVBand="0" w:oddHBand="0" w:evenHBand="1" w:firstRowFirstColumn="0" w:firstRowLastColumn="0" w:lastRowFirstColumn="0" w:lastRowLastColumn="0"/>
            </w:pPr>
            <w:r>
              <w:t>HCPCS, counts, allowed amount, Medicare payment</w:t>
            </w:r>
          </w:p>
        </w:tc>
        <w:tc>
          <w:tcPr>
            <w:tcW w:w="2160" w:type="dxa"/>
          </w:tcPr>
          <w:p w14:paraId="580AED45" w14:textId="77777777" w:rsidR="00671431" w:rsidRDefault="00000000">
            <w:pPr>
              <w:cnfStyle w:val="000000010000" w:firstRow="0" w:lastRow="0" w:firstColumn="0" w:lastColumn="0" w:oddVBand="0" w:evenVBand="0" w:oddHBand="0" w:evenHBand="1" w:firstRowFirstColumn="0" w:firstRowLastColumn="0" w:lastRowFirstColumn="0" w:lastRowLastColumn="0"/>
            </w:pPr>
            <w:r>
              <w:t>Attributes ordered DMEPOS to the ORDERING clinician, not the supplier. Same FFS / suppression family. Use only if attributing ordered equipment to an individual.</w:t>
            </w:r>
          </w:p>
        </w:tc>
      </w:tr>
    </w:tbl>
    <w:p w14:paraId="6C28CE55" w14:textId="77777777" w:rsidR="00671431" w:rsidRDefault="00000000">
      <w:r>
        <w:t>Note: the DME “by Supplier” roll-up (no HCPCS) also exists but carries no procedure code, so it cannot support a justification chain — excluded.</w:t>
      </w:r>
    </w:p>
    <w:p w14:paraId="7480904E" w14:textId="77777777" w:rsidR="00671431" w:rsidRDefault="00000000">
      <w:pPr>
        <w:pStyle w:val="Heading2"/>
      </w:pPr>
      <w:r>
        <w:t>2.1  Justification chain A — procedure</w:t>
      </w:r>
    </w:p>
    <w:p w14:paraId="032D033D" w14:textId="77777777" w:rsidR="00671431" w:rsidRDefault="00000000">
      <w:r>
        <w:t xml:space="preserve">NPI → billed HCPCS/CPT → CMS Medicare Coverage Database (MCD) article group → allowed ICD-10-CM. The MCD Billing &amp; Coding Articles / LCDs pair, by Group number, a set </w:t>
      </w:r>
      <w:r>
        <w:lastRenderedPageBreak/>
        <w:t>of CPT/HCPCS codes with the ICD-10-CM codes that “Support Medical Necessity” (and a separate “do NOT support” set). Mechanically end-to-end on public data. Caveats: group-pairing semantics are not perfectly uniform (the group paragraph sometimes needs reading, not a blind join); coverage is MAC-jurisdiction-specific (LCDs) plus national (NCDs); and it is “what Medicare covers,” not universal clinical truth. CPT appears here — the licensing gate (above) applies to storing/displaying CPT.</w:t>
      </w:r>
    </w:p>
    <w:p w14:paraId="70E1FB39" w14:textId="77777777" w:rsidR="00671431" w:rsidRDefault="00000000">
      <w:pPr>
        <w:pStyle w:val="Heading2"/>
      </w:pPr>
      <w:r>
        <w:t>2.2  Justification chain B — drug</w:t>
      </w:r>
    </w:p>
    <w:p w14:paraId="286F9F2A" w14:textId="77777777" w:rsidR="00671431" w:rsidRDefault="00000000">
      <w:r>
        <w:t>NPI → Part D drug NAME → (normalize) RxNorm RXCUI / NDC → openFDA label indication. The FDA approved indication is the indications_and_usage field in Structured Product Labeling via openFDA (api.fda.gov/drug/label.json, CC0). Two gaps: (1) Part D publishes drug NAMES with no NDC/RXCUI, so recovering a code key is a string-match back through RxNorm (RxNav getApproximateMatch), not a deterministic join; (2) the SPL indication is free text, coded to no diagnosis ontology — turning “approved to treat X” into an ICD-10 condition is a build-it-yourself NLP problem (per v2: built on public sources, no proprietary KB), carried as an inferred, lower-trust coding.</w:t>
      </w:r>
    </w:p>
    <w:p w14:paraId="5D39D690" w14:textId="77777777" w:rsidR="00671431" w:rsidRDefault="00000000">
      <w:pPr>
        <w:pStyle w:val="Heading1"/>
      </w:pPr>
      <w:r>
        <w:t>3. Part II — Institutional / facility providers (CCN-keyed)</w:t>
      </w:r>
    </w:p>
    <w:p w14:paraId="0EE93705" w14:textId="77777777" w:rsidR="00671431" w:rsidRDefault="00000000">
      <w:r>
        <w:t>These are the hospital and post-acute datasets. The two that carry codes use MS-DRG (inpatient) and APC (outpatient) groupers; the rest are financial or characteristics roll-ups with no procedure-code grain. All are keyed by CCN, not NPI.</w:t>
      </w:r>
    </w:p>
    <w:tbl>
      <w:tblPr>
        <w:tblStyle w:val="LightGrid-Accent1"/>
        <w:tblW w:w="0" w:type="auto"/>
        <w:tblLook w:val="04A0" w:firstRow="1" w:lastRow="0" w:firstColumn="1" w:lastColumn="0" w:noHBand="0" w:noVBand="1"/>
      </w:tblPr>
      <w:tblGrid>
        <w:gridCol w:w="2056"/>
        <w:gridCol w:w="2099"/>
        <w:gridCol w:w="2102"/>
        <w:gridCol w:w="2599"/>
      </w:tblGrid>
      <w:tr w:rsidR="00671431" w14:paraId="53145E8B" w14:textId="77777777" w:rsidTr="006714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3F07317" w14:textId="77777777" w:rsidR="00671431" w:rsidRDefault="00000000">
            <w:r>
              <w:t>Dataset</w:t>
            </w:r>
          </w:p>
        </w:tc>
        <w:tc>
          <w:tcPr>
            <w:tcW w:w="2160" w:type="dxa"/>
          </w:tcPr>
          <w:p w14:paraId="5A7BFCA4" w14:textId="77777777" w:rsidR="00671431" w:rsidRDefault="00000000">
            <w:pPr>
              <w:cnfStyle w:val="100000000000" w:firstRow="1" w:lastRow="0" w:firstColumn="0" w:lastColumn="0" w:oddVBand="0" w:evenVBand="0" w:oddHBand="0" w:evenHBand="0" w:firstRowFirstColumn="0" w:firstRowLastColumn="0" w:lastRowFirstColumn="0" w:lastRowLastColumn="0"/>
            </w:pPr>
            <w:r>
              <w:t>Grain / key</w:t>
            </w:r>
          </w:p>
        </w:tc>
        <w:tc>
          <w:tcPr>
            <w:tcW w:w="2160" w:type="dxa"/>
          </w:tcPr>
          <w:p w14:paraId="6197FDC3" w14:textId="77777777" w:rsidR="00671431" w:rsidRDefault="00000000">
            <w:pPr>
              <w:cnfStyle w:val="100000000000" w:firstRow="1" w:lastRow="0" w:firstColumn="0" w:lastColumn="0" w:oddVBand="0" w:evenVBand="0" w:oddHBand="0" w:evenHBand="0" w:firstRowFirstColumn="0" w:firstRowLastColumn="0" w:lastRowFirstColumn="0" w:lastRowLastColumn="0"/>
            </w:pPr>
            <w:r>
              <w:t>Carries</w:t>
            </w:r>
          </w:p>
        </w:tc>
        <w:tc>
          <w:tcPr>
            <w:tcW w:w="2160" w:type="dxa"/>
          </w:tcPr>
          <w:p w14:paraId="1EEF080B" w14:textId="77777777" w:rsidR="00671431" w:rsidRDefault="00000000">
            <w:pPr>
              <w:cnfStyle w:val="100000000000" w:firstRow="1" w:lastRow="0" w:firstColumn="0" w:lastColumn="0" w:oddVBand="0" w:evenVBand="0" w:oddHBand="0" w:evenHBand="0" w:firstRowFirstColumn="0" w:firstRowLastColumn="0" w:lastRowFirstColumn="0" w:lastRowLastColumn="0"/>
            </w:pPr>
            <w:r>
              <w:t>Justification-capable?</w:t>
            </w:r>
          </w:p>
        </w:tc>
      </w:tr>
      <w:tr w:rsidR="00671431" w14:paraId="1B6CD5CD" w14:textId="77777777" w:rsidTr="006714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7BDE73" w14:textId="77777777" w:rsidR="00671431" w:rsidRDefault="00000000">
            <w:r>
              <w:t>Inpatient Hospitals — by Provider and Service</w:t>
            </w:r>
          </w:p>
        </w:tc>
        <w:tc>
          <w:tcPr>
            <w:tcW w:w="2160" w:type="dxa"/>
          </w:tcPr>
          <w:p w14:paraId="5E11C774" w14:textId="77777777" w:rsidR="00671431" w:rsidRDefault="00000000">
            <w:pPr>
              <w:cnfStyle w:val="000000100000" w:firstRow="0" w:lastRow="0" w:firstColumn="0" w:lastColumn="0" w:oddVBand="0" w:evenVBand="0" w:oddHBand="1" w:evenHBand="0" w:firstRowFirstColumn="0" w:firstRowLastColumn="0" w:lastRowFirstColumn="0" w:lastRowLastColumn="0"/>
            </w:pPr>
            <w:r>
              <w:t>Hospital CCN × MS-DRG (NOT NPI)</w:t>
            </w:r>
          </w:p>
        </w:tc>
        <w:tc>
          <w:tcPr>
            <w:tcW w:w="2160" w:type="dxa"/>
          </w:tcPr>
          <w:p w14:paraId="6B1D99A2" w14:textId="77777777" w:rsidR="00671431" w:rsidRDefault="00000000">
            <w:pPr>
              <w:cnfStyle w:val="000000100000" w:firstRow="0" w:lastRow="0" w:firstColumn="0" w:lastColumn="0" w:oddVBand="0" w:evenVBand="0" w:oddHBand="1" w:evenHBand="0" w:firstRowFirstColumn="0" w:firstRowLastColumn="0" w:lastRowFirstColumn="0" w:lastRowLastColumn="0"/>
            </w:pPr>
            <w:r>
              <w:t>Discharges, avg submitted charges, avg total payment, avg Medicare payment</w:t>
            </w:r>
          </w:p>
        </w:tc>
        <w:tc>
          <w:tcPr>
            <w:tcW w:w="2160" w:type="dxa"/>
          </w:tcPr>
          <w:p w14:paraId="699BDCA7" w14:textId="77777777" w:rsidR="00671431" w:rsidRDefault="00000000">
            <w:pPr>
              <w:cnfStyle w:val="000000100000" w:firstRow="0" w:lastRow="0" w:firstColumn="0" w:lastColumn="0" w:oddVBand="0" w:evenVBand="0" w:oddHBand="1" w:evenHBand="0" w:firstRowFirstColumn="0" w:firstRowLastColumn="0" w:lastRowFirstColumn="0" w:lastRowLastColumn="0"/>
            </w:pPr>
            <w:r>
              <w:t>MS-DRG only. Diagnosis is baked into the grouper — no public MS-DRG→allowed-diagnosis table. Justifiable only via grouper definition + NCDs, not a procedure→diagnosis lookup.</w:t>
            </w:r>
          </w:p>
        </w:tc>
      </w:tr>
      <w:tr w:rsidR="00671431" w14:paraId="3B2929C1" w14:textId="77777777" w:rsidTr="006714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952D8DD" w14:textId="77777777" w:rsidR="00671431" w:rsidRDefault="00000000">
            <w:r>
              <w:t>Outpatient Hospitals — by Provider and Service</w:t>
            </w:r>
          </w:p>
        </w:tc>
        <w:tc>
          <w:tcPr>
            <w:tcW w:w="2160" w:type="dxa"/>
          </w:tcPr>
          <w:p w14:paraId="3A566363" w14:textId="77777777" w:rsidR="00671431" w:rsidRDefault="00000000">
            <w:pPr>
              <w:cnfStyle w:val="000000010000" w:firstRow="0" w:lastRow="0" w:firstColumn="0" w:lastColumn="0" w:oddVBand="0" w:evenVBand="0" w:oddHBand="0" w:evenHBand="1" w:firstRowFirstColumn="0" w:firstRowLastColumn="0" w:lastRowFirstColumn="0" w:lastRowLastColumn="0"/>
            </w:pPr>
            <w:r>
              <w:t>Hospital CCN × APC (NOT NPI)</w:t>
            </w:r>
          </w:p>
        </w:tc>
        <w:tc>
          <w:tcPr>
            <w:tcW w:w="2160" w:type="dxa"/>
          </w:tcPr>
          <w:p w14:paraId="1F2FA349" w14:textId="77777777" w:rsidR="00671431" w:rsidRDefault="00000000">
            <w:pPr>
              <w:cnfStyle w:val="000000010000" w:firstRow="0" w:lastRow="0" w:firstColumn="0" w:lastColumn="0" w:oddVBand="0" w:evenVBand="0" w:oddHBand="0" w:evenHBand="1" w:firstRowFirstColumn="0" w:firstRowLastColumn="0" w:lastRowFirstColumn="0" w:lastRowLastColumn="0"/>
            </w:pPr>
            <w:r>
              <w:t>Primary-HCPCS service counts, avg submitted charge, avg total payment per APC</w:t>
            </w:r>
          </w:p>
        </w:tc>
        <w:tc>
          <w:tcPr>
            <w:tcW w:w="2160" w:type="dxa"/>
          </w:tcPr>
          <w:p w14:paraId="0197E497" w14:textId="77777777" w:rsidR="00671431" w:rsidRDefault="00000000">
            <w:pPr>
              <w:cnfStyle w:val="000000010000" w:firstRow="0" w:lastRow="0" w:firstColumn="0" w:lastColumn="0" w:oddVBand="0" w:evenVBand="0" w:oddHBand="0" w:evenHBand="1" w:firstRowFirstColumn="0" w:firstRowLastColumn="0" w:lastRowFirstColumn="0" w:lastRowLastColumn="0"/>
            </w:pPr>
            <w:r>
              <w:t>PARTIAL. Grain is the APC payment group, but the underlying primary HCPCS can run against the SAME MCD articles/LCDs as physicians (articles include Bill Type + Revenue codes, i.e. institutional constructs).</w:t>
            </w:r>
          </w:p>
        </w:tc>
      </w:tr>
      <w:tr w:rsidR="00671431" w14:paraId="330D9DF1" w14:textId="77777777" w:rsidTr="006714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533B419" w14:textId="77777777" w:rsidR="00671431" w:rsidRDefault="00000000">
            <w:r>
              <w:t xml:space="preserve">Post-Acute Care &amp; Hospice PUF (HH, Hospice, SNF, IRF, </w:t>
            </w:r>
            <w:r>
              <w:lastRenderedPageBreak/>
              <w:t>LTCH)</w:t>
            </w:r>
          </w:p>
        </w:tc>
        <w:tc>
          <w:tcPr>
            <w:tcW w:w="2160" w:type="dxa"/>
          </w:tcPr>
          <w:p w14:paraId="1B90E000" w14:textId="77777777" w:rsidR="00671431" w:rsidRDefault="00000000">
            <w:pPr>
              <w:cnfStyle w:val="000000100000" w:firstRow="0" w:lastRow="0" w:firstColumn="0" w:lastColumn="0" w:oddVBand="0" w:evenVBand="0" w:oddHBand="1" w:evenHBand="0" w:firstRowFirstColumn="0" w:firstRowLastColumn="0" w:lastRowFirstColumn="0" w:lastRowLastColumn="0"/>
            </w:pPr>
            <w:r>
              <w:lastRenderedPageBreak/>
              <w:t>Provider CCN (roll-up)</w:t>
            </w:r>
          </w:p>
        </w:tc>
        <w:tc>
          <w:tcPr>
            <w:tcW w:w="2160" w:type="dxa"/>
          </w:tcPr>
          <w:p w14:paraId="1FEE2D54" w14:textId="77777777" w:rsidR="00671431" w:rsidRDefault="00000000">
            <w:pPr>
              <w:cnfStyle w:val="000000100000" w:firstRow="0" w:lastRow="0" w:firstColumn="0" w:lastColumn="0" w:oddVBand="0" w:evenVBand="0" w:oddHBand="1" w:evenHBand="0" w:firstRowFirstColumn="0" w:firstRowLastColumn="0" w:lastRowFirstColumn="0" w:lastRowLastColumn="0"/>
            </w:pPr>
            <w:r>
              <w:t xml:space="preserve">Beneficiary characteristics, service-category </w:t>
            </w:r>
            <w:r>
              <w:lastRenderedPageBreak/>
              <w:t>utilization, submitted charges, payments</w:t>
            </w:r>
          </w:p>
        </w:tc>
        <w:tc>
          <w:tcPr>
            <w:tcW w:w="2160" w:type="dxa"/>
          </w:tcPr>
          <w:p w14:paraId="0F4DB461" w14:textId="77777777" w:rsidR="00671431"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NO — utilization/financial roll-up, no per-line HCPCS. </w:t>
            </w:r>
            <w:r>
              <w:lastRenderedPageBreak/>
              <w:t>Also stale (last major releases ~CY2018).</w:t>
            </w:r>
          </w:p>
        </w:tc>
      </w:tr>
      <w:tr w:rsidR="00671431" w14:paraId="5F9A76E2" w14:textId="77777777" w:rsidTr="006714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C7102F0" w14:textId="77777777" w:rsidR="00671431" w:rsidRDefault="00000000">
            <w:r>
              <w:lastRenderedPageBreak/>
              <w:t>Provider of Services (POS) file</w:t>
            </w:r>
          </w:p>
        </w:tc>
        <w:tc>
          <w:tcPr>
            <w:tcW w:w="2160" w:type="dxa"/>
          </w:tcPr>
          <w:p w14:paraId="068A899B" w14:textId="77777777" w:rsidR="00671431" w:rsidRDefault="00000000">
            <w:pPr>
              <w:cnfStyle w:val="000000010000" w:firstRow="0" w:lastRow="0" w:firstColumn="0" w:lastColumn="0" w:oddVBand="0" w:evenVBand="0" w:oddHBand="0" w:evenHBand="1" w:firstRowFirstColumn="0" w:firstRowLastColumn="0" w:lastRowFirstColumn="0" w:lastRowLastColumn="0"/>
            </w:pPr>
            <w:r>
              <w:t>Facility CCN (PRVDR_NUM)</w:t>
            </w:r>
          </w:p>
        </w:tc>
        <w:tc>
          <w:tcPr>
            <w:tcW w:w="2160" w:type="dxa"/>
          </w:tcPr>
          <w:p w14:paraId="0BCDBFAD" w14:textId="77777777" w:rsidR="00671431" w:rsidRDefault="00000000">
            <w:pPr>
              <w:cnfStyle w:val="000000010000" w:firstRow="0" w:lastRow="0" w:firstColumn="0" w:lastColumn="0" w:oddVBand="0" w:evenVBand="0" w:oddHBand="0" w:evenHBand="1" w:firstRowFirstColumn="0" w:firstRowLastColumn="0" w:lastRowFirstColumn="0" w:lastRowLastColumn="0"/>
            </w:pPr>
            <w:r>
              <w:t>Certification, termination, accreditation, name, address, services offered</w:t>
            </w:r>
          </w:p>
        </w:tc>
        <w:tc>
          <w:tcPr>
            <w:tcW w:w="2160" w:type="dxa"/>
          </w:tcPr>
          <w:p w14:paraId="6F3F0472" w14:textId="77777777" w:rsidR="00671431" w:rsidRDefault="00000000">
            <w:pPr>
              <w:cnfStyle w:val="000000010000" w:firstRow="0" w:lastRow="0" w:firstColumn="0" w:lastColumn="0" w:oddVBand="0" w:evenVBand="0" w:oddHBand="0" w:evenHBand="1" w:firstRowFirstColumn="0" w:firstRowLastColumn="0" w:lastRowFirstColumn="0" w:lastRowLastColumn="0"/>
            </w:pPr>
            <w:r>
              <w:t>NO — characteristics/reference only. Useful as a CCN dimension / crosswalk, not a billing source. Quarterly.</w:t>
            </w:r>
          </w:p>
        </w:tc>
      </w:tr>
      <w:tr w:rsidR="00671431" w14:paraId="56A4E530" w14:textId="77777777" w:rsidTr="006714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3CFA47A" w14:textId="77777777" w:rsidR="00671431" w:rsidRDefault="00000000">
            <w:r>
              <w:t>Hospital Provider Cost Report (HCRIS, CMS-2552-10)</w:t>
            </w:r>
          </w:p>
        </w:tc>
        <w:tc>
          <w:tcPr>
            <w:tcW w:w="2160" w:type="dxa"/>
          </w:tcPr>
          <w:p w14:paraId="0FE5B723" w14:textId="77777777" w:rsidR="00671431" w:rsidRDefault="00000000">
            <w:pPr>
              <w:cnfStyle w:val="000000100000" w:firstRow="0" w:lastRow="0" w:firstColumn="0" w:lastColumn="0" w:oddVBand="0" w:evenVBand="0" w:oddHBand="1" w:evenHBand="0" w:firstRowFirstColumn="0" w:firstRowLastColumn="0" w:lastRowFirstColumn="0" w:lastRowLastColumn="0"/>
            </w:pPr>
            <w:r>
              <w:t>Hospital CCN × cost-report period</w:t>
            </w:r>
          </w:p>
        </w:tc>
        <w:tc>
          <w:tcPr>
            <w:tcW w:w="2160" w:type="dxa"/>
          </w:tcPr>
          <w:p w14:paraId="7AAF72E2" w14:textId="77777777" w:rsidR="00671431" w:rsidRDefault="00000000">
            <w:pPr>
              <w:cnfStyle w:val="000000100000" w:firstRow="0" w:lastRow="0" w:firstColumn="0" w:lastColumn="0" w:oddVBand="0" w:evenVBand="0" w:oddHBand="1" w:evenHBand="0" w:firstRowFirstColumn="0" w:firstRowLastColumn="0" w:lastRowFirstColumn="0" w:lastRowLastColumn="0"/>
            </w:pPr>
            <w:r>
              <w:t>Cost &amp; charges by cost center, utilization totals, Medicare settlement, financials</w:t>
            </w:r>
          </w:p>
        </w:tc>
        <w:tc>
          <w:tcPr>
            <w:tcW w:w="2160" w:type="dxa"/>
          </w:tcPr>
          <w:p w14:paraId="37D738A5" w14:textId="77777777" w:rsidR="00671431" w:rsidRDefault="00000000">
            <w:pPr>
              <w:cnfStyle w:val="000000100000" w:firstRow="0" w:lastRow="0" w:firstColumn="0" w:lastColumn="0" w:oddVBand="0" w:evenVBand="0" w:oddHBand="1" w:evenHBand="0" w:firstRowFirstColumn="0" w:firstRowLastColumn="0" w:lastRowFirstColumn="0" w:lastRowLastColumn="0"/>
            </w:pPr>
            <w:r>
              <w:t>NO — pure financial/cost roll-up, no procedure or diagnosis. Institutional financial context only. Annual.</w:t>
            </w:r>
          </w:p>
        </w:tc>
      </w:tr>
    </w:tbl>
    <w:p w14:paraId="0EF934B6" w14:textId="77777777" w:rsidR="00671431" w:rsidRDefault="00000000">
      <w:pPr>
        <w:pStyle w:val="Heading2"/>
      </w:pPr>
      <w:r>
        <w:t>3.1  The CCN ≠ NPI join problem (central caveat)</w:t>
      </w:r>
    </w:p>
    <w:p w14:paraId="0967EE88" w14:textId="77777777" w:rsidR="00671431" w:rsidRDefault="00000000">
      <w:r>
        <w:t>Inpatient, Outpatient, PAC/Hospice, POS, and Cost Report are CCN-keyed. CCN (CMS Certification Number) is a facility identifier, not an NPI, and there is no clean 1:1 public crosswalk to the NPI a hospital uses to bill. So a single NPI-per-provider record cannot absorb hospital-level rows without a resolution strategy (the POS file can serve as a CCN dimension, but mapping CCN→NPI is a known hard problem). DMEPOS (supplier and referring) is the exception — it is NPI-keyed and joins cleanly. This is the single biggest decision for institutional scope: whether the record is NPI-keyed (and CCN facility data is a separate, CCN-keyed companion collection) or whether a CCN→NPI resolution is attempted.</w:t>
      </w:r>
    </w:p>
    <w:p w14:paraId="733684A9" w14:textId="77777777" w:rsidR="00671431" w:rsidRDefault="00000000">
      <w:pPr>
        <w:pStyle w:val="Heading2"/>
      </w:pPr>
      <w:r>
        <w:t>3.2  How institutional justification differs</w:t>
      </w:r>
    </w:p>
    <w:p w14:paraId="0D8C3C83" w14:textId="77777777" w:rsidR="00671431" w:rsidRDefault="00000000">
      <w:pPr>
        <w:pStyle w:val="ListBullet"/>
      </w:pPr>
      <w:r>
        <w:t>Outpatient facility HCPCS lines: the MCD Billing &amp; Coding Articles / LCDs DO apply — they explicitly include Bill Type and Revenue codes, so the same HCPCS→allowed-ICD-10 apparatus reaches hospital outpatient HCPCS where the dataset exposes the primary HCPCS under an APC.</w:t>
      </w:r>
    </w:p>
    <w:p w14:paraId="57FA1D78" w14:textId="77777777" w:rsidR="00671431" w:rsidRDefault="00000000">
      <w:pPr>
        <w:pStyle w:val="ListBullet"/>
      </w:pPr>
      <w:r>
        <w:t>Inpatient MS-DRG: no public MS-DRG→allowed-diagnosis rule table. The diagnosis is already encoded into the DRG by the CMS grouper from the discharge's ICD-10-CM/PCS codes. Justification is structural (DRG Definitions Manual / grouper) plus any applicable NCDs — not a procedure→permitted-diagnosis lookup.</w:t>
      </w:r>
    </w:p>
    <w:p w14:paraId="3149610E" w14:textId="77777777" w:rsidR="00671431" w:rsidRDefault="00000000">
      <w:pPr>
        <w:pStyle w:val="ListBullet"/>
      </w:pPr>
      <w:r>
        <w:t>APC: a payment classification, not a medical-necessity rule. Necessity for the underlying HCPCS still flows through NCD/LCD/articles at the HCPCS level, not at the APC level.</w:t>
      </w:r>
    </w:p>
    <w:p w14:paraId="671D3578" w14:textId="77777777" w:rsidR="00671431" w:rsidRDefault="00000000">
      <w:pPr>
        <w:pStyle w:val="Heading1"/>
      </w:pPr>
      <w:r>
        <w:t>4. Licensing landmines</w:t>
      </w:r>
    </w:p>
    <w:tbl>
      <w:tblPr>
        <w:tblStyle w:val="LightGrid-Accent1"/>
        <w:tblW w:w="0" w:type="auto"/>
        <w:tblLook w:val="04A0" w:firstRow="1" w:lastRow="0" w:firstColumn="1" w:lastColumn="0" w:noHBand="0" w:noVBand="1"/>
      </w:tblPr>
      <w:tblGrid>
        <w:gridCol w:w="2880"/>
        <w:gridCol w:w="2880"/>
        <w:gridCol w:w="2880"/>
      </w:tblGrid>
      <w:tr w:rsidR="00671431" w14:paraId="240F0B7E" w14:textId="77777777" w:rsidTr="006714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991F33" w14:textId="77777777" w:rsidR="00671431" w:rsidRDefault="00000000">
            <w:r>
              <w:t>Code set</w:t>
            </w:r>
          </w:p>
        </w:tc>
        <w:tc>
          <w:tcPr>
            <w:tcW w:w="2880" w:type="dxa"/>
          </w:tcPr>
          <w:p w14:paraId="1B4EC2DE" w14:textId="77777777" w:rsidR="00671431" w:rsidRDefault="00000000">
            <w:pPr>
              <w:cnfStyle w:val="100000000000" w:firstRow="1" w:lastRow="0" w:firstColumn="0" w:lastColumn="0" w:oddVBand="0" w:evenVBand="0" w:oddHBand="0" w:evenHBand="0" w:firstRowFirstColumn="0" w:firstRowLastColumn="0" w:lastRowFirstColumn="0" w:lastRowLastColumn="0"/>
            </w:pPr>
            <w:r>
              <w:t>Role in the chain</w:t>
            </w:r>
          </w:p>
        </w:tc>
        <w:tc>
          <w:tcPr>
            <w:tcW w:w="2880" w:type="dxa"/>
          </w:tcPr>
          <w:p w14:paraId="3796823C" w14:textId="77777777" w:rsidR="00671431" w:rsidRDefault="00000000">
            <w:pPr>
              <w:cnfStyle w:val="100000000000" w:firstRow="1" w:lastRow="0" w:firstColumn="0" w:lastColumn="0" w:oddVBand="0" w:evenVBand="0" w:oddHBand="0" w:evenHBand="0" w:firstRowFirstColumn="0" w:firstRowLastColumn="0" w:lastRowFirstColumn="0" w:lastRowLastColumn="0"/>
            </w:pPr>
            <w:r>
              <w:t>Free to store / redistribute?</w:t>
            </w:r>
          </w:p>
        </w:tc>
      </w:tr>
      <w:tr w:rsidR="00671431" w14:paraId="4F182D62" w14:textId="77777777" w:rsidTr="006714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38B67D" w14:textId="77777777" w:rsidR="00671431" w:rsidRDefault="00000000">
            <w:r>
              <w:t>CPT (HCPCS Level I procedures)</w:t>
            </w:r>
          </w:p>
        </w:tc>
        <w:tc>
          <w:tcPr>
            <w:tcW w:w="2880" w:type="dxa"/>
          </w:tcPr>
          <w:p w14:paraId="4ABDD1D2" w14:textId="77777777" w:rsidR="00671431" w:rsidRDefault="00000000">
            <w:pPr>
              <w:cnfStyle w:val="000000100000" w:firstRow="0" w:lastRow="0" w:firstColumn="0" w:lastColumn="0" w:oddVBand="0" w:evenVBand="0" w:oddHBand="1" w:evenHBand="0" w:firstRowFirstColumn="0" w:firstRowLastColumn="0" w:lastRowFirstColumn="0" w:lastRowLastColumn="0"/>
            </w:pPr>
            <w:r>
              <w:t>Billed Part B / outpatient service lines + the MCD coverage crosswalk</w:t>
            </w:r>
          </w:p>
        </w:tc>
        <w:tc>
          <w:tcPr>
            <w:tcW w:w="2880" w:type="dxa"/>
          </w:tcPr>
          <w:p w14:paraId="6F273B3B" w14:textId="77777777" w:rsidR="00671431" w:rsidRDefault="00000000">
            <w:pPr>
              <w:cnfStyle w:val="000000100000" w:firstRow="0" w:lastRow="0" w:firstColumn="0" w:lastColumn="0" w:oddVBand="0" w:evenVBand="0" w:oddHBand="1" w:evenHBand="0" w:firstRowFirstColumn="0" w:firstRowLastColumn="0" w:lastRowFirstColumn="0" w:lastRowLastColumn="0"/>
            </w:pPr>
            <w:r>
              <w:t xml:space="preserve">NO — AMA copyright. The single biggest constraint; storing/redistributing CPT needs an AMA license. NOT </w:t>
            </w:r>
            <w:r>
              <w:lastRenderedPageBreak/>
              <w:t>confirmed held (see 1.4). Adding facility data does not change this — same CPT set.</w:t>
            </w:r>
          </w:p>
        </w:tc>
      </w:tr>
      <w:tr w:rsidR="00671431" w14:paraId="32546B92" w14:textId="77777777" w:rsidTr="006714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91F89E" w14:textId="77777777" w:rsidR="00671431" w:rsidRDefault="00000000">
            <w:r>
              <w:lastRenderedPageBreak/>
              <w:t>NUBC revenue codes (UB-04 manual)</w:t>
            </w:r>
          </w:p>
        </w:tc>
        <w:tc>
          <w:tcPr>
            <w:tcW w:w="2880" w:type="dxa"/>
          </w:tcPr>
          <w:p w14:paraId="13FBB472" w14:textId="77777777" w:rsidR="00671431" w:rsidRDefault="00000000">
            <w:pPr>
              <w:cnfStyle w:val="000000010000" w:firstRow="0" w:lastRow="0" w:firstColumn="0" w:lastColumn="0" w:oddVBand="0" w:evenVBand="0" w:oddHBand="0" w:evenHBand="1" w:firstRowFirstColumn="0" w:firstRowLastColumn="0" w:lastRowFirstColumn="0" w:lastRowLastColumn="0"/>
            </w:pPr>
            <w:r>
              <w:t>Institutional claim constructs if ingested from the NUBC manual</w:t>
            </w:r>
          </w:p>
        </w:tc>
        <w:tc>
          <w:tcPr>
            <w:tcW w:w="2880" w:type="dxa"/>
          </w:tcPr>
          <w:p w14:paraId="3A463462" w14:textId="77777777" w:rsidR="00671431" w:rsidRDefault="00000000">
            <w:pPr>
              <w:cnfStyle w:val="000000010000" w:firstRow="0" w:lastRow="0" w:firstColumn="0" w:lastColumn="0" w:oddVBand="0" w:evenVBand="0" w:oddHBand="0" w:evenHBand="1" w:firstRowFirstColumn="0" w:firstRowLastColumn="0" w:lastRowFirstColumn="0" w:lastRowLastColumn="0"/>
            </w:pPr>
            <w:r>
              <w:t>NO — AHA/NUBC copyrighted manual. NEW consideration introduced only if facility revenue codes are reproduced from the manual (individual codes referenced widely; the manual is licensed).</w:t>
            </w:r>
          </w:p>
        </w:tc>
      </w:tr>
      <w:tr w:rsidR="00671431" w14:paraId="083516BB" w14:textId="77777777" w:rsidTr="006714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AF7CF4" w14:textId="77777777" w:rsidR="00671431" w:rsidRDefault="00000000">
            <w:r>
              <w:t>ATC drug classification</w:t>
            </w:r>
          </w:p>
        </w:tc>
        <w:tc>
          <w:tcPr>
            <w:tcW w:w="2880" w:type="dxa"/>
          </w:tcPr>
          <w:p w14:paraId="46599054" w14:textId="77777777" w:rsidR="00671431" w:rsidRDefault="00000000">
            <w:pPr>
              <w:cnfStyle w:val="000000100000" w:firstRow="0" w:lastRow="0" w:firstColumn="0" w:lastColumn="0" w:oddVBand="0" w:evenVBand="0" w:oddHBand="1" w:evenHBand="0" w:firstRowFirstColumn="0" w:firstRowLastColumn="0" w:lastRowFirstColumn="0" w:lastRowLastColumn="0"/>
            </w:pPr>
            <w:r>
              <w:t>Optional drug-class rollup</w:t>
            </w:r>
          </w:p>
        </w:tc>
        <w:tc>
          <w:tcPr>
            <w:tcW w:w="2880" w:type="dxa"/>
          </w:tcPr>
          <w:p w14:paraId="7502D1BC" w14:textId="77777777" w:rsidR="00671431" w:rsidRDefault="00000000">
            <w:pPr>
              <w:cnfStyle w:val="000000100000" w:firstRow="0" w:lastRow="0" w:firstColumn="0" w:lastColumn="0" w:oddVBand="0" w:evenVBand="0" w:oddHBand="1" w:evenHBand="0" w:firstRowFirstColumn="0" w:firstRowLastColumn="0" w:lastRowFirstColumn="0" w:lastRowLastColumn="0"/>
            </w:pPr>
            <w:r>
              <w:t>NO — WHO copyright (query-only; no redistribution).</w:t>
            </w:r>
          </w:p>
        </w:tc>
      </w:tr>
      <w:tr w:rsidR="00671431" w14:paraId="324FDFB1" w14:textId="77777777" w:rsidTr="006714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B5BA1B" w14:textId="77777777" w:rsidR="00671431" w:rsidRDefault="00000000">
            <w:r>
              <w:t>RxNorm (full monthly release)</w:t>
            </w:r>
          </w:p>
        </w:tc>
        <w:tc>
          <w:tcPr>
            <w:tcW w:w="2880" w:type="dxa"/>
          </w:tcPr>
          <w:p w14:paraId="11B1842A" w14:textId="77777777" w:rsidR="00671431" w:rsidRDefault="00000000">
            <w:pPr>
              <w:cnfStyle w:val="000000010000" w:firstRow="0" w:lastRow="0" w:firstColumn="0" w:lastColumn="0" w:oddVBand="0" w:evenVBand="0" w:oddHBand="0" w:evenHBand="1" w:firstRowFirstColumn="0" w:firstRowLastColumn="0" w:lastRowFirstColumn="0" w:lastRowLastColumn="0"/>
            </w:pPr>
            <w:r>
              <w:t>Drug normalization</w:t>
            </w:r>
          </w:p>
        </w:tc>
        <w:tc>
          <w:tcPr>
            <w:tcW w:w="2880" w:type="dxa"/>
          </w:tcPr>
          <w:p w14:paraId="6227F787" w14:textId="77777777" w:rsidR="00671431" w:rsidRDefault="00000000">
            <w:pPr>
              <w:cnfStyle w:val="000000010000" w:firstRow="0" w:lastRow="0" w:firstColumn="0" w:lastColumn="0" w:oddVBand="0" w:evenVBand="0" w:oddHBand="0" w:evenHBand="1" w:firstRowFirstColumn="0" w:firstRowLastColumn="0" w:lastRowFirstColumn="0" w:lastRowLastColumn="0"/>
            </w:pPr>
            <w:r>
              <w:t>Core RXCUI/names + prescribable subset + RxNav APIs are free; the full release bundles UMLS-licensed sources (UMLS_API_KEY held).</w:t>
            </w:r>
          </w:p>
        </w:tc>
      </w:tr>
      <w:tr w:rsidR="00671431" w14:paraId="63F27710" w14:textId="77777777" w:rsidTr="006714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45677C" w14:textId="77777777" w:rsidR="00671431" w:rsidRDefault="00000000">
            <w:r>
              <w:t>MS-DRG, APC</w:t>
            </w:r>
          </w:p>
        </w:tc>
        <w:tc>
          <w:tcPr>
            <w:tcW w:w="2880" w:type="dxa"/>
          </w:tcPr>
          <w:p w14:paraId="2A9FE640" w14:textId="77777777" w:rsidR="00671431" w:rsidRDefault="00000000">
            <w:pPr>
              <w:cnfStyle w:val="000000100000" w:firstRow="0" w:lastRow="0" w:firstColumn="0" w:lastColumn="0" w:oddVBand="0" w:evenVBand="0" w:oddHBand="1" w:evenHBand="0" w:firstRowFirstColumn="0" w:firstRowLastColumn="0" w:lastRowFirstColumn="0" w:lastRowLastColumn="0"/>
            </w:pPr>
            <w:r>
              <w:t>Inpatient / outpatient groupers</w:t>
            </w:r>
          </w:p>
        </w:tc>
        <w:tc>
          <w:tcPr>
            <w:tcW w:w="2880" w:type="dxa"/>
          </w:tcPr>
          <w:p w14:paraId="5350F5CC" w14:textId="77777777" w:rsidR="00671431" w:rsidRDefault="00000000">
            <w:pPr>
              <w:cnfStyle w:val="000000100000" w:firstRow="0" w:lastRow="0" w:firstColumn="0" w:lastColumn="0" w:oddVBand="0" w:evenVBand="0" w:oddHBand="1" w:evenHBand="0" w:firstRowFirstColumn="0" w:firstRowLastColumn="0" w:lastRowFirstColumn="0" w:lastRowLastColumn="0"/>
            </w:pPr>
            <w:r>
              <w:t>YES — CMS/public (published in the IPPS / OPPS rules). No AMA license for the groupers themselves.</w:t>
            </w:r>
          </w:p>
        </w:tc>
      </w:tr>
      <w:tr w:rsidR="00671431" w14:paraId="21C698FA" w14:textId="77777777" w:rsidTr="0067143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CE867D" w14:textId="77777777" w:rsidR="00671431" w:rsidRDefault="00000000">
            <w:r>
              <w:t>HCPCS Level II, ICD-10-CM / PCS, CCN, NPI, FDA NDC, openFDA labels, CMS PUFs</w:t>
            </w:r>
          </w:p>
        </w:tc>
        <w:tc>
          <w:tcPr>
            <w:tcW w:w="2880" w:type="dxa"/>
          </w:tcPr>
          <w:p w14:paraId="790A55E7" w14:textId="77777777" w:rsidR="00671431" w:rsidRDefault="00000000">
            <w:pPr>
              <w:cnfStyle w:val="000000010000" w:firstRow="0" w:lastRow="0" w:firstColumn="0" w:lastColumn="0" w:oddVBand="0" w:evenVBand="0" w:oddHBand="0" w:evenHBand="1" w:firstRowFirstColumn="0" w:firstRowLastColumn="0" w:lastRowFirstColumn="0" w:lastRowLastColumn="0"/>
            </w:pPr>
            <w:r>
              <w:t>Everywhere else</w:t>
            </w:r>
          </w:p>
        </w:tc>
        <w:tc>
          <w:tcPr>
            <w:tcW w:w="2880" w:type="dxa"/>
          </w:tcPr>
          <w:p w14:paraId="1C8E7FB9" w14:textId="77777777" w:rsidR="00671431" w:rsidRDefault="00000000">
            <w:pPr>
              <w:cnfStyle w:val="000000010000" w:firstRow="0" w:lastRow="0" w:firstColumn="0" w:lastColumn="0" w:oddVBand="0" w:evenVBand="0" w:oddHBand="0" w:evenHBand="1" w:firstRowFirstColumn="0" w:firstRowLastColumn="0" w:lastRowFirstColumn="0" w:lastRowLastColumn="0"/>
            </w:pPr>
            <w:r>
              <w:t>YES — public domain / CC0.</w:t>
            </w:r>
          </w:p>
        </w:tc>
      </w:tr>
    </w:tbl>
    <w:p w14:paraId="5AE76E35" w14:textId="77777777" w:rsidR="00671431" w:rsidRDefault="00000000">
      <w:pPr>
        <w:pStyle w:val="Heading1"/>
      </w:pPr>
      <w:r>
        <w:t>5. What is NOT public</w:t>
      </w:r>
    </w:p>
    <w:p w14:paraId="7B7BDAB7" w14:textId="77777777" w:rsidR="00671431" w:rsidRDefault="00000000">
      <w:pPr>
        <w:pStyle w:val="ListBullet"/>
      </w:pPr>
      <w:r>
        <w:t>Procedure↔diagnosis ACTUALS — claim-line Carrier RIF / Limited Data Set, released only under a CMS Data Use Agreement via ResDAC (PHI). This is the wall behind “how was THIS claim justified.”</w:t>
      </w:r>
    </w:p>
    <w:p w14:paraId="59829B29" w14:textId="77777777" w:rsidR="00671431" w:rsidRDefault="00000000">
      <w:pPr>
        <w:pStyle w:val="ListBullet"/>
      </w:pPr>
      <w:r>
        <w:t>NDC-level drug detail in Part D (names only).</w:t>
      </w:r>
    </w:p>
    <w:p w14:paraId="02875754" w14:textId="77777777" w:rsidR="00671431" w:rsidRDefault="00000000">
      <w:pPr>
        <w:pStyle w:val="ListBullet"/>
      </w:pPr>
      <w:r>
        <w:t>Medicare Advantage procedure/encounter data (the Part B procedure file and the hospital files are FFS only; Part D does include MA-PD).</w:t>
      </w:r>
    </w:p>
    <w:p w14:paraId="1D2DE66B" w14:textId="77777777" w:rsidR="00671431" w:rsidRDefault="00000000">
      <w:pPr>
        <w:pStyle w:val="ListBullet"/>
      </w:pPr>
      <w:r>
        <w:t>A clean CCN→NPI crosswalk for hospital/facility billing.</w:t>
      </w:r>
    </w:p>
    <w:p w14:paraId="04ED537F" w14:textId="77777777" w:rsidR="00671431" w:rsidRDefault="00000000">
      <w:pPr>
        <w:pStyle w:val="ListBullet"/>
      </w:pPr>
      <w:r>
        <w:t>Any row under 11 beneficiaries/claims (suppressed).</w:t>
      </w:r>
    </w:p>
    <w:p w14:paraId="1FA8D13B" w14:textId="77777777" w:rsidR="00671431" w:rsidRDefault="00000000">
      <w:pPr>
        <w:pStyle w:val="Heading1"/>
      </w:pPr>
      <w:r>
        <w:t>6. What MedicareProviderDetails can honestly be</w:t>
      </w:r>
    </w:p>
    <w:p w14:paraId="2A6F90B6" w14:textId="77777777" w:rsidR="00671431" w:rsidRDefault="00000000">
      <w:r>
        <w:t>A per-provider record keyed by NPI, carrying entity_type (1 individual / 2 organization, normalized from the I/O flags) so the collection divides cleanly between individual and NPI-registered organization, that carries:</w:t>
      </w:r>
    </w:p>
    <w:p w14:paraId="150F6C83" w14:textId="77777777" w:rsidR="00671431" w:rsidRDefault="00000000">
      <w:pPr>
        <w:pStyle w:val="ListBullet"/>
      </w:pPr>
      <w:r>
        <w:lastRenderedPageBreak/>
        <w:t>procedures_billed[] — {hcpcs, description, year, services, beneficiaries, allowed$, paid$} from the Physician &amp; Other Practitioners file (and DMEPOS by Supplier-and-Service for suppliers), each annotated with rule_justification = the MCD article's allowed-ICD-10 set (labeled “codes that MAY justify,” not the actual diagnosis), expressed per procedure and in aggregate.</w:t>
      </w:r>
    </w:p>
    <w:p w14:paraId="0BC2A1A1" w14:textId="77777777" w:rsidR="00671431" w:rsidRDefault="00000000">
      <w:pPr>
        <w:pStyle w:val="ListBullet"/>
      </w:pPr>
      <w:r>
        <w:t>drugs_prescribed[] — {brand, generic, year, claims, day_supply, cost} from Part D, each annotated with molecule (RxNorm) and approved_indication_text (FDA), with ICD-10 coding of the indication marked derived-by-NLP / lower-trust, expressed per drug and in aggregate.</w:t>
      </w:r>
    </w:p>
    <w:p w14:paraId="44BF4E44" w14:textId="77777777" w:rsidR="00671431" w:rsidRDefault="00000000">
      <w:pPr>
        <w:pStyle w:val="ListBullet"/>
      </w:pPr>
      <w:r>
        <w:t>Provenance + trust tier on every derived field, and explicit nulls where a value could not be resolved (no defaulting) — same discipline as the Provider pipeline.</w:t>
      </w:r>
    </w:p>
    <w:p w14:paraId="7A2A6A0E" w14:textId="77777777" w:rsidR="00671431" w:rsidRDefault="00000000">
      <w:r>
        <w:t>Institutional CCN-keyed facility data (Inpatient MS-DRG, Outpatient APC/HCPCS) is a separate, CCN-keyed companion collection unless a CCN→NPI resolution is chosen (3.1). Outpatient HCPCS lines can carry the same rule_justification; inpatient MS-DRG carries grouper-based justification only.</w:t>
      </w:r>
    </w:p>
    <w:p w14:paraId="483395BE" w14:textId="77777777" w:rsidR="00671431" w:rsidRDefault="00000000">
      <w:pPr>
        <w:pStyle w:val="Heading1"/>
      </w:pPr>
      <w:r>
        <w:t>7. Decisions — resolved and still open</w:t>
      </w:r>
    </w:p>
    <w:p w14:paraId="7E048132" w14:textId="77777777" w:rsidR="00671431" w:rsidRDefault="00000000">
      <w:r>
        <w:t>Resolved in v2 (see 1.4): both halves, one feature, two sources; rule-based inference understood micro+macro; no proprietary KB; EPIC-010 feature mirroring the Provider pipeline; EvaluateCare front-end feature.</w:t>
      </w:r>
    </w:p>
    <w:p w14:paraId="0DDD5FF1" w14:textId="77777777" w:rsidR="00671431" w:rsidRDefault="00000000">
      <w:r>
        <w:rPr>
          <w:b/>
        </w:rPr>
        <w:t>Still open for you:</w:t>
      </w:r>
    </w:p>
    <w:p w14:paraId="00B64EF0" w14:textId="77777777" w:rsidR="00671431" w:rsidRDefault="00000000">
      <w:pPr>
        <w:pStyle w:val="ListBullet"/>
      </w:pPr>
      <w:r>
        <w:t>Institutional key strategy (3.1): keep the record NPI-keyed with CCN facility data as a separate companion collection, or attempt a CCN→NPI resolution? This is the biggest institutional decision.</w:t>
      </w:r>
    </w:p>
    <w:p w14:paraId="721A65D4" w14:textId="5C848EBC" w:rsidR="00244BC7" w:rsidRDefault="00244BC7" w:rsidP="00244BC7">
      <w:pPr>
        <w:pStyle w:val="ListBullet"/>
        <w:tabs>
          <w:tab w:val="clear" w:pos="360"/>
          <w:tab w:val="num" w:pos="720"/>
        </w:tabs>
        <w:ind w:left="720"/>
      </w:pPr>
      <w:r>
        <w:t>This needs to be discussed. I.e. how can we get this map?</w:t>
      </w:r>
    </w:p>
    <w:p w14:paraId="6CFEEB02" w14:textId="77777777" w:rsidR="00671431" w:rsidRDefault="00000000">
      <w:pPr>
        <w:pStyle w:val="ListBullet"/>
      </w:pPr>
      <w:r>
        <w:t>Institutional scope depth: include Inpatient (MS-DRG, grouper-justified only) and Outpatient (APC/HCPCS), or outpatient-only where the HCPCS justification chain is clean?</w:t>
      </w:r>
    </w:p>
    <w:p w14:paraId="54BE6A75" w14:textId="77777777" w:rsidR="00791114" w:rsidRDefault="00791114" w:rsidP="00791114">
      <w:pPr>
        <w:pStyle w:val="ListBullet"/>
        <w:tabs>
          <w:tab w:val="clear" w:pos="360"/>
          <w:tab w:val="num" w:pos="720"/>
        </w:tabs>
        <w:ind w:left="720"/>
      </w:pPr>
      <w:r>
        <w:t xml:space="preserve">Desired scope is in patient and </w:t>
      </w:r>
      <w:proofErr w:type="spellStart"/>
      <w:proofErr w:type="gramStart"/>
      <w:r>
        <w:t>out patient</w:t>
      </w:r>
      <w:proofErr w:type="spellEnd"/>
      <w:proofErr w:type="gramEnd"/>
      <w:r>
        <w:t xml:space="preserve">. But not </w:t>
      </w:r>
      <w:proofErr w:type="gramStart"/>
      <w:r>
        <w:t>all of</w:t>
      </w:r>
      <w:proofErr w:type="gramEnd"/>
      <w:r>
        <w:t xml:space="preserve"> the facts in the table above are of immediate interest. Let me outline the use case that this is intended to solve for, and then figure out which sets of facts help with this: </w:t>
      </w:r>
    </w:p>
    <w:p w14:paraId="207DEE52" w14:textId="06D2817E" w:rsidR="00791114" w:rsidRDefault="00791114" w:rsidP="00791114">
      <w:pPr>
        <w:pStyle w:val="ListBullet"/>
        <w:numPr>
          <w:ilvl w:val="0"/>
          <w:numId w:val="10"/>
        </w:numPr>
      </w:pPr>
      <w:r>
        <w:t xml:space="preserve">A user says, </w:t>
      </w:r>
      <w:proofErr w:type="gramStart"/>
      <w:r>
        <w:t>I get</w:t>
      </w:r>
      <w:proofErr w:type="gramEnd"/>
      <w:r>
        <w:t xml:space="preserve"> chronic headaches Can you help me find a doctor in Pittsburg </w:t>
      </w:r>
      <w:proofErr w:type="gramStart"/>
      <w:r>
        <w:t>PA:</w:t>
      </w:r>
      <w:proofErr w:type="gramEnd"/>
    </w:p>
    <w:p w14:paraId="3BF1E2FC" w14:textId="209B7489" w:rsidR="00791114" w:rsidRDefault="00791114" w:rsidP="00791114">
      <w:pPr>
        <w:pStyle w:val="ListBullet"/>
        <w:numPr>
          <w:ilvl w:val="0"/>
          <w:numId w:val="10"/>
        </w:numPr>
      </w:pPr>
      <w:r>
        <w:t xml:space="preserve">We determine a group of specialists who can treat such a </w:t>
      </w:r>
      <w:proofErr w:type="gramStart"/>
      <w:r>
        <w:t>condition, and</w:t>
      </w:r>
      <w:proofErr w:type="gramEnd"/>
      <w:r>
        <w:t xml:space="preserve"> find the caregivers in Pittsburg who can be of </w:t>
      </w:r>
      <w:proofErr w:type="gramStart"/>
      <w:r>
        <w:t>service just</w:t>
      </w:r>
      <w:proofErr w:type="gramEnd"/>
      <w:r>
        <w:t xml:space="preserve"> based on their specialty (existing capability). </w:t>
      </w:r>
    </w:p>
    <w:p w14:paraId="478487F7" w14:textId="186FF813" w:rsidR="00791114" w:rsidRDefault="00791114" w:rsidP="00791114">
      <w:pPr>
        <w:pStyle w:val="ListBullet"/>
        <w:numPr>
          <w:ilvl w:val="0"/>
          <w:numId w:val="10"/>
        </w:numPr>
      </w:pPr>
      <w:r>
        <w:t xml:space="preserve">User filters and chooses 5 providers to evaluate and clicks evaluate these </w:t>
      </w:r>
      <w:r w:rsidR="00A459C5">
        <w:t>4</w:t>
      </w:r>
      <w:r>
        <w:t xml:space="preserve"> providers. </w:t>
      </w:r>
    </w:p>
    <w:p w14:paraId="1099EFB8" w14:textId="0809EE66" w:rsidR="00791114" w:rsidRDefault="00791114" w:rsidP="00791114">
      <w:pPr>
        <w:pStyle w:val="ListBullet"/>
        <w:numPr>
          <w:ilvl w:val="0"/>
          <w:numId w:val="10"/>
        </w:numPr>
      </w:pPr>
      <w:r>
        <w:t>We have 3 in our Medicare DB at the NPI level, 2 we have no data for at the NPI level. All five are urban</w:t>
      </w:r>
    </w:p>
    <w:p w14:paraId="7CA758DB" w14:textId="34BF04D8" w:rsidR="00791114" w:rsidRDefault="00791114" w:rsidP="00791114">
      <w:pPr>
        <w:pStyle w:val="ListBullet"/>
        <w:numPr>
          <w:ilvl w:val="0"/>
          <w:numId w:val="10"/>
        </w:numPr>
      </w:pPr>
      <w:r>
        <w:lastRenderedPageBreak/>
        <w:t>Once in evaluation care, we Present the user with 4 knobs to adjust:</w:t>
      </w:r>
    </w:p>
    <w:p w14:paraId="1E005626" w14:textId="634BD5C5" w:rsidR="00791114" w:rsidRDefault="00791114" w:rsidP="00791114">
      <w:pPr>
        <w:pStyle w:val="ListBullet"/>
        <w:numPr>
          <w:ilvl w:val="1"/>
          <w:numId w:val="10"/>
        </w:numPr>
      </w:pPr>
      <w:r>
        <w:t>Reputation</w:t>
      </w:r>
    </w:p>
    <w:p w14:paraId="22579C98" w14:textId="5F7FB715" w:rsidR="00791114" w:rsidRDefault="00791114" w:rsidP="00791114">
      <w:pPr>
        <w:pStyle w:val="ListBullet"/>
        <w:numPr>
          <w:ilvl w:val="1"/>
          <w:numId w:val="10"/>
        </w:numPr>
      </w:pPr>
      <w:r>
        <w:t>Prescribing habits</w:t>
      </w:r>
    </w:p>
    <w:p w14:paraId="154EEF09" w14:textId="5B0674BD" w:rsidR="00791114" w:rsidRDefault="00791114" w:rsidP="00791114">
      <w:pPr>
        <w:pStyle w:val="ListBullet"/>
        <w:numPr>
          <w:ilvl w:val="1"/>
          <w:numId w:val="10"/>
        </w:numPr>
      </w:pPr>
      <w:r>
        <w:t>Specialty applicability</w:t>
      </w:r>
    </w:p>
    <w:p w14:paraId="0D802DA6" w14:textId="6379BFE7" w:rsidR="00791114" w:rsidRDefault="00791114" w:rsidP="00791114">
      <w:pPr>
        <w:pStyle w:val="ListBullet"/>
        <w:numPr>
          <w:ilvl w:val="1"/>
          <w:numId w:val="10"/>
        </w:numPr>
      </w:pPr>
      <w:r>
        <w:t>Education affiliations</w:t>
      </w:r>
    </w:p>
    <w:p w14:paraId="066F61D9" w14:textId="46651138" w:rsidR="00791114" w:rsidRDefault="00791114" w:rsidP="00791114">
      <w:pPr>
        <w:pStyle w:val="ListBullet"/>
        <w:numPr>
          <w:ilvl w:val="0"/>
          <w:numId w:val="0"/>
        </w:numPr>
        <w:ind w:left="360" w:firstLine="990"/>
      </w:pPr>
      <w:r>
        <w:t xml:space="preserve">Only B &amp; C are in scope. </w:t>
      </w:r>
    </w:p>
    <w:p w14:paraId="2CBB46AB" w14:textId="0A757647" w:rsidR="00791114" w:rsidRDefault="00A459C5" w:rsidP="00791114">
      <w:pPr>
        <w:pStyle w:val="ListBullet"/>
        <w:numPr>
          <w:ilvl w:val="0"/>
          <w:numId w:val="10"/>
        </w:numPr>
      </w:pPr>
      <w:r>
        <w:t xml:space="preserve">Prescribing habits. Via LLM we choose the indications that the </w:t>
      </w:r>
      <w:proofErr w:type="spellStart"/>
      <w:r>
        <w:t>perscribers</w:t>
      </w:r>
      <w:proofErr w:type="spellEnd"/>
      <w:r>
        <w:t xml:space="preserve"> prescribe for, and we decide (we need an algorithm) That provider 1&amp; 2 does appropriately prescribe for the indication list we derive that 3 does not, and 4 is exceptionally well suited to treat the indications we choose. These become our evaluation criteria.</w:t>
      </w:r>
    </w:p>
    <w:p w14:paraId="5FC84146" w14:textId="413AF5A8" w:rsidR="00A459C5" w:rsidRDefault="00A459C5" w:rsidP="00791114">
      <w:pPr>
        <w:pStyle w:val="ListBullet"/>
        <w:numPr>
          <w:ilvl w:val="0"/>
          <w:numId w:val="10"/>
        </w:numPr>
      </w:pPr>
      <w:r>
        <w:t xml:space="preserve">Specialty Applicability: we look across the entire specialty for prescribing and procedure knowledge (we can build these facts as a separate collection that uses our NPI </w:t>
      </w:r>
      <w:proofErr w:type="spellStart"/>
      <w:r>
        <w:t>db</w:t>
      </w:r>
      <w:proofErr w:type="spellEnd"/>
      <w:r>
        <w:t xml:space="preserve"> which carries specialty to create this data set) and decide </w:t>
      </w:r>
      <w:proofErr w:type="gramStart"/>
      <w:r>
        <w:t>witch</w:t>
      </w:r>
      <w:proofErr w:type="gramEnd"/>
      <w:r>
        <w:t xml:space="preserve"> of the specialties are best suited to this, again we have 5 buckets to fall into so it is not fine grained. </w:t>
      </w:r>
    </w:p>
    <w:p w14:paraId="0D6297BD" w14:textId="1E96B30A" w:rsidR="00791114" w:rsidRDefault="00791114" w:rsidP="00791114">
      <w:pPr>
        <w:pStyle w:val="ListBullet"/>
        <w:tabs>
          <w:tab w:val="clear" w:pos="360"/>
          <w:tab w:val="num" w:pos="720"/>
        </w:tabs>
        <w:ind w:left="720"/>
      </w:pPr>
      <w:r>
        <w:t xml:space="preserve">The scope falls 100% outside of evaluating financial facts outside of gross, how big is the system in a step function with no more than 5 size </w:t>
      </w:r>
      <w:r w:rsidR="00A459C5">
        <w:t>institutions</w:t>
      </w:r>
      <w:r>
        <w:t xml:space="preserve">. </w:t>
      </w:r>
    </w:p>
    <w:p w14:paraId="0A8A90CF" w14:textId="77777777" w:rsidR="00671431" w:rsidRDefault="00000000">
      <w:pPr>
        <w:pStyle w:val="ListBullet"/>
      </w:pPr>
      <w:r>
        <w:t xml:space="preserve">CPT license: locate the AMA/CPT license if one </w:t>
      </w:r>
      <w:proofErr w:type="gramStart"/>
      <w:r>
        <w:t>exists, or</w:t>
      </w:r>
      <w:proofErr w:type="gramEnd"/>
      <w:r>
        <w:t xml:space="preserve"> confirm we proceed HCPCS-Level-II-only for any redistributable/displayed form (internal pipeline use of CPT is a separate question from EvaluateCare display).</w:t>
      </w:r>
    </w:p>
    <w:p w14:paraId="287D8B9F" w14:textId="7D019A59" w:rsidR="00A459C5" w:rsidRDefault="00A459C5" w:rsidP="00A459C5">
      <w:pPr>
        <w:pStyle w:val="ListBullet"/>
        <w:tabs>
          <w:tab w:val="clear" w:pos="360"/>
          <w:tab w:val="num" w:pos="720"/>
        </w:tabs>
        <w:ind w:left="720"/>
      </w:pPr>
      <w:r>
        <w:t xml:space="preserve">Our prefunding posture </w:t>
      </w:r>
      <w:proofErr w:type="gramStart"/>
      <w:r>
        <w:t>is let</w:t>
      </w:r>
      <w:proofErr w:type="gramEnd"/>
      <w:r>
        <w:t xml:space="preserve"> them sue us. We will take as much care as we can, but we will not sacrifice capability based on this legal issue. </w:t>
      </w:r>
      <w:proofErr w:type="gramStart"/>
      <w:r>
        <w:t>Yes</w:t>
      </w:r>
      <w:proofErr w:type="gramEnd"/>
      <w:r>
        <w:t xml:space="preserve"> this might come up as a funding risk, but it is one easily cured with money, and frankly this is not a significant challenge. </w:t>
      </w:r>
    </w:p>
    <w:p w14:paraId="1275E139" w14:textId="77777777" w:rsidR="00A459C5" w:rsidRDefault="00000000">
      <w:pPr>
        <w:pStyle w:val="ListBullet"/>
      </w:pPr>
      <w:r>
        <w:t>DMEPOS attribution: supplier NPI, referring/ordering NPI, or both?</w:t>
      </w:r>
      <w:r w:rsidR="00A459C5">
        <w:t xml:space="preserve"> </w:t>
      </w:r>
    </w:p>
    <w:p w14:paraId="00E21591" w14:textId="71570C12" w:rsidR="00671431" w:rsidRDefault="00A459C5" w:rsidP="00A459C5">
      <w:pPr>
        <w:pStyle w:val="ListBullet"/>
        <w:tabs>
          <w:tab w:val="clear" w:pos="360"/>
          <w:tab w:val="num" w:pos="720"/>
        </w:tabs>
        <w:ind w:left="720"/>
      </w:pPr>
      <w:r>
        <w:t xml:space="preserve">This is part of the general mapping problem I need more info to have an opinion of. </w:t>
      </w:r>
    </w:p>
    <w:p w14:paraId="7C621046" w14:textId="77777777" w:rsidR="00671431" w:rsidRDefault="00000000">
      <w:pPr>
        <w:pStyle w:val="Heading1"/>
      </w:pPr>
      <w:r>
        <w:t>Appendix — primary sources</w:t>
      </w:r>
    </w:p>
    <w:p w14:paraId="59173AE6" w14:textId="77777777" w:rsidR="00671431" w:rsidRDefault="00000000">
      <w:pPr>
        <w:pStyle w:val="ListBullet"/>
      </w:pPr>
      <w:r>
        <w:t>data.cms.gov — Medicare Physician &amp; Other Practitioners (by Provider and Service; by Provider; by Geography and Service); entity flag Rndrng_Prvdr_Ent_Cd (I/O)</w:t>
      </w:r>
    </w:p>
    <w:p w14:paraId="6B3B7D77" w14:textId="77777777" w:rsidR="00671431" w:rsidRDefault="00000000">
      <w:pPr>
        <w:pStyle w:val="ListBullet"/>
      </w:pPr>
      <w:r>
        <w:t>data.cms.gov — Medicare Part D Prescribers (by Provider and Drug; by Provider); entity flag Prscrbr_Ent_Cd (I/O)</w:t>
      </w:r>
    </w:p>
    <w:p w14:paraId="64493E5B" w14:textId="77777777" w:rsidR="00671431" w:rsidRDefault="00000000">
      <w:pPr>
        <w:pStyle w:val="ListBullet"/>
      </w:pPr>
      <w:r>
        <w:t>data.cms.gov — Medicare DME, Devices &amp; Supplies (by Supplier; by Supplier and Service; by Referring Provider and Service) — NPI-keyed, HCPCS Level II</w:t>
      </w:r>
    </w:p>
    <w:p w14:paraId="68EA1A46" w14:textId="77777777" w:rsidR="00671431" w:rsidRDefault="00000000">
      <w:pPr>
        <w:pStyle w:val="ListBullet"/>
      </w:pPr>
      <w:r>
        <w:t>data.cms.gov — Medicare Inpatient Hospitals by Provider and Service (CCN × MS-DRG)</w:t>
      </w:r>
    </w:p>
    <w:p w14:paraId="77FEDAE0" w14:textId="77777777" w:rsidR="00671431" w:rsidRDefault="00000000">
      <w:pPr>
        <w:pStyle w:val="ListBullet"/>
      </w:pPr>
      <w:r>
        <w:t>data.cms.gov — Medicare Outpatient Hospitals by Provider and Service (CCN × APC)</w:t>
      </w:r>
    </w:p>
    <w:p w14:paraId="071FAF5A" w14:textId="77777777" w:rsidR="00671431" w:rsidRDefault="00000000">
      <w:pPr>
        <w:pStyle w:val="ListBullet"/>
      </w:pPr>
      <w:r>
        <w:t>data.cms.gov — Medicare Post-Acute Care &amp; Hospice PUF (CCN roll-up; ~CY2018, stale)</w:t>
      </w:r>
    </w:p>
    <w:p w14:paraId="6596B96E" w14:textId="77777777" w:rsidR="00671431" w:rsidRDefault="00000000">
      <w:pPr>
        <w:pStyle w:val="ListBullet"/>
      </w:pPr>
      <w:r>
        <w:t>data.cms.gov — Provider of Services (POS) file (CCN facility characteristics; quarterly)</w:t>
      </w:r>
    </w:p>
    <w:p w14:paraId="62549178" w14:textId="77777777" w:rsidR="00671431" w:rsidRDefault="00000000">
      <w:pPr>
        <w:pStyle w:val="ListBullet"/>
      </w:pPr>
      <w:r>
        <w:t>data.cms.gov / catalog.data.gov — Hospital Provider Cost Report (HCRIS CMS-2552-10; financial roll-up)</w:t>
      </w:r>
    </w:p>
    <w:p w14:paraId="615D80A2" w14:textId="77777777" w:rsidR="00671431" w:rsidRDefault="00000000">
      <w:pPr>
        <w:pStyle w:val="ListBullet"/>
      </w:pPr>
      <w:r>
        <w:lastRenderedPageBreak/>
        <w:t>cms.gov/medicare-coverage-database — MCD downloads + api.coverage.cms.gov (NCD / LCD / Billing &amp; Coding Articles; HCPCS↔ICD-10 groups; include Bill Type + Revenue codes)</w:t>
      </w:r>
    </w:p>
    <w:p w14:paraId="5B1CB119" w14:textId="77777777" w:rsidR="00671431" w:rsidRDefault="00000000">
      <w:pPr>
        <w:pStyle w:val="ListBullet"/>
      </w:pPr>
      <w:r>
        <w:t>open.fda.gov/apis/drug/label (SPL indications, CC0); open.fda.gov/apis/drug/ndc (NDC directory)</w:t>
      </w:r>
    </w:p>
    <w:p w14:paraId="76C2FBA6" w14:textId="77777777" w:rsidR="00671431" w:rsidRDefault="00000000">
      <w:pPr>
        <w:pStyle w:val="ListBullet"/>
      </w:pPr>
      <w:r>
        <w:t>nlm.nih.gov RxNorm + rxnav.nlm.nih.gov APIs (RXCUI, NDC, ATC-class mapping); UMLS_API_KEY held</w:t>
      </w:r>
    </w:p>
    <w:p w14:paraId="313CFAE7" w14:textId="77777777" w:rsidR="00671431" w:rsidRDefault="00000000">
      <w:pPr>
        <w:pStyle w:val="ListBullet"/>
      </w:pPr>
      <w:r>
        <w:t>cms.gov HCPCS quarterly; cms.gov / cdc NCHS ICD-10-CM; AMA CPT licensing; WHO ATC/DDD index; AHA/NUBC UB-04 revenue codes</w:t>
      </w:r>
    </w:p>
    <w:p w14:paraId="0B724377" w14:textId="77777777" w:rsidR="00671431" w:rsidRDefault="00000000">
      <w:pPr>
        <w:pStyle w:val="ListBullet"/>
      </w:pPr>
      <w:r>
        <w:t>cms.gov NPPES data dissemination — Entity Type Code (1 individual / 2 organization)</w:t>
      </w:r>
    </w:p>
    <w:p w14:paraId="3992F403" w14:textId="77777777" w:rsidR="00671431" w:rsidRDefault="00000000">
      <w:pPr>
        <w:pStyle w:val="ListBullet"/>
      </w:pPr>
      <w:r>
        <w:t>resdac.org — Carrier RIF / LDS (restricted, claim-level diagnosis↔procedure, DUA + PHI)</w:t>
      </w:r>
    </w:p>
    <w:sectPr w:rsidR="0067143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851F00"/>
    <w:multiLevelType w:val="hybridMultilevel"/>
    <w:tmpl w:val="15EE9C46"/>
    <w:lvl w:ilvl="0" w:tplc="0409000F">
      <w:start w:val="1"/>
      <w:numFmt w:val="decimal"/>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0" w15:restartNumberingAfterBreak="0">
    <w:nsid w:val="5F7D7FA0"/>
    <w:multiLevelType w:val="hybridMultilevel"/>
    <w:tmpl w:val="5FB0609A"/>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21866174">
    <w:abstractNumId w:val="8"/>
  </w:num>
  <w:num w:numId="2" w16cid:durableId="91710478">
    <w:abstractNumId w:val="6"/>
  </w:num>
  <w:num w:numId="3" w16cid:durableId="1344359031">
    <w:abstractNumId w:val="5"/>
  </w:num>
  <w:num w:numId="4" w16cid:durableId="1745950924">
    <w:abstractNumId w:val="4"/>
  </w:num>
  <w:num w:numId="5" w16cid:durableId="11300993">
    <w:abstractNumId w:val="7"/>
  </w:num>
  <w:num w:numId="6" w16cid:durableId="189539881">
    <w:abstractNumId w:val="3"/>
  </w:num>
  <w:num w:numId="7" w16cid:durableId="430399244">
    <w:abstractNumId w:val="2"/>
  </w:num>
  <w:num w:numId="8" w16cid:durableId="112986966">
    <w:abstractNumId w:val="1"/>
  </w:num>
  <w:num w:numId="9" w16cid:durableId="346178694">
    <w:abstractNumId w:val="0"/>
  </w:num>
  <w:num w:numId="10" w16cid:durableId="780105054">
    <w:abstractNumId w:val="10"/>
  </w:num>
  <w:num w:numId="11" w16cid:durableId="19438000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4BC7"/>
    <w:rsid w:val="0029639D"/>
    <w:rsid w:val="00326F90"/>
    <w:rsid w:val="00671431"/>
    <w:rsid w:val="00700FC5"/>
    <w:rsid w:val="00791114"/>
    <w:rsid w:val="008C1AEE"/>
    <w:rsid w:val="00A459C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EE5AC7"/>
  <w14:defaultImageDpi w14:val="300"/>
  <w15:docId w15:val="{62837126-5E7E-42E7-9AC8-748B8BF36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2890</Words>
  <Characters>16473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2</cp:revision>
  <dcterms:created xsi:type="dcterms:W3CDTF">2026-10-03T21:40:00Z</dcterms:created>
  <dcterms:modified xsi:type="dcterms:W3CDTF">2026-10-03T21:40:00Z</dcterms:modified>
  <cp:category/>
</cp:coreProperties>
</file>