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Total findings: 5</w:t>
      </w:r>
    </w:p>
    <w:p>
      <w:r>
        <w:t>Blockers: 0    Significant: 4    Cosmetic: 1</w:t>
      </w:r>
    </w:p>
    <w:p>
      <w:r>
        <w:t>Consistency: 2    Mechanical: 0    Gap: 3</w:t>
      </w:r>
    </w:p>
    <w:p>
      <w:r>
        <w:t>VERDICT: NOT MECHANICAL — 0 blockers, 4 significant gaps remain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