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EPIC-006 (FindCare) Feature Consolidation Analysis</w:t>
      </w:r>
    </w:p>
    <w:p>
      <w:r>
        <w:rPr>
          <w:i/>
        </w:rPr>
        <w:t>Version 1 · 2026-04-27 · Prepared for the architect</w:t>
      </w:r>
    </w:p>
    <w:p>
      <w:pPr>
        <w:pStyle w:val="Heading1"/>
      </w:pPr>
      <w:r>
        <w:t>1. Executive Summary</w:t>
      </w:r>
    </w:p>
    <w:p>
      <w:r>
        <w:rPr>
          <w:b w:val="0"/>
        </w:rPr>
        <w:t>Verdict: YES-WITH-CAVEATS. The 6-feature target is achievable inside EPIC-006 with semantic fidelity, provided that four cross-epic moves are made (one each to EPIC-005 and EPIC-008, two to EPIC-002) and one zero-story feature is retired. Without those moves, 6 forces unrelated work into the same bucket.</w:t>
      </w:r>
    </w:p>
    <w:p>
      <w:r>
        <w:rPr>
          <w:b w:val="0"/>
        </w:rPr>
        <w:t>Scope discrepancy: the brief states 30 features. The backlog actually contains 29 EPIC-006 features (F-012 was previously deleted; numbering is non-contiguous). Of those 29, one (F-020) has zero stories. The unit count of stories is 71.</w:t>
      </w:r>
    </w:p>
    <w:p>
      <w:r>
        <w:rPr>
          <w:b w:val="0"/>
        </w:rPr>
        <w:t>Recommended six FindCare features (one-sentence purposes):</w:t>
      </w:r>
    </w:p>
    <w:p>
      <w:pPr>
        <w:pStyle w:val="ListBullet"/>
      </w:pPr>
      <w:r>
        <w:t>F1 — Chat UX — Search, Filter, Select &amp; Handoff: every user-visible action inside the chat experience that finds, filters, selects, and ships providers to EvaluateCare.</w:t>
      </w:r>
    </w:p>
    <w:p>
      <w:pPr>
        <w:pStyle w:val="ListBullet"/>
      </w:pPr>
      <w:r>
        <w:t>F2 — Page Shell — Frame, Iframe, Control Frame &amp; Generator: the host page that wraps the React chat iframe — frame, panels, postMessage protocol, control frame, and the index.html generator.</w:t>
      </w:r>
    </w:p>
    <w:p>
      <w:pPr>
        <w:pStyle w:val="ListBullet"/>
      </w:pPr>
      <w:r>
        <w:t>F3 — Pipeline Orchestration &amp; Reliability: every story that makes the data pipeline run successfully, recover cleanly, and respect resource lifecycles.</w:t>
      </w:r>
    </w:p>
    <w:p>
      <w:pPr>
        <w:pStyle w:val="ListBullet"/>
      </w:pPr>
      <w:r>
        <w:t>F4 — Provider Data Model, Enrichment &amp; Quality Flags: the shape of the provider/specialty record itself — in-place enrichment, incremental updates, bad_data/out_of_scope/can_prescribe flags, and SpecialtyMetaData enrichment.</w:t>
      </w:r>
    </w:p>
    <w:p>
      <w:pPr>
        <w:pStyle w:val="ListBullet"/>
      </w:pPr>
      <w:r>
        <w:t>F5 — Mobile &amp; Native Apps: responsive chat experience on Galaxy/iPhone 14+ and the (deferred) native-app deliverables.</w:t>
      </w:r>
    </w:p>
    <w:p>
      <w:pPr>
        <w:pStyle w:val="ListBullet"/>
      </w:pPr>
      <w:r>
        <w:t>F6 — Index Tuning &amp; Environment Promotion: vector-index audit, creation, and verification gates across dev/qa/prod for both pipeline and frontend clusters.</w:t>
      </w:r>
    </w:p>
    <w:p>
      <w:r>
        <w:rPr>
          <w:b w:val="0"/>
        </w:rPr>
        <w:t>Headcount of dispositions:</w:t>
      </w:r>
    </w:p>
    <w:p>
      <w:pPr>
        <w:pStyle w:val="ListBullet"/>
      </w:pPr>
      <w:r>
        <w:t>Stays in EPIC-006 (mapped to F1–F6): 63 stories across 6 features (F1=8, F2=13, F3=27, F4=9, F5=3, F6=3).</w:t>
      </w:r>
    </w:p>
    <w:p>
      <w:pPr>
        <w:pStyle w:val="ListBullet"/>
      </w:pPr>
      <w:r>
        <w:t>Leaves EPIC-006 (cross-epic): 8 stories (F-017-S-001, F-027-S-001, F-028-S-001, F-029-S-001..S-005).</w:t>
      </w:r>
    </w:p>
    <w:p>
      <w:pPr>
        <w:pStyle w:val="ListBullet"/>
      </w:pPr>
      <w:r>
        <w:t>Retired/placeholder: F-020 Native Mobile Apps (0 stories) folded into F5.</w:t>
      </w:r>
    </w:p>
    <w:p>
      <w:pPr>
        <w:pStyle w:val="Heading1"/>
      </w:pPr>
      <w:r>
        <w:t>2. Methodology</w:t>
      </w:r>
    </w:p>
    <w:p>
      <w:r>
        <w:rPr>
          <w:b w:val="0"/>
        </w:rPr>
        <w:t>The unit of relocation is the story. Stories were not split, merged, or rewritten. For each story, I read the name, description, and the count + flavor (B = behavior, T = technical) of its requirements. I then asked: what is the smallest natural cluster of work this story belongs in? Clusters were inferred from the story's object of work (chat UI, page shell, pipeline orchestration, data record shape, environment topology, mobile, indexes, cross-service handoff). Once natural clusters emerged, I asked whether ≤6 buckets could host all stays-in-EPIC stories without forcing semantically distant work into the same bucket. Stories with a primary host outside FindCare's product scope were marked for cross-epic relocation rather than forced into a 6th bucket.</w:t>
      </w:r>
    </w:p>
    <w:p>
      <w:r>
        <w:rPr>
          <w:b w:val="0"/>
        </w:rPr>
        <w:t>Edge cases handled explicitly: F-001-S-003 (HTTP:80 → HTTPS / 426) is page-shell behavior, not provider search, so it moves from F-001 to F2. F-019 (mobile) is split between F2 (static-page chrome: hamburger, home link) and F5 (mobile-specific chat behavior), because the two F-019 'static page' stories are not distinctively mobile. F-024-S-003 (EvaluateCare trigger button) is chat-UX handoff (F1) even though it lives in the control frame. F-029 (local dev topology) is a DevOps concern, not a FindCare product concern.</w:t>
      </w:r>
    </w:p>
    <w:p>
      <w:pPr>
        <w:pStyle w:val="Heading1"/>
      </w:pPr>
      <w:r>
        <w:t>3. Feature Inventory (Current State)</w:t>
      </w:r>
    </w:p>
    <w:p>
      <w:r>
        <w:rPr>
          <w:b w:val="0"/>
        </w:rPr>
        <w:t>EPIC-006 currently has 29 features (numbering F-001..F-030 with F-012 deleted), holding 71 stories. F-020 has 0 stories.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Feature ID</w:t>
            </w:r>
          </w:p>
        </w:tc>
        <w:tc>
          <w:tcPr>
            <w:tcW w:type="dxa" w:w="2160"/>
          </w:tcPr>
          <w:p>
            <w:r>
              <w:t>Name</w:t>
            </w:r>
          </w:p>
        </w:tc>
        <w:tc>
          <w:tcPr>
            <w:tcW w:type="dxa" w:w="2160"/>
          </w:tcPr>
          <w:p>
            <w:r>
              <w:t>Stories</w:t>
            </w:r>
          </w:p>
        </w:tc>
        <w:tc>
          <w:tcPr>
            <w:tcW w:type="dxa" w:w="2160"/>
          </w:tcPr>
          <w:p>
            <w:r>
              <w:t>One-line summary</w:t>
            </w:r>
          </w:p>
        </w:tc>
      </w:tr>
      <w:tr>
        <w:tc>
          <w:tcPr>
            <w:tcW w:type="dxa" w:w="2160"/>
          </w:tcPr>
          <w:p>
            <w:r>
              <w:t>EPIC-006-F-001</w:t>
            </w:r>
          </w:p>
        </w:tc>
        <w:tc>
          <w:tcPr>
            <w:tcW w:type="dxa" w:w="2160"/>
          </w:tcPr>
          <w:p>
            <w:r>
              <w:t>Provider Search and Selection</w:t>
            </w:r>
          </w:p>
        </w:tc>
        <w:tc>
          <w:tcPr>
            <w:tcW w:type="dxa" w:w="2160"/>
          </w:tcPr>
          <w:p>
            <w:r>
              <w:t>3</w:t>
            </w:r>
          </w:p>
        </w:tc>
        <w:tc>
          <w:tcPr>
            <w:tcW w:type="dxa" w:w="2160"/>
          </w:tcPr>
          <w:p>
            <w:r>
              <w:t>Search for providers by specialty, condition, or location</w:t>
            </w:r>
          </w:p>
        </w:tc>
      </w:tr>
      <w:tr>
        <w:tc>
          <w:tcPr>
            <w:tcW w:type="dxa" w:w="2160"/>
          </w:tcPr>
          <w:p>
            <w:r>
              <w:t>EPIC-006-F-002</w:t>
            </w:r>
          </w:p>
        </w:tc>
        <w:tc>
          <w:tcPr>
            <w:tcW w:type="dxa" w:w="2160"/>
          </w:tcPr>
          <w:p>
            <w:r>
              <w:t>Specialty Filter</w:t>
            </w:r>
          </w:p>
        </w:tc>
        <w:tc>
          <w:tcPr>
            <w:tcW w:type="dxa" w:w="2160"/>
          </w:tcPr>
          <w:p>
            <w:r>
              <w:t>1</w:t>
            </w:r>
          </w:p>
        </w:tc>
        <w:tc>
          <w:tcPr>
            <w:tcW w:type="dxa" w:w="2160"/>
          </w:tcPr>
          <w:p>
            <w:r>
              <w:t>Filter search results by specialty type, prescriber status, and homeopathic status</w:t>
            </w:r>
          </w:p>
        </w:tc>
      </w:tr>
      <w:tr>
        <w:tc>
          <w:tcPr>
            <w:tcW w:type="dxa" w:w="2160"/>
          </w:tcPr>
          <w:p>
            <w:r>
              <w:t>EPIC-006-F-003</w:t>
            </w:r>
          </w:p>
        </w:tc>
        <w:tc>
          <w:tcPr>
            <w:tcW w:type="dxa" w:w="2160"/>
          </w:tcPr>
          <w:p>
            <w:r>
              <w:t>Handoff to EvaluateCare</w:t>
            </w:r>
          </w:p>
        </w:tc>
        <w:tc>
          <w:tcPr>
            <w:tcW w:type="dxa" w:w="2160"/>
          </w:tcPr>
          <w:p>
            <w:r>
              <w:t>1</w:t>
            </w:r>
          </w:p>
        </w:tc>
        <w:tc>
          <w:tcPr>
            <w:tcW w:type="dxa" w:w="2160"/>
          </w:tcPr>
          <w:p>
            <w:r>
              <w:t>Send selected providers to EvaluateCare service with signed session token</w:t>
            </w:r>
          </w:p>
        </w:tc>
      </w:tr>
      <w:tr>
        <w:tc>
          <w:tcPr>
            <w:tcW w:type="dxa" w:w="2160"/>
          </w:tcPr>
          <w:p>
            <w:r>
              <w:t>EPIC-006-F-004</w:t>
            </w:r>
          </w:p>
        </w:tc>
        <w:tc>
          <w:tcPr>
            <w:tcW w:type="dxa" w:w="2160"/>
          </w:tcPr>
          <w:p>
            <w:r>
              <w:t>Search Result Presentation — System-Built Summary</w:t>
            </w:r>
          </w:p>
        </w:tc>
        <w:tc>
          <w:tcPr>
            <w:tcW w:type="dxa" w:w="2160"/>
          </w:tcPr>
          <w:p>
            <w:r>
              <w:t>2</w:t>
            </w:r>
          </w:p>
        </w:tc>
        <w:tc>
          <w:tcPr>
            <w:tcW w:type="dxa" w:w="2160"/>
          </w:tcPr>
          <w:p>
            <w:r>
              <w:t>GOV-011 compliance: the system builds the search result summary message from structured data, not the LLM</w:t>
            </w:r>
          </w:p>
        </w:tc>
      </w:tr>
      <w:tr>
        <w:tc>
          <w:tcPr>
            <w:tcW w:type="dxa" w:w="2160"/>
          </w:tcPr>
          <w:p>
            <w:r>
              <w:t>EPIC-006-F-005</w:t>
            </w:r>
          </w:p>
        </w:tc>
        <w:tc>
          <w:tcPr>
            <w:tcW w:type="dxa" w:w="2160"/>
          </w:tcPr>
          <w:p>
            <w:r>
              <w:t>Index Tuning — Frontend and Pipeline Clusters</w:t>
            </w:r>
          </w:p>
        </w:tc>
        <w:tc>
          <w:tcPr>
            <w:tcW w:type="dxa" w:w="2160"/>
          </w:tcPr>
          <w:p>
            <w:r>
              <w:t>3</w:t>
            </w:r>
          </w:p>
        </w:tc>
        <w:tc>
          <w:tcPr>
            <w:tcW w:type="dxa" w:w="2160"/>
          </w:tcPr>
          <w:p>
            <w:r>
              <w:t>DR-016/DR-017/DR-018: Audit, create, and verify all database indexes on frontend and pipeline clusters</w:t>
            </w:r>
          </w:p>
        </w:tc>
      </w:tr>
      <w:tr>
        <w:tc>
          <w:tcPr>
            <w:tcW w:type="dxa" w:w="2160"/>
          </w:tcPr>
          <w:p>
            <w:r>
              <w:t>EPIC-006-F-006</w:t>
            </w:r>
          </w:p>
        </w:tc>
        <w:tc>
          <w:tcPr>
            <w:tcW w:type="dxa" w:w="2160"/>
          </w:tcPr>
          <w:p>
            <w:r>
              <w:t>Pipeline Lifecycle and Error Handling</w:t>
            </w:r>
          </w:p>
        </w:tc>
        <w:tc>
          <w:tcPr>
            <w:tcW w:type="dxa" w:w="2160"/>
          </w:tcPr>
          <w:p>
            <w:r>
              <w:t>16</w:t>
            </w:r>
          </w:p>
        </w:tc>
        <w:tc>
          <w:tcPr>
            <w:tcW w:type="dxa" w:w="2160"/>
          </w:tcPr>
          <w:p>
            <w:r>
              <w:t>Every pipeline step must accept state filter, report status on completion/failure, and release cluster reservation in a finally block</w:t>
            </w:r>
          </w:p>
        </w:tc>
      </w:tr>
      <w:tr>
        <w:tc>
          <w:tcPr>
            <w:tcW w:type="dxa" w:w="2160"/>
          </w:tcPr>
          <w:p>
            <w:r>
              <w:t>EPIC-006-F-007</w:t>
            </w:r>
          </w:p>
        </w:tc>
        <w:tc>
          <w:tcPr>
            <w:tcW w:type="dxa" w:w="2160"/>
          </w:tcPr>
          <w:p>
            <w:r>
              <w:t>Provider Data Model — In-Place Enrichment</w:t>
            </w:r>
          </w:p>
        </w:tc>
        <w:tc>
          <w:tcPr>
            <w:tcW w:type="dxa" w:w="2160"/>
          </w:tcPr>
          <w:p>
            <w:r>
              <w:t>1</w:t>
            </w:r>
          </w:p>
        </w:tc>
        <w:tc>
          <w:tcPr>
            <w:tcW w:type="dxa" w:w="2160"/>
          </w:tcPr>
          <w:p>
            <w:r>
              <w:t>Provider and enrichment data must be one record</w:t>
            </w:r>
          </w:p>
        </w:tc>
      </w:tr>
      <w:tr>
        <w:tc>
          <w:tcPr>
            <w:tcW w:type="dxa" w:w="2160"/>
          </w:tcPr>
          <w:p>
            <w:r>
              <w:t>EPIC-006-F-008</w:t>
            </w:r>
          </w:p>
        </w:tc>
        <w:tc>
          <w:tcPr>
            <w:tcW w:type="dxa" w:w="2160"/>
          </w:tcPr>
          <w:p>
            <w:r>
              <w:t>Incremental Provider Updates</w:t>
            </w:r>
          </w:p>
        </w:tc>
        <w:tc>
          <w:tcPr>
            <w:tcW w:type="dxa" w:w="2160"/>
          </w:tcPr>
          <w:p>
            <w:r>
              <w:t>2</w:t>
            </w:r>
          </w:p>
        </w:tc>
        <w:tc>
          <w:tcPr>
            <w:tcW w:type="dxa" w:w="2160"/>
          </w:tcPr>
          <w:p>
            <w:r>
              <w:t>Support incremental NPI file updates: full record replacement with county reset, and record deletion for deactivated NPIs</w:t>
            </w:r>
          </w:p>
        </w:tc>
      </w:tr>
      <w:tr>
        <w:tc>
          <w:tcPr>
            <w:tcW w:type="dxa" w:w="2160"/>
          </w:tcPr>
          <w:p>
            <w:r>
              <w:t>EPIC-006-F-009</w:t>
            </w:r>
          </w:p>
        </w:tc>
        <w:tc>
          <w:tcPr>
            <w:tcW w:type="dxa" w:w="2160"/>
          </w:tcPr>
          <w:p>
            <w:r>
              <w:t>Bulletproof ETL Process</w:t>
            </w:r>
          </w:p>
        </w:tc>
        <w:tc>
          <w:tcPr>
            <w:tcW w:type="dxa" w:w="2160"/>
          </w:tcPr>
          <w:p>
            <w:r>
              <w:t>3</w:t>
            </w:r>
          </w:p>
        </w:tc>
        <w:tc>
          <w:tcPr>
            <w:tcW w:type="dxa" w:w="2160"/>
          </w:tcPr>
          <w:p>
            <w:r>
              <w:t>ChatHealthy</w:t>
            </w:r>
          </w:p>
        </w:tc>
      </w:tr>
      <w:tr>
        <w:tc>
          <w:tcPr>
            <w:tcW w:type="dxa" w:w="2160"/>
          </w:tcPr>
          <w:p>
            <w:r>
              <w:t>EPIC-006-F-010</w:t>
            </w:r>
          </w:p>
        </w:tc>
        <w:tc>
          <w:tcPr>
            <w:tcW w:type="dxa" w:w="2160"/>
          </w:tcPr>
          <w:p>
            <w:r>
              <w:t>Provider Data Quality — Bad Data and Out of Scope Flags</w:t>
            </w:r>
          </w:p>
        </w:tc>
        <w:tc>
          <w:tcPr>
            <w:tcW w:type="dxa" w:w="2160"/>
          </w:tcPr>
          <w:p>
            <w:r>
              <w:t>4</w:t>
            </w:r>
          </w:p>
        </w:tc>
        <w:tc>
          <w:tcPr>
            <w:tcW w:type="dxa" w:w="2160"/>
          </w:tcPr>
          <w:p>
            <w:r>
              <w:t>Replace the single county</w:t>
            </w:r>
          </w:p>
        </w:tc>
      </w:tr>
      <w:tr>
        <w:tc>
          <w:tcPr>
            <w:tcW w:type="dxa" w:w="2160"/>
          </w:tcPr>
          <w:p>
            <w:r>
              <w:t>EPIC-006-F-011</w:t>
            </w:r>
          </w:p>
        </w:tc>
        <w:tc>
          <w:tcPr>
            <w:tcW w:type="dxa" w:w="2160"/>
          </w:tcPr>
          <w:p>
            <w:r>
              <w:t>Inter-Stage Quality Gates</w:t>
            </w:r>
          </w:p>
        </w:tc>
        <w:tc>
          <w:tcPr>
            <w:tcW w:type="dxa" w:w="2160"/>
          </w:tcPr>
          <w:p>
            <w:r>
              <w:t>1</w:t>
            </w:r>
          </w:p>
        </w:tc>
        <w:tc>
          <w:tcPr>
            <w:tcW w:type="dxa" w:w="2160"/>
          </w:tcPr>
          <w:p>
            <w:r>
              <w:t>Data validation between every pipeline stage</w:t>
            </w:r>
          </w:p>
        </w:tc>
      </w:tr>
      <w:tr>
        <w:tc>
          <w:tcPr>
            <w:tcW w:type="dxa" w:w="2160"/>
          </w:tcPr>
          <w:p>
            <w:r>
              <w:t>EPIC-006-F-013</w:t>
            </w:r>
          </w:p>
        </w:tc>
        <w:tc>
          <w:tcPr>
            <w:tcW w:type="dxa" w:w="2160"/>
          </w:tcPr>
          <w:p>
            <w:r>
              <w:t>Schema Drift Detection</w:t>
            </w:r>
          </w:p>
        </w:tc>
        <w:tc>
          <w:tcPr>
            <w:tcW w:type="dxa" w:w="2160"/>
          </w:tcPr>
          <w:p>
            <w:r>
              <w:t>1</w:t>
            </w:r>
          </w:p>
        </w:tc>
        <w:tc>
          <w:tcPr>
            <w:tcW w:type="dxa" w:w="2160"/>
          </w:tcPr>
          <w:p>
            <w:r>
              <w:t>Detect schema changes between pipeline runs via SHA-256 fingerprints</w:t>
            </w:r>
          </w:p>
        </w:tc>
      </w:tr>
      <w:tr>
        <w:tc>
          <w:tcPr>
            <w:tcW w:type="dxa" w:w="2160"/>
          </w:tcPr>
          <w:p>
            <w:r>
              <w:t>EPIC-006-F-014</w:t>
            </w:r>
          </w:p>
        </w:tc>
        <w:tc>
          <w:tcPr>
            <w:tcW w:type="dxa" w:w="2160"/>
          </w:tcPr>
          <w:p>
            <w:r>
              <w:t>Idempotent Pipeline Resume</w:t>
            </w:r>
          </w:p>
        </w:tc>
        <w:tc>
          <w:tcPr>
            <w:tcW w:type="dxa" w:w="2160"/>
          </w:tcPr>
          <w:p>
            <w:r>
              <w:t>1</w:t>
            </w:r>
          </w:p>
        </w:tc>
        <w:tc>
          <w:tcPr>
            <w:tcW w:type="dxa" w:w="2160"/>
          </w:tcPr>
          <w:p>
            <w:r>
              <w:t>Skip completed stages on restart without re-running</w:t>
            </w:r>
          </w:p>
        </w:tc>
      </w:tr>
      <w:tr>
        <w:tc>
          <w:tcPr>
            <w:tcW w:type="dxa" w:w="2160"/>
          </w:tcPr>
          <w:p>
            <w:r>
              <w:t>EPIC-006-F-015</w:t>
            </w:r>
          </w:p>
        </w:tc>
        <w:tc>
          <w:tcPr>
            <w:tcW w:type="dxa" w:w="2160"/>
          </w:tcPr>
          <w:p>
            <w:r>
              <w:t>v4-001D Compliance (DataFetcherBase Discipline)</w:t>
            </w:r>
          </w:p>
        </w:tc>
        <w:tc>
          <w:tcPr>
            <w:tcW w:type="dxa" w:w="2160"/>
          </w:tcPr>
          <w:p>
            <w:r>
              <w:t>1</w:t>
            </w:r>
          </w:p>
        </w:tc>
        <w:tc>
          <w:tcPr>
            <w:tcW w:type="dxa" w:w="2160"/>
          </w:tcPr>
          <w:p>
            <w:r>
              <w:t xml:space="preserve">No raw HTTP, no </w:t>
            </w:r>
          </w:p>
        </w:tc>
      </w:tr>
      <w:tr>
        <w:tc>
          <w:tcPr>
            <w:tcW w:type="dxa" w:w="2160"/>
          </w:tcPr>
          <w:p>
            <w:r>
              <w:t>EPIC-006-F-016</w:t>
            </w:r>
          </w:p>
        </w:tc>
        <w:tc>
          <w:tcPr>
            <w:tcW w:type="dxa" w:w="2160"/>
          </w:tcPr>
          <w:p>
            <w:r>
              <w:t>CopyToFrontEnd Parity</w:t>
            </w:r>
          </w:p>
        </w:tc>
        <w:tc>
          <w:tcPr>
            <w:tcW w:type="dxa" w:w="2160"/>
          </w:tcPr>
          <w:p>
            <w:r>
              <w:t>2</w:t>
            </w:r>
          </w:p>
        </w:tc>
        <w:tc>
          <w:tcPr>
            <w:tcW w:type="dxa" w:w="2160"/>
          </w:tcPr>
          <w:p>
            <w:r>
              <w:t>Verify source==destination counts per collection and per state after every copy</w:t>
            </w:r>
          </w:p>
        </w:tc>
      </w:tr>
      <w:tr>
        <w:tc>
          <w:tcPr>
            <w:tcW w:type="dxa" w:w="2160"/>
          </w:tcPr>
          <w:p>
            <w:r>
              <w:t>EPIC-006-F-017</w:t>
            </w:r>
          </w:p>
        </w:tc>
        <w:tc>
          <w:tcPr>
            <w:tcW w:type="dxa" w:w="2160"/>
          </w:tcPr>
          <w:p>
            <w:r>
              <w:t>Requirement-to-Test Traceability (v4-007/v4-023)</w:t>
            </w:r>
          </w:p>
        </w:tc>
        <w:tc>
          <w:tcPr>
            <w:tcW w:type="dxa" w:w="2160"/>
          </w:tcPr>
          <w:p>
            <w:r>
              <w:t>1</w:t>
            </w:r>
          </w:p>
        </w:tc>
        <w:tc>
          <w:tcPr>
            <w:tcW w:type="dxa" w:w="2160"/>
          </w:tcPr>
          <w:p>
            <w:r>
              <w:t>Every requirement maps to a test</w:t>
            </w:r>
          </w:p>
        </w:tc>
      </w:tr>
      <w:tr>
        <w:tc>
          <w:tcPr>
            <w:tcW w:type="dxa" w:w="2160"/>
          </w:tcPr>
          <w:p>
            <w:r>
              <w:t>EPIC-006-F-018</w:t>
            </w:r>
          </w:p>
        </w:tc>
        <w:tc>
          <w:tcPr>
            <w:tcW w:type="dxa" w:w="2160"/>
          </w:tcPr>
          <w:p>
            <w:r>
              <w:t>FindCarePipeline SpecialtyMetaData Orchestration</w:t>
            </w:r>
          </w:p>
        </w:tc>
        <w:tc>
          <w:tcPr>
            <w:tcW w:type="dxa" w:w="2160"/>
          </w:tcPr>
          <w:p>
            <w:r>
              <w:t>4</w:t>
            </w:r>
          </w:p>
        </w:tc>
        <w:tc>
          <w:tcPr>
            <w:tcW w:type="dxa" w:w="2160"/>
          </w:tcPr>
          <w:p>
            <w:r>
              <w:t>FindCarePipeline loads and enriches SpecialtyMetaData from NUCC taxonomy CSV</w:t>
            </w:r>
          </w:p>
        </w:tc>
      </w:tr>
      <w:tr>
        <w:tc>
          <w:tcPr>
            <w:tcW w:type="dxa" w:w="2160"/>
          </w:tcPr>
          <w:p>
            <w:r>
              <w:t>EPIC-006-F-019</w:t>
            </w:r>
          </w:p>
        </w:tc>
        <w:tc>
          <w:tcPr>
            <w:tcW w:type="dxa" w:w="2160"/>
          </w:tcPr>
          <w:p>
            <w:r>
              <w:t>Mobile Phone Support — Galaxy and iPhone 14+</w:t>
            </w:r>
          </w:p>
        </w:tc>
        <w:tc>
          <w:tcPr>
            <w:tcW w:type="dxa" w:w="2160"/>
          </w:tcPr>
          <w:p>
            <w:r>
              <w:t>5</w:t>
            </w:r>
          </w:p>
        </w:tc>
        <w:tc>
          <w:tcPr>
            <w:tcW w:type="dxa" w:w="2160"/>
          </w:tcPr>
          <w:p>
            <w:r>
              <w:t>Full mobile support for Samsung Galaxy and iPhone 14 forward</w:t>
            </w:r>
          </w:p>
        </w:tc>
      </w:tr>
      <w:tr>
        <w:tc>
          <w:tcPr>
            <w:tcW w:type="dxa" w:w="2160"/>
          </w:tcPr>
          <w:p>
            <w:r>
              <w:t>EPIC-006-F-020</w:t>
            </w:r>
          </w:p>
        </w:tc>
        <w:tc>
          <w:tcPr>
            <w:tcW w:type="dxa" w:w="2160"/>
          </w:tcPr>
          <w:p>
            <w:r>
              <w:t>Native Mobile Apps — Apple App Store and Google Play</w:t>
            </w:r>
          </w:p>
        </w:tc>
        <w:tc>
          <w:tcPr>
            <w:tcW w:type="dxa" w:w="2160"/>
          </w:tcPr>
          <w:p>
            <w:r>
              <w:t>0</w:t>
            </w:r>
          </w:p>
        </w:tc>
        <w:tc>
          <w:tcPr>
            <w:tcW w:type="dxa" w:w="2160"/>
          </w:tcPr>
          <w:p>
            <w:r>
              <w:t>Publish ChatHealthy</w:t>
            </w:r>
          </w:p>
        </w:tc>
      </w:tr>
      <w:tr>
        <w:tc>
          <w:tcPr>
            <w:tcW w:type="dxa" w:w="2160"/>
          </w:tcPr>
          <w:p>
            <w:r>
              <w:t>EPIC-006-F-021</w:t>
            </w:r>
          </w:p>
        </w:tc>
        <w:tc>
          <w:tcPr>
            <w:tcW w:type="dxa" w:w="2160"/>
          </w:tcPr>
          <w:p>
            <w:r>
              <w:t>Parent Page Frame Layout</w:t>
            </w:r>
          </w:p>
        </w:tc>
        <w:tc>
          <w:tcPr>
            <w:tcW w:type="dxa" w:w="2160"/>
          </w:tcPr>
          <w:p>
            <w:r>
              <w:t>2</w:t>
            </w:r>
          </w:p>
        </w:tc>
        <w:tc>
          <w:tcPr>
            <w:tcW w:type="dxa" w:w="2160"/>
          </w:tcPr>
          <w:p>
            <w:r>
              <w:t>Percentage-based frame layout: header (6%), left panel (1% default, expandable), center (chat iframe 83% + control frame 7%), right panel (1% default, expandable), footer (4%)</w:t>
            </w:r>
          </w:p>
        </w:tc>
      </w:tr>
      <w:tr>
        <w:tc>
          <w:tcPr>
            <w:tcW w:type="dxa" w:w="2160"/>
          </w:tcPr>
          <w:p>
            <w:r>
              <w:t>EPIC-006-F-022</w:t>
            </w:r>
          </w:p>
        </w:tc>
        <w:tc>
          <w:tcPr>
            <w:tcW w:type="dxa" w:w="2160"/>
          </w:tcPr>
          <w:p>
            <w:r>
              <w:t>postMessage Orchestration Protocol</w:t>
            </w:r>
          </w:p>
        </w:tc>
        <w:tc>
          <w:tcPr>
            <w:tcW w:type="dxa" w:w="2160"/>
          </w:tcPr>
          <w:p>
            <w:r>
              <w:t>2</w:t>
            </w:r>
          </w:p>
        </w:tc>
        <w:tc>
          <w:tcPr>
            <w:tcW w:type="dxa" w:w="2160"/>
          </w:tcPr>
          <w:p>
            <w:r>
              <w:t>Parent page ↔ React iframe communication via postMessage</w:t>
            </w:r>
          </w:p>
        </w:tc>
      </w:tr>
      <w:tr>
        <w:tc>
          <w:tcPr>
            <w:tcW w:type="dxa" w:w="2160"/>
          </w:tcPr>
          <w:p>
            <w:r>
              <w:t>EPIC-006-F-023</w:t>
            </w:r>
          </w:p>
        </w:tc>
        <w:tc>
          <w:tcPr>
            <w:tcW w:type="dxa" w:w="2160"/>
          </w:tcPr>
          <w:p>
            <w:r>
              <w:t>Chat Iframe Wiring and Auto-Detection</w:t>
            </w:r>
          </w:p>
        </w:tc>
        <w:tc>
          <w:tcPr>
            <w:tcW w:type="dxa" w:w="2160"/>
          </w:tcPr>
          <w:p>
            <w:r>
              <w:t>2</w:t>
            </w:r>
          </w:p>
        </w:tc>
        <w:tc>
          <w:tcPr>
            <w:tcW w:type="dxa" w:w="2160"/>
          </w:tcPr>
          <w:p>
            <w:r>
              <w:t>Parent page auto-detects localhost vs deployed environment and sets iframe src accordingly</w:t>
            </w:r>
          </w:p>
        </w:tc>
      </w:tr>
      <w:tr>
        <w:tc>
          <w:tcPr>
            <w:tcW w:type="dxa" w:w="2160"/>
          </w:tcPr>
          <w:p>
            <w:r>
              <w:t>EPIC-006-F-024</w:t>
            </w:r>
          </w:p>
        </w:tc>
        <w:tc>
          <w:tcPr>
            <w:tcW w:type="dxa" w:w="2160"/>
          </w:tcPr>
          <w:p>
            <w:r>
              <w:t>Control Frame — Pagination and Filter Controls</w:t>
            </w:r>
          </w:p>
        </w:tc>
        <w:tc>
          <w:tcPr>
            <w:tcW w:type="dxa" w:w="2160"/>
          </w:tcPr>
          <w:p>
            <w:r>
              <w:t>3</w:t>
            </w:r>
          </w:p>
        </w:tc>
        <w:tc>
          <w:tcPr>
            <w:tcW w:type="dxa" w:w="2160"/>
          </w:tcPr>
          <w:p>
            <w:r>
              <w:t>7% control frame canvas that renders pagination and filter controls on demand</w:t>
            </w:r>
          </w:p>
        </w:tc>
      </w:tr>
      <w:tr>
        <w:tc>
          <w:tcPr>
            <w:tcW w:type="dxa" w:w="2160"/>
          </w:tcPr>
          <w:p>
            <w:r>
              <w:t>EPIC-006-F-025</w:t>
            </w:r>
          </w:p>
        </w:tc>
        <w:tc>
          <w:tcPr>
            <w:tcW w:type="dxa" w:w="2160"/>
          </w:tcPr>
          <w:p>
            <w:r>
              <w:t>Leaf Page Management — Right Panel</w:t>
            </w:r>
          </w:p>
        </w:tc>
        <w:tc>
          <w:tcPr>
            <w:tcW w:type="dxa" w:w="2160"/>
          </w:tcPr>
          <w:p>
            <w:r>
              <w:t>1</w:t>
            </w:r>
          </w:p>
        </w:tc>
        <w:tc>
          <w:tcPr>
            <w:tcW w:type="dxa" w:w="2160"/>
          </w:tcPr>
          <w:p>
            <w:r>
              <w:t>Right panel expands to display leaf pages (architecture, roadmap, design docs, security architecture)</w:t>
            </w:r>
          </w:p>
        </w:tc>
      </w:tr>
      <w:tr>
        <w:tc>
          <w:tcPr>
            <w:tcW w:type="dxa" w:w="2160"/>
          </w:tcPr>
          <w:p>
            <w:r>
              <w:t>EPIC-006-F-026</w:t>
            </w:r>
          </w:p>
        </w:tc>
        <w:tc>
          <w:tcPr>
            <w:tcW w:type="dxa" w:w="2160"/>
          </w:tcPr>
          <w:p>
            <w:r>
              <w:t>index.html Generated from Brain Design Record</w:t>
            </w:r>
          </w:p>
        </w:tc>
        <w:tc>
          <w:tcPr>
            <w:tcW w:type="dxa" w:w="2160"/>
          </w:tcPr>
          <w:p>
            <w:r>
              <w:t>1</w:t>
            </w:r>
          </w:p>
        </w:tc>
        <w:tc>
          <w:tcPr>
            <w:tcW w:type="dxa" w:w="2160"/>
          </w:tcPr>
          <w:p>
            <w:r>
              <w:t>index</w:t>
            </w:r>
          </w:p>
        </w:tc>
      </w:tr>
      <w:tr>
        <w:tc>
          <w:tcPr>
            <w:tcW w:type="dxa" w:w="2160"/>
          </w:tcPr>
          <w:p>
            <w:r>
              <w:t>EPIC-006-F-027</w:t>
            </w:r>
          </w:p>
        </w:tc>
        <w:tc>
          <w:tcPr>
            <w:tcW w:type="dxa" w:w="2160"/>
          </w:tcPr>
          <w:p>
            <w:r>
              <w:t>FindCare Service (HuggingFace Space)</w:t>
            </w:r>
          </w:p>
        </w:tc>
        <w:tc>
          <w:tcPr>
            <w:tcW w:type="dxa" w:w="2160"/>
          </w:tcPr>
          <w:p>
            <w:r>
              <w:t>1</w:t>
            </w:r>
          </w:p>
        </w:tc>
        <w:tc>
          <w:tcPr>
            <w:tcW w:type="dxa" w:w="2160"/>
          </w:tcPr>
          <w:p>
            <w:r>
              <w:t>FindCare chat and provider search</w:t>
            </w:r>
          </w:p>
        </w:tc>
      </w:tr>
      <w:tr>
        <w:tc>
          <w:tcPr>
            <w:tcW w:type="dxa" w:w="2160"/>
          </w:tcPr>
          <w:p>
            <w:r>
              <w:t>EPIC-006-F-028</w:t>
            </w:r>
          </w:p>
        </w:tc>
        <w:tc>
          <w:tcPr>
            <w:tcW w:type="dxa" w:w="2160"/>
          </w:tcPr>
          <w:p>
            <w:r>
              <w:t>Data Pipeline (Azure Functions)</w:t>
            </w:r>
          </w:p>
        </w:tc>
        <w:tc>
          <w:tcPr>
            <w:tcW w:type="dxa" w:w="2160"/>
          </w:tcPr>
          <w:p>
            <w:r>
              <w:t>1</w:t>
            </w:r>
          </w:p>
        </w:tc>
        <w:tc>
          <w:tcPr>
            <w:tcW w:type="dxa" w:w="2160"/>
          </w:tcPr>
          <w:p>
            <w:r>
              <w:t>Provider data pipeline on Azure Functions</w:t>
            </w:r>
          </w:p>
        </w:tc>
      </w:tr>
      <w:tr>
        <w:tc>
          <w:tcPr>
            <w:tcW w:type="dxa" w:w="2160"/>
          </w:tcPr>
          <w:p>
            <w:r>
              <w:t>EPIC-006-F-029</w:t>
            </w:r>
          </w:p>
        </w:tc>
        <w:tc>
          <w:tcPr>
            <w:tcW w:type="dxa" w:w="2160"/>
          </w:tcPr>
          <w:p>
            <w:r>
              <w:t>Local Development Topology</w:t>
            </w:r>
          </w:p>
        </w:tc>
        <w:tc>
          <w:tcPr>
            <w:tcW w:type="dxa" w:w="2160"/>
          </w:tcPr>
          <w:p>
            <w:r>
              <w:t>5</w:t>
            </w:r>
          </w:p>
        </w:tc>
        <w:tc>
          <w:tcPr>
            <w:tcW w:type="dxa" w:w="2160"/>
          </w:tcPr>
          <w:p>
            <w:r>
              <w:t>Local dev environment with multi-port topology</w:t>
            </w:r>
          </w:p>
        </w:tc>
      </w:tr>
      <w:tr>
        <w:tc>
          <w:tcPr>
            <w:tcW w:type="dxa" w:w="2160"/>
          </w:tcPr>
          <w:p>
            <w:r>
              <w:t>EPIC-006-F-030</w:t>
            </w:r>
          </w:p>
        </w:tc>
        <w:tc>
          <w:tcPr>
            <w:tcW w:type="dxa" w:w="2160"/>
          </w:tcPr>
          <w:p>
            <w:r>
              <w:t>Provider UX Display</w:t>
            </w:r>
          </w:p>
        </w:tc>
        <w:tc>
          <w:tcPr>
            <w:tcW w:type="dxa" w:w="2160"/>
          </w:tcPr>
          <w:p>
            <w:r>
              <w:t>1</w:t>
            </w:r>
          </w:p>
        </w:tc>
        <w:tc>
          <w:tcPr>
            <w:tcW w:type="dxa" w:w="2160"/>
          </w:tcPr>
          <w:p>
            <w:r>
              <w:t>How provider information is presented to the user across all views</w:t>
            </w:r>
          </w:p>
        </w:tc>
      </w:tr>
    </w:tbl>
    <w:p>
      <w:pPr>
        <w:pStyle w:val="Heading1"/>
      </w:pPr>
      <w:r>
        <w:t>4. Story-by-Story Analysis</w:t>
      </w:r>
    </w:p>
    <w:p>
      <w:r>
        <w:rPr>
          <w:b w:val="0"/>
        </w:rPr>
        <w:t>Each story's current feature, proposed disposition, and a one-line rationale.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Current feature</w:t>
            </w:r>
          </w:p>
        </w:tc>
        <w:tc>
          <w:tcPr>
            <w:tcW w:type="dxa" w:w="1728"/>
          </w:tcPr>
          <w:p>
            <w:r>
              <w:t>Story ID</w:t>
            </w:r>
          </w:p>
        </w:tc>
        <w:tc>
          <w:tcPr>
            <w:tcW w:type="dxa" w:w="1728"/>
          </w:tcPr>
          <w:p>
            <w:r>
              <w:t>Story name</w:t>
            </w:r>
          </w:p>
        </w:tc>
        <w:tc>
          <w:tcPr>
            <w:tcW w:type="dxa" w:w="1728"/>
          </w:tcPr>
          <w:p>
            <w:r>
              <w:t>Proposed disposition</w:t>
            </w:r>
          </w:p>
        </w:tc>
        <w:tc>
          <w:tcPr>
            <w:tcW w:type="dxa" w:w="1728"/>
          </w:tcPr>
          <w:p>
            <w:r>
              <w:t>Rationale</w:t>
            </w:r>
          </w:p>
        </w:tc>
      </w:tr>
      <w:tr>
        <w:tc>
          <w:tcPr>
            <w:tcW w:type="dxa" w:w="1728"/>
          </w:tcPr>
          <w:p>
            <w:r>
              <w:t>EPIC-006-F-001 Provider Search and Selection</w:t>
            </w:r>
          </w:p>
        </w:tc>
        <w:tc>
          <w:tcPr>
            <w:tcW w:type="dxa" w:w="1728"/>
          </w:tcPr>
          <w:p>
            <w:r>
              <w:t>EPIC-006-F-001-S-001</w:t>
            </w:r>
          </w:p>
        </w:tc>
        <w:tc>
          <w:tcPr>
            <w:tcW w:type="dxa" w:w="1728"/>
          </w:tcPr>
          <w:p>
            <w:r>
              <w:t>Provider search</w:t>
            </w:r>
          </w:p>
        </w:tc>
        <w:tc>
          <w:tcPr>
            <w:tcW w:type="dxa" w:w="1728"/>
          </w:tcPr>
          <w:p>
            <w:r>
              <w:t>F1: Chat UX — Search, Filter, Select &amp; Handoff</w:t>
            </w:r>
          </w:p>
        </w:tc>
        <w:tc>
          <w:tcPr>
            <w:tcW w:type="dxa" w:w="1728"/>
          </w:tcPr>
          <w:p>
            <w:r>
              <w:t>User-facing provider search; core chat UX flow.</w:t>
            </w:r>
          </w:p>
        </w:tc>
      </w:tr>
      <w:tr>
        <w:tc>
          <w:tcPr>
            <w:tcW w:type="dxa" w:w="1728"/>
          </w:tcPr>
          <w:p>
            <w:r>
              <w:t>EPIC-006-F-001 Provider Search and Selection</w:t>
            </w:r>
          </w:p>
        </w:tc>
        <w:tc>
          <w:tcPr>
            <w:tcW w:type="dxa" w:w="1728"/>
          </w:tcPr>
          <w:p>
            <w:r>
              <w:t>EPIC-006-F-001-S-002</w:t>
            </w:r>
          </w:p>
        </w:tc>
        <w:tc>
          <w:tcPr>
            <w:tcW w:type="dxa" w:w="1728"/>
          </w:tcPr>
          <w:p>
            <w:r>
              <w:t>Provider selection</w:t>
            </w:r>
          </w:p>
        </w:tc>
        <w:tc>
          <w:tcPr>
            <w:tcW w:type="dxa" w:w="1728"/>
          </w:tcPr>
          <w:p>
            <w:r>
              <w:t>F1: Chat UX — Search, Filter, Select &amp; Handoff</w:t>
            </w:r>
          </w:p>
        </w:tc>
        <w:tc>
          <w:tcPr>
            <w:tcW w:type="dxa" w:w="1728"/>
          </w:tcPr>
          <w:p>
            <w:r>
              <w:t>User-facing provider selection; core chat UX flow.</w:t>
            </w:r>
          </w:p>
        </w:tc>
      </w:tr>
      <w:tr>
        <w:tc>
          <w:tcPr>
            <w:tcW w:type="dxa" w:w="1728"/>
          </w:tcPr>
          <w:p>
            <w:r>
              <w:t>EPIC-006-F-001 Provider Search and Selection</w:t>
            </w:r>
          </w:p>
        </w:tc>
        <w:tc>
          <w:tcPr>
            <w:tcW w:type="dxa" w:w="1728"/>
          </w:tcPr>
          <w:p>
            <w:r>
              <w:t>EPIC-006-F-001-S-003</w:t>
            </w:r>
          </w:p>
        </w:tc>
        <w:tc>
          <w:tcPr>
            <w:tcW w:type="dxa" w:w="1728"/>
          </w:tcPr>
          <w:p>
            <w:r>
              <w:t>index.html is the one and only HTTP-allowed page</w:t>
            </w:r>
          </w:p>
        </w:tc>
        <w:tc>
          <w:tcPr>
            <w:tcW w:type="dxa" w:w="1728"/>
          </w:tcPr>
          <w:p>
            <w:r>
              <w:t>F2: Page Shell — Frame, Iframe, Control Frame &amp; Generator</w:t>
            </w:r>
          </w:p>
        </w:tc>
        <w:tc>
          <w:tcPr>
            <w:tcW w:type="dxa" w:w="1728"/>
          </w:tcPr>
          <w:p>
            <w:r>
              <w:t>HTTP:80 / index.html behavior (301 to HTTPS, 426 elsewhere) is page-shell/host-page concern, not provider search.</w:t>
            </w:r>
          </w:p>
        </w:tc>
      </w:tr>
      <w:tr>
        <w:tc>
          <w:tcPr>
            <w:tcW w:type="dxa" w:w="1728"/>
          </w:tcPr>
          <w:p>
            <w:r>
              <w:t>EPIC-006-F-002 Specialty Filter</w:t>
            </w:r>
          </w:p>
        </w:tc>
        <w:tc>
          <w:tcPr>
            <w:tcW w:type="dxa" w:w="1728"/>
          </w:tcPr>
          <w:p>
            <w:r>
              <w:t>EPIC-006-F-002-S-001</w:t>
            </w:r>
          </w:p>
        </w:tc>
        <w:tc>
          <w:tcPr>
            <w:tcW w:type="dxa" w:w="1728"/>
          </w:tcPr>
          <w:p>
            <w:r>
              <w:t>Specialty type filter with prescriber and homeopathic toggles</w:t>
            </w:r>
          </w:p>
        </w:tc>
        <w:tc>
          <w:tcPr>
            <w:tcW w:type="dxa" w:w="1728"/>
          </w:tcPr>
          <w:p>
            <w:r>
              <w:t>F1: Chat UX — Search, Filter, Select &amp; Handoff</w:t>
            </w:r>
          </w:p>
        </w:tc>
        <w:tc>
          <w:tcPr>
            <w:tcW w:type="dxa" w:w="1728"/>
          </w:tcPr>
          <w:p>
            <w:r>
              <w:t>Specialty filter is a chat UX control coupled to search results.</w:t>
            </w:r>
          </w:p>
        </w:tc>
      </w:tr>
      <w:tr>
        <w:tc>
          <w:tcPr>
            <w:tcW w:type="dxa" w:w="1728"/>
          </w:tcPr>
          <w:p>
            <w:r>
              <w:t>EPIC-006-F-003 Handoff to EvaluateCare</w:t>
            </w:r>
          </w:p>
        </w:tc>
        <w:tc>
          <w:tcPr>
            <w:tcW w:type="dxa" w:w="1728"/>
          </w:tcPr>
          <w:p>
            <w:r>
              <w:t>EPIC-006-F-003-S-001</w:t>
            </w:r>
          </w:p>
        </w:tc>
        <w:tc>
          <w:tcPr>
            <w:tcW w:type="dxa" w:w="1728"/>
          </w:tcPr>
          <w:p>
            <w:r>
              <w:t>Evaluate These Providers button and handoff</w:t>
            </w:r>
          </w:p>
        </w:tc>
        <w:tc>
          <w:tcPr>
            <w:tcW w:type="dxa" w:w="1728"/>
          </w:tcPr>
          <w:p>
            <w:r>
              <w:t>F1: Chat UX — Search, Filter, Select &amp; Handoff</w:t>
            </w:r>
          </w:p>
        </w:tc>
        <w:tc>
          <w:tcPr>
            <w:tcW w:type="dxa" w:w="1728"/>
          </w:tcPr>
          <w:p>
            <w:r>
              <w:t>Evaluate Care button is a chat-UX control in the control frame; cross-service nature does not require its own feature when the work is one button + state machine.</w:t>
            </w:r>
          </w:p>
        </w:tc>
      </w:tr>
      <w:tr>
        <w:tc>
          <w:tcPr>
            <w:tcW w:type="dxa" w:w="1728"/>
          </w:tcPr>
          <w:p>
            <w:r>
              <w:t>EPIC-006-F-004 Search Result Presentation — System-Built Summary</w:t>
            </w:r>
          </w:p>
        </w:tc>
        <w:tc>
          <w:tcPr>
            <w:tcW w:type="dxa" w:w="1728"/>
          </w:tcPr>
          <w:p>
            <w:r>
              <w:t>EPIC-006-F-004-S-001</w:t>
            </w:r>
          </w:p>
        </w:tc>
        <w:tc>
          <w:tcPr>
            <w:tcW w:type="dxa" w:w="1728"/>
          </w:tcPr>
          <w:p>
            <w:r>
              <w:t>Build summary_message from structured search result data</w:t>
            </w:r>
          </w:p>
        </w:tc>
        <w:tc>
          <w:tcPr>
            <w:tcW w:type="dxa" w:w="1728"/>
          </w:tcPr>
          <w:p>
            <w:r>
              <w:t>F1: Chat UX — Search, Filter, Select &amp; Handoff</w:t>
            </w:r>
          </w:p>
        </w:tc>
        <w:tc>
          <w:tcPr>
            <w:tcW w:type="dxa" w:w="1728"/>
          </w:tcPr>
          <w:p>
            <w:r>
              <w:t>Backend assembles chat summary message — squarely chat UX.</w:t>
            </w:r>
          </w:p>
        </w:tc>
      </w:tr>
      <w:tr>
        <w:tc>
          <w:tcPr>
            <w:tcW w:type="dxa" w:w="1728"/>
          </w:tcPr>
          <w:p>
            <w:r>
              <w:t>EPIC-006-F-004 Search Result Presentation — System-Built Summary</w:t>
            </w:r>
          </w:p>
        </w:tc>
        <w:tc>
          <w:tcPr>
            <w:tcW w:type="dxa" w:w="1728"/>
          </w:tcPr>
          <w:p>
            <w:r>
              <w:t>EPIC-006-F-004-S-002</w:t>
            </w:r>
          </w:p>
        </w:tc>
        <w:tc>
          <w:tcPr>
            <w:tcW w:type="dxa" w:w="1728"/>
          </w:tcPr>
          <w:p>
            <w:r>
              <w:t>Frontend renders system summary with actionable links</w:t>
            </w:r>
          </w:p>
        </w:tc>
        <w:tc>
          <w:tcPr>
            <w:tcW w:type="dxa" w:w="1728"/>
          </w:tcPr>
          <w:p>
            <w:r>
              <w:t>F1: Chat UX — Search, Filter, Select &amp; Handoff</w:t>
            </w:r>
          </w:p>
        </w:tc>
        <w:tc>
          <w:tcPr>
            <w:tcW w:type="dxa" w:w="1728"/>
          </w:tcPr>
          <w:p>
            <w:r>
              <w:t>Frontend renders chat summary with clickable filter/next-page actions — chat UX.</w:t>
            </w:r>
          </w:p>
        </w:tc>
      </w:tr>
      <w:tr>
        <w:tc>
          <w:tcPr>
            <w:tcW w:type="dxa" w:w="1728"/>
          </w:tcPr>
          <w:p>
            <w:r>
              <w:t>EPIC-006-F-005 Index Tuning — Frontend and Pipeline Clusters</w:t>
            </w:r>
          </w:p>
        </w:tc>
        <w:tc>
          <w:tcPr>
            <w:tcW w:type="dxa" w:w="1728"/>
          </w:tcPr>
          <w:p>
            <w:r>
              <w:t>EPIC-006-F-005-S-001</w:t>
            </w:r>
          </w:p>
        </w:tc>
        <w:tc>
          <w:tcPr>
            <w:tcW w:type="dxa" w:w="1728"/>
          </w:tcPr>
          <w:p>
            <w:r>
              <w:t>Audit and create all required indexes on frontend cluster (dev, qa, prod)</w:t>
            </w:r>
          </w:p>
        </w:tc>
        <w:tc>
          <w:tcPr>
            <w:tcW w:type="dxa" w:w="1728"/>
          </w:tcPr>
          <w:p>
            <w:r>
              <w:t>F6: Index Tuning &amp; Environment Promotion</w:t>
            </w:r>
          </w:p>
        </w:tc>
        <w:tc>
          <w:tcPr>
            <w:tcW w:type="dxa" w:w="1728"/>
          </w:tcPr>
          <w:p>
            <w:r>
              <w:t>Frontend cluster index audit — environment-promotion concern.</w:t>
            </w:r>
          </w:p>
        </w:tc>
      </w:tr>
      <w:tr>
        <w:tc>
          <w:tcPr>
            <w:tcW w:type="dxa" w:w="1728"/>
          </w:tcPr>
          <w:p>
            <w:r>
              <w:t>EPIC-006-F-005 Index Tuning — Frontend and Pipeline Clusters</w:t>
            </w:r>
          </w:p>
        </w:tc>
        <w:tc>
          <w:tcPr>
            <w:tcW w:type="dxa" w:w="1728"/>
          </w:tcPr>
          <w:p>
            <w:r>
              <w:t>EPIC-006-F-005-S-002</w:t>
            </w:r>
          </w:p>
        </w:tc>
        <w:tc>
          <w:tcPr>
            <w:tcW w:type="dxa" w:w="1728"/>
          </w:tcPr>
          <w:p>
            <w:r>
              <w:t>Propose pipeline cluster indexes</w:t>
            </w:r>
          </w:p>
        </w:tc>
        <w:tc>
          <w:tcPr>
            <w:tcW w:type="dxa" w:w="1728"/>
          </w:tcPr>
          <w:p>
            <w:r>
              <w:t>F6: Index Tuning &amp; Environment Promotion</w:t>
            </w:r>
          </w:p>
        </w:tc>
        <w:tc>
          <w:tcPr>
            <w:tcW w:type="dxa" w:w="1728"/>
          </w:tcPr>
          <w:p>
            <w:r>
              <w:t>Pipeline cluster index proposal — environment-promotion concern.</w:t>
            </w:r>
          </w:p>
        </w:tc>
      </w:tr>
      <w:tr>
        <w:tc>
          <w:tcPr>
            <w:tcW w:type="dxa" w:w="1728"/>
          </w:tcPr>
          <w:p>
            <w:r>
              <w:t>EPIC-006-F-005 Index Tuning — Frontend and Pipeline Clusters</w:t>
            </w:r>
          </w:p>
        </w:tc>
        <w:tc>
          <w:tcPr>
            <w:tcW w:type="dxa" w:w="1728"/>
          </w:tcPr>
          <w:p>
            <w:r>
              <w:t>EPIC-006-F-005-S-003</w:t>
            </w:r>
          </w:p>
        </w:tc>
        <w:tc>
          <w:tcPr>
            <w:tcW w:type="dxa" w:w="1728"/>
          </w:tcPr>
          <w:p>
            <w:r>
              <w:t>Index verification gate on every environment promotion</w:t>
            </w:r>
          </w:p>
        </w:tc>
        <w:tc>
          <w:tcPr>
            <w:tcW w:type="dxa" w:w="1728"/>
          </w:tcPr>
          <w:p>
            <w:r>
              <w:t>F6: Index Tuning &amp; Environment Promotion</w:t>
            </w:r>
          </w:p>
        </w:tc>
        <w:tc>
          <w:tcPr>
            <w:tcW w:type="dxa" w:w="1728"/>
          </w:tcPr>
          <w:p>
            <w:r>
              <w:t>Index verification gate on promotion — environment-promotion concern.</w:t>
            </w:r>
          </w:p>
        </w:tc>
      </w:tr>
      <w:tr>
        <w:tc>
          <w:tcPr>
            <w:tcW w:type="dxa" w:w="1728"/>
          </w:tcPr>
          <w:p>
            <w:r>
              <w:t>EPIC-006-F-006 Pipeline Lifecycle and Error Handling</w:t>
            </w:r>
          </w:p>
        </w:tc>
        <w:tc>
          <w:tcPr>
            <w:tcW w:type="dxa" w:w="1728"/>
          </w:tcPr>
          <w:p>
            <w:r>
              <w:t>EPIC-006-F-006-S-001</w:t>
            </w:r>
          </w:p>
        </w:tc>
        <w:tc>
          <w:tcPr>
            <w:tcW w:type="dxa" w:w="1728"/>
          </w:tcPr>
          <w:p>
            <w:r>
              <w:t>State filter explicit in every enrichment step</w:t>
            </w:r>
          </w:p>
        </w:tc>
        <w:tc>
          <w:tcPr>
            <w:tcW w:type="dxa" w:w="1728"/>
          </w:tcPr>
          <w:p>
            <w:r>
              <w:t>F3: Pipeline Orchestration &amp; Reliability</w:t>
            </w:r>
          </w:p>
        </w:tc>
        <w:tc>
          <w:tcPr>
            <w:tcW w:type="dxa" w:w="1728"/>
          </w:tcPr>
          <w:p>
            <w:r>
              <w:t>State filter discipline across enrichment passes — pipeline reliability.</w:t>
            </w:r>
          </w:p>
        </w:tc>
      </w:tr>
      <w:tr>
        <w:tc>
          <w:tcPr>
            <w:tcW w:type="dxa" w:w="1728"/>
          </w:tcPr>
          <w:p>
            <w:r>
              <w:t>EPIC-006-F-006 Pipeline Lifecycle and Error Handling</w:t>
            </w:r>
          </w:p>
        </w:tc>
        <w:tc>
          <w:tcPr>
            <w:tcW w:type="dxa" w:w="1728"/>
          </w:tcPr>
          <w:p>
            <w:r>
              <w:t>EPIC-006-F-006-S-002</w:t>
            </w:r>
          </w:p>
        </w:tc>
        <w:tc>
          <w:tcPr>
            <w:tcW w:type="dxa" w:w="1728"/>
          </w:tcPr>
          <w:p>
            <w:r>
              <w:t>Try/finally with status report and reservation release</w:t>
            </w:r>
          </w:p>
        </w:tc>
        <w:tc>
          <w:tcPr>
            <w:tcW w:type="dxa" w:w="1728"/>
          </w:tcPr>
          <w:p>
            <w:r>
              <w:t>F3: Pipeline Orchestration &amp; Reliability</w:t>
            </w:r>
          </w:p>
        </w:tc>
        <w:tc>
          <w:tcPr>
            <w:tcW w:type="dxa" w:w="1728"/>
          </w:tcPr>
          <w:p>
            <w:r>
              <w:t>try/finally + status report + reservation release — pipeline reliability.</w:t>
            </w:r>
          </w:p>
        </w:tc>
      </w:tr>
      <w:tr>
        <w:tc>
          <w:tcPr>
            <w:tcW w:type="dxa" w:w="1728"/>
          </w:tcPr>
          <w:p>
            <w:r>
              <w:t>EPIC-006-F-006 Pipeline Lifecycle and Error Handling</w:t>
            </w:r>
          </w:p>
        </w:tc>
        <w:tc>
          <w:tcPr>
            <w:tcW w:type="dxa" w:w="1728"/>
          </w:tcPr>
          <w:p>
            <w:r>
              <w:t>EPIC-006-F-006-S-003</w:t>
            </w:r>
          </w:p>
        </w:tc>
        <w:tc>
          <w:tcPr>
            <w:tcW w:type="dxa" w:w="1728"/>
          </w:tcPr>
          <w:p>
            <w:r>
              <w:t>Drop collection unless incremental=true</w:t>
            </w:r>
          </w:p>
        </w:tc>
        <w:tc>
          <w:tcPr>
            <w:tcW w:type="dxa" w:w="1728"/>
          </w:tcPr>
          <w:p>
            <w:r>
              <w:t>F3: Pipeline Orchestration &amp; Reliability</w:t>
            </w:r>
          </w:p>
        </w:tc>
        <w:tc>
          <w:tcPr>
            <w:tcW w:type="dxa" w:w="1728"/>
          </w:tcPr>
          <w:p>
            <w:r>
              <w:t>Drop-collection-unless-incremental load behavior — pipeline reliability.</w:t>
            </w:r>
          </w:p>
        </w:tc>
      </w:tr>
      <w:tr>
        <w:tc>
          <w:tcPr>
            <w:tcW w:type="dxa" w:w="1728"/>
          </w:tcPr>
          <w:p>
            <w:r>
              <w:t>EPIC-006-F-006 Pipeline Lifecycle and Error Handling</w:t>
            </w:r>
          </w:p>
        </w:tc>
        <w:tc>
          <w:tcPr>
            <w:tcW w:type="dxa" w:w="1728"/>
          </w:tcPr>
          <w:p>
            <w:r>
              <w:t>EPIC-006-F-006-S-004</w:t>
            </w:r>
          </w:p>
        </w:tc>
        <w:tc>
          <w:tcPr>
            <w:tcW w:type="dxa" w:w="1728"/>
          </w:tcPr>
          <w:p>
            <w:r>
              <w:t>findcare_pipeline_orchestrator must try/finally release reservation</w:t>
            </w:r>
          </w:p>
        </w:tc>
        <w:tc>
          <w:tcPr>
            <w:tcW w:type="dxa" w:w="1728"/>
          </w:tcPr>
          <w:p>
            <w:r>
              <w:t>F3: Pipeline Orchestration &amp; Reliability</w:t>
            </w:r>
          </w:p>
        </w:tc>
        <w:tc>
          <w:tcPr>
            <w:tcW w:type="dxa" w:w="1728"/>
          </w:tcPr>
          <w:p>
            <w:r>
              <w:t>Orchestrator reservation release discipline — pipeline reliability.</w:t>
            </w:r>
          </w:p>
        </w:tc>
      </w:tr>
      <w:tr>
        <w:tc>
          <w:tcPr>
            <w:tcW w:type="dxa" w:w="1728"/>
          </w:tcPr>
          <w:p>
            <w:r>
              <w:t>EPIC-006-F-006 Pipeline Lifecycle and Error Handling</w:t>
            </w:r>
          </w:p>
        </w:tc>
        <w:tc>
          <w:tcPr>
            <w:tcW w:type="dxa" w:w="1728"/>
          </w:tcPr>
          <w:p>
            <w:r>
              <w:t>EPIC-006-F-006-S-005</w:t>
            </w:r>
          </w:p>
        </w:tc>
        <w:tc>
          <w:tcPr>
            <w:tcW w:type="dxa" w:w="1728"/>
          </w:tcPr>
          <w:p>
            <w:r>
              <w:t>provider_load_orchestrator must try/finally release reservation</w:t>
            </w:r>
          </w:p>
        </w:tc>
        <w:tc>
          <w:tcPr>
            <w:tcW w:type="dxa" w:w="1728"/>
          </w:tcPr>
          <w:p>
            <w:r>
              <w:t>F3: Pipeline Orchestration &amp; Reliability</w:t>
            </w:r>
          </w:p>
        </w:tc>
        <w:tc>
          <w:tcPr>
            <w:tcW w:type="dxa" w:w="1728"/>
          </w:tcPr>
          <w:p>
            <w:r>
              <w:t>Orchestrator reservation release discipline — pipeline reliability.</w:t>
            </w:r>
          </w:p>
        </w:tc>
      </w:tr>
      <w:tr>
        <w:tc>
          <w:tcPr>
            <w:tcW w:type="dxa" w:w="1728"/>
          </w:tcPr>
          <w:p>
            <w:r>
              <w:t>EPIC-006-F-006 Pipeline Lifecycle and Error Handling</w:t>
            </w:r>
          </w:p>
        </w:tc>
        <w:tc>
          <w:tcPr>
            <w:tcW w:type="dxa" w:w="1728"/>
          </w:tcPr>
          <w:p>
            <w:r>
              <w:t>EPIC-006-F-006-S-006</w:t>
            </w:r>
          </w:p>
        </w:tc>
        <w:tc>
          <w:tcPr>
            <w:tcW w:type="dxa" w:w="1728"/>
          </w:tcPr>
          <w:p>
            <w:r>
              <w:t>copy_to_frontend_orchestrator must try/finally release reservation</w:t>
            </w:r>
          </w:p>
        </w:tc>
        <w:tc>
          <w:tcPr>
            <w:tcW w:type="dxa" w:w="1728"/>
          </w:tcPr>
          <w:p>
            <w:r>
              <w:t>F3: Pipeline Orchestration &amp; Reliability</w:t>
            </w:r>
          </w:p>
        </w:tc>
        <w:tc>
          <w:tcPr>
            <w:tcW w:type="dxa" w:w="1728"/>
          </w:tcPr>
          <w:p>
            <w:r>
              <w:t>Orchestrator reservation release discipline — pipeline reliability.</w:t>
            </w:r>
          </w:p>
        </w:tc>
      </w:tr>
      <w:tr>
        <w:tc>
          <w:tcPr>
            <w:tcW w:type="dxa" w:w="1728"/>
          </w:tcPr>
          <w:p>
            <w:r>
              <w:t>EPIC-006-F-006 Pipeline Lifecycle and Error Handling</w:t>
            </w:r>
          </w:p>
        </w:tc>
        <w:tc>
          <w:tcPr>
            <w:tcW w:type="dxa" w:w="1728"/>
          </w:tcPr>
          <w:p>
            <w:r>
              <w:t>EPIC-006-F-006-S-007</w:t>
            </w:r>
          </w:p>
        </w:tc>
        <w:tc>
          <w:tcPr>
            <w:tcW w:type="dxa" w:w="1728"/>
          </w:tcPr>
          <w:p>
            <w:r>
              <w:t>migrate_environment_orchestrator must try/finally release reservation</w:t>
            </w:r>
          </w:p>
        </w:tc>
        <w:tc>
          <w:tcPr>
            <w:tcW w:type="dxa" w:w="1728"/>
          </w:tcPr>
          <w:p>
            <w:r>
              <w:t>F3: Pipeline Orchestration &amp; Reliability</w:t>
            </w:r>
          </w:p>
        </w:tc>
        <w:tc>
          <w:tcPr>
            <w:tcW w:type="dxa" w:w="1728"/>
          </w:tcPr>
          <w:p>
            <w:r>
              <w:t>Orchestrator reservation release discipline — pipeline reliability.</w:t>
            </w:r>
          </w:p>
        </w:tc>
      </w:tr>
      <w:tr>
        <w:tc>
          <w:tcPr>
            <w:tcW w:type="dxa" w:w="1728"/>
          </w:tcPr>
          <w:p>
            <w:r>
              <w:t>EPIC-006-F-006 Pipeline Lifecycle and Error Handling</w:t>
            </w:r>
          </w:p>
        </w:tc>
        <w:tc>
          <w:tcPr>
            <w:tcW w:type="dxa" w:w="1728"/>
          </w:tcPr>
          <w:p>
            <w:r>
              <w:t>EPIC-006-F-006-S-008</w:t>
            </w:r>
          </w:p>
        </w:tc>
        <w:tc>
          <w:tcPr>
            <w:tcW w:type="dxa" w:w="1728"/>
          </w:tcPr>
          <w:p>
            <w:r>
              <w:t>snapshot_collection_orchestrator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EPIC-006-F-006-S-009</w:t>
            </w:r>
          </w:p>
        </w:tc>
        <w:tc>
          <w:tcPr>
            <w:tcW w:type="dxa" w:w="1728"/>
          </w:tcPr>
          <w:p>
            <w:r>
              <w:t>county_enrichment_orchestrator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EPIC-006-F-006-S-010</w:t>
            </w:r>
          </w:p>
        </w:tc>
        <w:tc>
          <w:tcPr>
            <w:tcW w:type="dxa" w:w="1728"/>
          </w:tcPr>
          <w:p>
            <w:r>
              <w:t>county_enrichment_pass1_orchestrator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EPIC-006-F-006-S-011</w:t>
            </w:r>
          </w:p>
        </w:tc>
        <w:tc>
          <w:tcPr>
            <w:tcW w:type="dxa" w:w="1728"/>
          </w:tcPr>
          <w:p>
            <w:r>
              <w:t>county_enrichment_pass2_orchestrator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EPIC-006-F-006-S-012</w:t>
            </w:r>
          </w:p>
        </w:tc>
        <w:tc>
          <w:tcPr>
            <w:tcW w:type="dxa" w:w="1728"/>
          </w:tcPr>
          <w:p>
            <w:r>
              <w:t>county_enrichment_pass3_orchestrator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EPIC-006-F-006-S-013</w:t>
            </w:r>
          </w:p>
        </w:tc>
        <w:tc>
          <w:tcPr>
            <w:tcW w:type="dxa" w:w="1728"/>
          </w:tcPr>
          <w:p>
            <w:r>
              <w:t>county_enrichment_pass4_orchestrator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EPIC-006-F-006-S-014</w:t>
            </w:r>
          </w:p>
        </w:tc>
        <w:tc>
          <w:tcPr>
            <w:tcW w:type="dxa" w:w="1728"/>
          </w:tcPr>
          <w:p>
            <w:r>
              <w:t>county_enrichment_pass6_nppes_orchestrator must not manage cluster reservations</w:t>
            </w:r>
          </w:p>
        </w:tc>
        <w:tc>
          <w:tcPr>
            <w:tcW w:type="dxa" w:w="1728"/>
          </w:tcPr>
          <w:p>
            <w:r>
              <w:t>F3: Pipeline Orchestration &amp; Reliability</w:t>
            </w:r>
          </w:p>
        </w:tc>
        <w:tc>
          <w:tcPr>
            <w:tcW w:type="dxa" w:w="1728"/>
          </w:tcPr>
          <w:p>
            <w:r>
              <w:t>Sub-orchestrator must NOT manage reservations — pipeline reliability.</w:t>
            </w:r>
          </w:p>
        </w:tc>
      </w:tr>
      <w:tr>
        <w:tc>
          <w:tcPr>
            <w:tcW w:type="dxa" w:w="1728"/>
          </w:tcPr>
          <w:p>
            <w:r>
              <w:t>EPIC-006-F-006 Pipeline Lifecycle and Error Handling</w:t>
            </w:r>
          </w:p>
        </w:tc>
        <w:tc>
          <w:tcPr>
            <w:tcW w:type="dxa" w:w="1728"/>
          </w:tcPr>
          <w:p>
            <w:r>
              <w:t>EPIC-006-F-006-S-015</w:t>
            </w:r>
          </w:p>
        </w:tc>
        <w:tc>
          <w:tcPr>
            <w:tcW w:type="dxa" w:w="1728"/>
          </w:tcPr>
          <w:p>
            <w:r>
              <w:t>ClusterLifecycleManager.release must auto-pause when zero reservations remain</w:t>
            </w:r>
          </w:p>
        </w:tc>
        <w:tc>
          <w:tcPr>
            <w:tcW w:type="dxa" w:w="1728"/>
          </w:tcPr>
          <w:p>
            <w:r>
              <w:t>F3: Pipeline Orchestration &amp; Reliability</w:t>
            </w:r>
          </w:p>
        </w:tc>
        <w:tc>
          <w:tcPr>
            <w:tcW w:type="dxa" w:w="1728"/>
          </w:tcPr>
          <w:p>
            <w:r>
              <w:t>ClusterLifecycleManager auto-pause — pipeline reliability.</w:t>
            </w:r>
          </w:p>
        </w:tc>
      </w:tr>
      <w:tr>
        <w:tc>
          <w:tcPr>
            <w:tcW w:type="dxa" w:w="1728"/>
          </w:tcPr>
          <w:p>
            <w:r>
              <w:t>EPIC-006-F-006 Pipeline Lifecycle and Error Handling</w:t>
            </w:r>
          </w:p>
        </w:tc>
        <w:tc>
          <w:tcPr>
            <w:tcW w:type="dxa" w:w="1728"/>
          </w:tcPr>
          <w:p>
            <w:r>
              <w:t>EPIC-006-F-006-S-016</w:t>
            </w:r>
          </w:p>
        </w:tc>
        <w:tc>
          <w:tcPr>
            <w:tcW w:type="dxa" w:w="1728"/>
          </w:tcPr>
          <w:p>
            <w:r>
              <w:t>ClusterLifecycleManager.reserve() must not block with sleep</w:t>
            </w:r>
          </w:p>
        </w:tc>
        <w:tc>
          <w:tcPr>
            <w:tcW w:type="dxa" w:w="1728"/>
          </w:tcPr>
          <w:p>
            <w:r>
              <w:t>F3: Pipeline Orchestration &amp; Reliability</w:t>
            </w:r>
          </w:p>
        </w:tc>
        <w:tc>
          <w:tcPr>
            <w:tcW w:type="dxa" w:w="1728"/>
          </w:tcPr>
          <w:p>
            <w:r>
              <w:t>ClusterLifecycleManager non-blocking reserve — pipeline reliability.</w:t>
            </w:r>
          </w:p>
        </w:tc>
      </w:tr>
      <w:tr>
        <w:tc>
          <w:tcPr>
            <w:tcW w:type="dxa" w:w="1728"/>
          </w:tcPr>
          <w:p>
            <w:r>
              <w:t>EPIC-006-F-007 Provider Data Model — In-Place Enrichment</w:t>
            </w:r>
          </w:p>
        </w:tc>
        <w:tc>
          <w:tcPr>
            <w:tcW w:type="dxa" w:w="1728"/>
          </w:tcPr>
          <w:p>
            <w:r>
              <w:t>EPIC-006-F-007-S-001</w:t>
            </w:r>
          </w:p>
        </w:tc>
        <w:tc>
          <w:tcPr>
            <w:tcW w:type="dxa" w:w="1728"/>
          </w:tcPr>
          <w:p>
            <w:r>
              <w:t>Enrichment in-place on provider record</w:t>
            </w:r>
          </w:p>
        </w:tc>
        <w:tc>
          <w:tcPr>
            <w:tcW w:type="dxa" w:w="1728"/>
          </w:tcPr>
          <w:p>
            <w:r>
              <w:t>F4: Provider Data Model, Enrichment &amp; Quality Flags</w:t>
            </w:r>
          </w:p>
        </w:tc>
        <w:tc>
          <w:tcPr>
            <w:tcW w:type="dxa" w:w="1728"/>
          </w:tcPr>
          <w:p>
            <w:r>
              <w:t>In-place enrichment is a data-model invariant; belongs with provider record.</w:t>
            </w:r>
          </w:p>
        </w:tc>
      </w:tr>
      <w:tr>
        <w:tc>
          <w:tcPr>
            <w:tcW w:type="dxa" w:w="1728"/>
          </w:tcPr>
          <w:p>
            <w:r>
              <w:t>EPIC-006-F-008 Incremental Provider Updates</w:t>
            </w:r>
          </w:p>
        </w:tc>
        <w:tc>
          <w:tcPr>
            <w:tcW w:type="dxa" w:w="1728"/>
          </w:tcPr>
          <w:p>
            <w:r>
              <w:t>EPIC-006-F-008-S-001</w:t>
            </w:r>
          </w:p>
        </w:tc>
        <w:tc>
          <w:tcPr>
            <w:tcW w:type="dxa" w:w="1728"/>
          </w:tcPr>
          <w:p>
            <w:r>
              <w:t>ENH-PIPE-001: Incremental update — full record replacement</w:t>
            </w:r>
          </w:p>
        </w:tc>
        <w:tc>
          <w:tcPr>
            <w:tcW w:type="dxa" w:w="1728"/>
          </w:tcPr>
          <w:p>
            <w:r>
              <w:t>F4: Provider Data Model, Enrichment &amp; Quality Flags</w:t>
            </w:r>
          </w:p>
        </w:tc>
        <w:tc>
          <w:tcPr>
            <w:tcW w:type="dxa" w:w="1728"/>
          </w:tcPr>
          <w:p>
            <w:r>
              <w:t>Incremental record replacement is a data-model behavior.</w:t>
            </w:r>
          </w:p>
        </w:tc>
      </w:tr>
      <w:tr>
        <w:tc>
          <w:tcPr>
            <w:tcW w:type="dxa" w:w="1728"/>
          </w:tcPr>
          <w:p>
            <w:r>
              <w:t>EPIC-006-F-008 Incremental Provider Updates</w:t>
            </w:r>
          </w:p>
        </w:tc>
        <w:tc>
          <w:tcPr>
            <w:tcW w:type="dxa" w:w="1728"/>
          </w:tcPr>
          <w:p>
            <w:r>
              <w:t>EPIC-006-F-008-S-002</w:t>
            </w:r>
          </w:p>
        </w:tc>
        <w:tc>
          <w:tcPr>
            <w:tcW w:type="dxa" w:w="1728"/>
          </w:tcPr>
          <w:p>
            <w:r>
              <w:t>ENH-PIPE-002: Incremental deactivation — flag out_of_scope</w:t>
            </w:r>
          </w:p>
        </w:tc>
        <w:tc>
          <w:tcPr>
            <w:tcW w:type="dxa" w:w="1728"/>
          </w:tcPr>
          <w:p>
            <w:r>
              <w:t>F4: Provider Data Model, Enrichment &amp; Quality Flags</w:t>
            </w:r>
          </w:p>
        </w:tc>
        <w:tc>
          <w:tcPr>
            <w:tcW w:type="dxa" w:w="1728"/>
          </w:tcPr>
          <w:p>
            <w:r>
              <w:t>Deactivation flag = out_of_scope — data-model behavior; belongs with quality flags.</w:t>
            </w:r>
          </w:p>
        </w:tc>
      </w:tr>
      <w:tr>
        <w:tc>
          <w:tcPr>
            <w:tcW w:type="dxa" w:w="1728"/>
          </w:tcPr>
          <w:p>
            <w:r>
              <w:t>EPIC-006-F-009 Bulletproof ETL Process</w:t>
            </w:r>
          </w:p>
        </w:tc>
        <w:tc>
          <w:tcPr>
            <w:tcW w:type="dxa" w:w="1728"/>
          </w:tcPr>
          <w:p>
            <w:r>
              <w:t>EPIC-006-F-009-S-001</w:t>
            </w:r>
          </w:p>
        </w:tc>
        <w:tc>
          <w:tcPr>
            <w:tcW w:type="dxa" w:w="1728"/>
          </w:tcPr>
          <w:p>
            <w:r>
              <w:t>95% success rate SLA</w:t>
            </w:r>
          </w:p>
        </w:tc>
        <w:tc>
          <w:tcPr>
            <w:tcW w:type="dxa" w:w="1728"/>
          </w:tcPr>
          <w:p>
            <w:r>
              <w:t>F3: Pipeline Orchestration &amp; Reliability</w:t>
            </w:r>
          </w:p>
        </w:tc>
        <w:tc>
          <w:tcPr>
            <w:tcW w:type="dxa" w:w="1728"/>
          </w:tcPr>
          <w:p>
            <w:r>
              <w:t>95% SLA for ETL — pipeline reliability.</w:t>
            </w:r>
          </w:p>
        </w:tc>
      </w:tr>
      <w:tr>
        <w:tc>
          <w:tcPr>
            <w:tcW w:type="dxa" w:w="1728"/>
          </w:tcPr>
          <w:p>
            <w:r>
              <w:t>EPIC-006-F-009 Bulletproof ETL Process</w:t>
            </w:r>
          </w:p>
        </w:tc>
        <w:tc>
          <w:tcPr>
            <w:tcW w:type="dxa" w:w="1728"/>
          </w:tcPr>
          <w:p>
            <w:r>
              <w:t>EPIC-006-F-009-S-003</w:t>
            </w:r>
          </w:p>
        </w:tc>
        <w:tc>
          <w:tcPr>
            <w:tcW w:type="dxa" w:w="1728"/>
          </w:tcPr>
          <w:p>
            <w:r>
              <w:t>Design priorities: reliability &gt; speed &gt; cost</w:t>
            </w:r>
          </w:p>
        </w:tc>
        <w:tc>
          <w:tcPr>
            <w:tcW w:type="dxa" w:w="1728"/>
          </w:tcPr>
          <w:p>
            <w:r>
              <w:t>F3: Pipeline Orchestration &amp; Reliability</w:t>
            </w:r>
          </w:p>
        </w:tc>
        <w:tc>
          <w:tcPr>
            <w:tcW w:type="dxa" w:w="1728"/>
          </w:tcPr>
          <w:p>
            <w:r>
              <w:t>ETL design priorities (reliability&gt;speed&gt;cost) — pipeline reliability ethos.</w:t>
            </w:r>
          </w:p>
        </w:tc>
      </w:tr>
      <w:tr>
        <w:tc>
          <w:tcPr>
            <w:tcW w:type="dxa" w:w="1728"/>
          </w:tcPr>
          <w:p>
            <w:r>
              <w:t>EPIC-006-F-009 Bulletproof ETL Process</w:t>
            </w:r>
          </w:p>
        </w:tc>
        <w:tc>
          <w:tcPr>
            <w:tcW w:type="dxa" w:w="1728"/>
          </w:tcPr>
          <w:p>
            <w:r>
              <w:t>EPIC-006-F-009-S-004</w:t>
            </w:r>
          </w:p>
        </w:tc>
        <w:tc>
          <w:tcPr>
            <w:tcW w:type="dxa" w:w="1728"/>
          </w:tcPr>
          <w:p>
            <w:r>
              <w:t>Architecture and engineering rule compliance</w:t>
            </w:r>
          </w:p>
        </w:tc>
        <w:tc>
          <w:tcPr>
            <w:tcW w:type="dxa" w:w="1728"/>
          </w:tcPr>
          <w:p>
            <w:r>
              <w:t>F3: Pipeline Orchestration &amp; Reliability</w:t>
            </w:r>
          </w:p>
        </w:tc>
        <w:tc>
          <w:tcPr>
            <w:tcW w:type="dxa" w:w="1728"/>
          </w:tcPr>
          <w:p>
            <w:r>
              <w:t>Pipeline architecture/engineering rule compliance — pipeline reliability.</w:t>
            </w:r>
          </w:p>
        </w:tc>
      </w:tr>
      <w:tr>
        <w:tc>
          <w:tcPr>
            <w:tcW w:type="dxa" w:w="1728"/>
          </w:tcPr>
          <w:p>
            <w:r>
              <w:t>EPIC-006-F-010 Provider Data Quality — Bad Data and Out of Scope Flags</w:t>
            </w:r>
          </w:p>
        </w:tc>
        <w:tc>
          <w:tcPr>
            <w:tcW w:type="dxa" w:w="1728"/>
          </w:tcPr>
          <w:p>
            <w:r>
              <w:t>EPIC-006-F-010-S-001</w:t>
            </w:r>
          </w:p>
        </w:tc>
        <w:tc>
          <w:tcPr>
            <w:tcW w:type="dxa" w:w="1728"/>
          </w:tcPr>
          <w:p>
            <w:r>
              <w:t>Bad data flag with controlled reasons</w:t>
            </w:r>
          </w:p>
        </w:tc>
        <w:tc>
          <w:tcPr>
            <w:tcW w:type="dxa" w:w="1728"/>
          </w:tcPr>
          <w:p>
            <w:r>
              <w:t>F4: Provider Data Model, Enrichment &amp; Quality Flags</w:t>
            </w:r>
          </w:p>
        </w:tc>
        <w:tc>
          <w:tcPr>
            <w:tcW w:type="dxa" w:w="1728"/>
          </w:tcPr>
          <w:p>
            <w:r>
              <w:t>bad_data flag — data-model quality.</w:t>
            </w:r>
          </w:p>
        </w:tc>
      </w:tr>
      <w:tr>
        <w:tc>
          <w:tcPr>
            <w:tcW w:type="dxa" w:w="1728"/>
          </w:tcPr>
          <w:p>
            <w:r>
              <w:t>EPIC-006-F-010 Provider Data Quality — Bad Data and Out of Scope Flags</w:t>
            </w:r>
          </w:p>
        </w:tc>
        <w:tc>
          <w:tcPr>
            <w:tcW w:type="dxa" w:w="1728"/>
          </w:tcPr>
          <w:p>
            <w:r>
              <w:t>EPIC-006-F-010-S-002</w:t>
            </w:r>
          </w:p>
        </w:tc>
        <w:tc>
          <w:tcPr>
            <w:tcW w:type="dxa" w:w="1728"/>
          </w:tcPr>
          <w:p>
            <w:r>
              <w:t>Out of scope flag with controlled reasons</w:t>
            </w:r>
          </w:p>
        </w:tc>
        <w:tc>
          <w:tcPr>
            <w:tcW w:type="dxa" w:w="1728"/>
          </w:tcPr>
          <w:p>
            <w:r>
              <w:t>F4: Provider Data Model, Enrichment &amp; Quality Flags</w:t>
            </w:r>
          </w:p>
        </w:tc>
        <w:tc>
          <w:tcPr>
            <w:tcW w:type="dxa" w:w="1728"/>
          </w:tcPr>
          <w:p>
            <w:r>
              <w:t>out_of_scope flag — data-model quality.</w:t>
            </w:r>
          </w:p>
        </w:tc>
      </w:tr>
      <w:tr>
        <w:tc>
          <w:tcPr>
            <w:tcW w:type="dxa" w:w="1728"/>
          </w:tcPr>
          <w:p>
            <w:r>
              <w:t>EPIC-006-F-010 Provider Data Quality — Bad Data and Out of Scope Flags</w:t>
            </w:r>
          </w:p>
        </w:tc>
        <w:tc>
          <w:tcPr>
            <w:tcW w:type="dxa" w:w="1728"/>
          </w:tcPr>
          <w:p>
            <w:r>
              <w:t>EPIC-006-F-010-S-003</w:t>
            </w:r>
          </w:p>
        </w:tc>
        <w:tc>
          <w:tcPr>
            <w:tcW w:type="dxa" w:w="1728"/>
          </w:tcPr>
          <w:p>
            <w:r>
              <w:t>Zip/state mismatch repair from license data</w:t>
            </w:r>
          </w:p>
        </w:tc>
        <w:tc>
          <w:tcPr>
            <w:tcW w:type="dxa" w:w="1728"/>
          </w:tcPr>
          <w:p>
            <w:r>
              <w:t>F4: Provider Data Model, Enrichment &amp; Quality Flags</w:t>
            </w:r>
          </w:p>
        </w:tc>
        <w:tc>
          <w:tcPr>
            <w:tcW w:type="dxa" w:w="1728"/>
          </w:tcPr>
          <w:p>
            <w:r>
              <w:t>Zip/state mismatch repair from license data — data-model quality.</w:t>
            </w:r>
          </w:p>
        </w:tc>
      </w:tr>
      <w:tr>
        <w:tc>
          <w:tcPr>
            <w:tcW w:type="dxa" w:w="1728"/>
          </w:tcPr>
          <w:p>
            <w:r>
              <w:t>EPIC-006-F-010 Provider Data Quality — Bad Data and Out of Scope Flags</w:t>
            </w:r>
          </w:p>
        </w:tc>
        <w:tc>
          <w:tcPr>
            <w:tcW w:type="dxa" w:w="1728"/>
          </w:tcPr>
          <w:p>
            <w:r>
              <w:t>EPIC-006-F-010-S-004</w:t>
            </w:r>
          </w:p>
        </w:tc>
        <w:tc>
          <w:tcPr>
            <w:tcW w:type="dxa" w:w="1728"/>
          </w:tcPr>
          <w:p>
            <w:r>
              <w:t>Prescriber classification flag on provider record</w:t>
            </w:r>
          </w:p>
        </w:tc>
        <w:tc>
          <w:tcPr>
            <w:tcW w:type="dxa" w:w="1728"/>
          </w:tcPr>
          <w:p>
            <w:r>
              <w:t>F4: Provider Data Model, Enrichment &amp; Quality Flags</w:t>
            </w:r>
          </w:p>
        </w:tc>
        <w:tc>
          <w:tcPr>
            <w:tcW w:type="dxa" w:w="1728"/>
          </w:tcPr>
          <w:p>
            <w:r>
              <w:t>Prescriber classification flag on provider record — data-model quality.</w:t>
            </w:r>
          </w:p>
        </w:tc>
      </w:tr>
      <w:tr>
        <w:tc>
          <w:tcPr>
            <w:tcW w:type="dxa" w:w="1728"/>
          </w:tcPr>
          <w:p>
            <w:r>
              <w:t>EPIC-006-F-011 Inter-Stage Quality Gates</w:t>
            </w:r>
          </w:p>
        </w:tc>
        <w:tc>
          <w:tcPr>
            <w:tcW w:type="dxa" w:w="1728"/>
          </w:tcPr>
          <w:p>
            <w:r>
              <w:t>EPIC-006-F-011-S-001</w:t>
            </w:r>
          </w:p>
        </w:tc>
        <w:tc>
          <w:tcPr>
            <w:tcW w:type="dxa" w:w="1728"/>
          </w:tcPr>
          <w:p>
            <w:r>
              <w:t>Implement QualityGate class</w:t>
            </w:r>
          </w:p>
        </w:tc>
        <w:tc>
          <w:tcPr>
            <w:tcW w:type="dxa" w:w="1728"/>
          </w:tcPr>
          <w:p>
            <w:r>
              <w:t>F3: Pipeline Orchestration &amp; Reliability</w:t>
            </w:r>
          </w:p>
        </w:tc>
        <w:tc>
          <w:tcPr>
            <w:tcW w:type="dxa" w:w="1728"/>
          </w:tcPr>
          <w:p>
            <w:r>
              <w:t>QualityGate class between pipeline stages — pipeline reliability.</w:t>
            </w:r>
          </w:p>
        </w:tc>
      </w:tr>
      <w:tr>
        <w:tc>
          <w:tcPr>
            <w:tcW w:type="dxa" w:w="1728"/>
          </w:tcPr>
          <w:p>
            <w:r>
              <w:t>EPIC-006-F-013 Schema Drift Detection</w:t>
            </w:r>
          </w:p>
        </w:tc>
        <w:tc>
          <w:tcPr>
            <w:tcW w:type="dxa" w:w="1728"/>
          </w:tcPr>
          <w:p>
            <w:r>
              <w:t>EPIC-006-F-013-S-001</w:t>
            </w:r>
          </w:p>
        </w:tc>
        <w:tc>
          <w:tcPr>
            <w:tcW w:type="dxa" w:w="1728"/>
          </w:tcPr>
          <w:p>
            <w:r>
              <w:t>Implement SchemaDriftDetector</w:t>
            </w:r>
          </w:p>
        </w:tc>
        <w:tc>
          <w:tcPr>
            <w:tcW w:type="dxa" w:w="1728"/>
          </w:tcPr>
          <w:p>
            <w:r>
              <w:t>F3: Pipeline Orchestration &amp; Reliability</w:t>
            </w:r>
          </w:p>
        </w:tc>
        <w:tc>
          <w:tcPr>
            <w:tcW w:type="dxa" w:w="1728"/>
          </w:tcPr>
          <w:p>
            <w:r>
              <w:t>Schema drift detection between runs — pipeline reliability.</w:t>
            </w:r>
          </w:p>
        </w:tc>
      </w:tr>
      <w:tr>
        <w:tc>
          <w:tcPr>
            <w:tcW w:type="dxa" w:w="1728"/>
          </w:tcPr>
          <w:p>
            <w:r>
              <w:t>EPIC-006-F-014 Idempotent Pipeline Resume</w:t>
            </w:r>
          </w:p>
        </w:tc>
        <w:tc>
          <w:tcPr>
            <w:tcW w:type="dxa" w:w="1728"/>
          </w:tcPr>
          <w:p>
            <w:r>
              <w:t>EPIC-006-F-014-S-001</w:t>
            </w:r>
          </w:p>
        </w:tc>
        <w:tc>
          <w:tcPr>
            <w:tcW w:type="dxa" w:w="1728"/>
          </w:tcPr>
          <w:p>
            <w:r>
              <w:t>Add output_exists_and_valid to PipelineWorkerBase</w:t>
            </w:r>
          </w:p>
        </w:tc>
        <w:tc>
          <w:tcPr>
            <w:tcW w:type="dxa" w:w="1728"/>
          </w:tcPr>
          <w:p>
            <w:r>
              <w:t>F3: Pipeline Orchestration &amp; Reliability</w:t>
            </w:r>
          </w:p>
        </w:tc>
        <w:tc>
          <w:tcPr>
            <w:tcW w:type="dxa" w:w="1728"/>
          </w:tcPr>
          <w:p>
            <w:r>
              <w:t>Skip-if-output-exists — pipeline reliability.</w:t>
            </w:r>
          </w:p>
        </w:tc>
      </w:tr>
      <w:tr>
        <w:tc>
          <w:tcPr>
            <w:tcW w:type="dxa" w:w="1728"/>
          </w:tcPr>
          <w:p>
            <w:r>
              <w:t>EPIC-006-F-015 v4-001D Compliance (DataFetcherBase Discipline)</w:t>
            </w:r>
          </w:p>
        </w:tc>
        <w:tc>
          <w:tcPr>
            <w:tcW w:type="dxa" w:w="1728"/>
          </w:tcPr>
          <w:p>
            <w:r>
              <w:t>EPIC-006-F-015-S-001</w:t>
            </w:r>
          </w:p>
        </w:tc>
        <w:tc>
          <w:tcPr>
            <w:tcW w:type="dxa" w:w="1728"/>
          </w:tcPr>
          <w:p>
            <w:r>
              <w:t>Remediate pipeline code for v4-001D compliance</w:t>
            </w:r>
          </w:p>
        </w:tc>
        <w:tc>
          <w:tcPr>
            <w:tcW w:type="dxa" w:w="1728"/>
          </w:tcPr>
          <w:p>
            <w:r>
              <w:t>F3: Pipeline Orchestration &amp; Reliability</w:t>
            </w:r>
          </w:p>
        </w:tc>
        <w:tc>
          <w:tcPr>
            <w:tcW w:type="dxa" w:w="1728"/>
          </w:tcPr>
          <w:p>
            <w:r>
              <w:t>DataFetcherBase discipline — pipeline reliability/discipline.</w:t>
            </w:r>
          </w:p>
        </w:tc>
      </w:tr>
      <w:tr>
        <w:tc>
          <w:tcPr>
            <w:tcW w:type="dxa" w:w="1728"/>
          </w:tcPr>
          <w:p>
            <w:r>
              <w:t>EPIC-006-F-016 CopyToFrontEnd Parity</w:t>
            </w:r>
          </w:p>
        </w:tc>
        <w:tc>
          <w:tcPr>
            <w:tcW w:type="dxa" w:w="1728"/>
          </w:tcPr>
          <w:p>
            <w:r>
              <w:t>EPIC-006-F-016-S-001</w:t>
            </w:r>
          </w:p>
        </w:tc>
        <w:tc>
          <w:tcPr>
            <w:tcW w:type="dxa" w:w="1728"/>
          </w:tcPr>
          <w:p>
            <w:r>
              <w:t>Parity verification in CopyToFrontEnd</w:t>
            </w:r>
          </w:p>
        </w:tc>
        <w:tc>
          <w:tcPr>
            <w:tcW w:type="dxa" w:w="1728"/>
          </w:tcPr>
          <w:p>
            <w:r>
              <w:t>F3: Pipeline Orchestration &amp; Reliability</w:t>
            </w:r>
          </w:p>
        </w:tc>
        <w:tc>
          <w:tcPr>
            <w:tcW w:type="dxa" w:w="1728"/>
          </w:tcPr>
          <w:p>
            <w:r>
              <w:t>Source==destination parity verification — pipeline reliability.</w:t>
            </w:r>
          </w:p>
        </w:tc>
      </w:tr>
      <w:tr>
        <w:tc>
          <w:tcPr>
            <w:tcW w:type="dxa" w:w="1728"/>
          </w:tcPr>
          <w:p>
            <w:r>
              <w:t>EPIC-006-F-016 CopyToFrontEnd Parity</w:t>
            </w:r>
          </w:p>
        </w:tc>
        <w:tc>
          <w:tcPr>
            <w:tcW w:type="dxa" w:w="1728"/>
          </w:tcPr>
          <w:p>
            <w:r>
              <w:t>EPIC-006-F-016-S-002</w:t>
            </w:r>
          </w:p>
        </w:tc>
        <w:tc>
          <w:tcPr>
            <w:tcW w:type="dxa" w:w="1728"/>
          </w:tcPr>
          <w:p>
            <w:r>
              <w:t>CopyToFrontEnd as final pipeline step</w:t>
            </w:r>
          </w:p>
        </w:tc>
        <w:tc>
          <w:tcPr>
            <w:tcW w:type="dxa" w:w="1728"/>
          </w:tcPr>
          <w:p>
            <w:r>
              <w:t>F3: Pipeline Orchestration &amp; Reliability</w:t>
            </w:r>
          </w:p>
        </w:tc>
        <w:tc>
          <w:tcPr>
            <w:tcW w:type="dxa" w:w="1728"/>
          </w:tcPr>
          <w:p>
            <w:r>
              <w:t>CopyToFrontEnd as final pipeline step — pipeline orchestration.</w:t>
            </w:r>
          </w:p>
        </w:tc>
      </w:tr>
      <w:tr>
        <w:tc>
          <w:tcPr>
            <w:tcW w:type="dxa" w:w="1728"/>
          </w:tcPr>
          <w:p>
            <w:r>
              <w:t>EPIC-006-F-017 Requirement-to-Test Traceability (v4-007/v4-023)</w:t>
            </w:r>
          </w:p>
        </w:tc>
        <w:tc>
          <w:tcPr>
            <w:tcW w:type="dxa" w:w="1728"/>
          </w:tcPr>
          <w:p>
            <w:r>
              <w:t>EPIC-006-F-017-S-001</w:t>
            </w:r>
          </w:p>
        </w:tc>
        <w:tc>
          <w:tcPr>
            <w:tcW w:type="dxa" w:w="1728"/>
          </w:tcPr>
          <w:p>
            <w:r>
              <w:t>Create and validate traceability matrix</w:t>
            </w:r>
          </w:p>
        </w:tc>
        <w:tc>
          <w:tcPr>
            <w:tcW w:type="dxa" w:w="1728"/>
          </w:tcPr>
          <w:p>
            <w:r>
              <w:t>MOVE → EPIC-005-F-001 (User Testing)</w:t>
            </w:r>
          </w:p>
        </w:tc>
        <w:tc>
          <w:tcPr>
            <w:tcW w:type="dxa" w:w="1728"/>
          </w:tcPr>
          <w:p>
            <w:r>
              <w:t>Requirement-to-test traceability is a testing/QA concern, not FindCare.</w:t>
            </w:r>
          </w:p>
        </w:tc>
      </w:tr>
      <w:tr>
        <w:tc>
          <w:tcPr>
            <w:tcW w:type="dxa" w:w="1728"/>
          </w:tcPr>
          <w:p>
            <w:r>
              <w:t>EPIC-006-F-018 FindCarePipeline SpecialtyMetaData Orchestration</w:t>
            </w:r>
          </w:p>
        </w:tc>
        <w:tc>
          <w:tcPr>
            <w:tcW w:type="dxa" w:w="1728"/>
          </w:tcPr>
          <w:p>
            <w:r>
              <w:t>EPIC-006-F-018-S-001</w:t>
            </w:r>
          </w:p>
        </w:tc>
        <w:tc>
          <w:tcPr>
            <w:tcW w:type="dxa" w:w="1728"/>
          </w:tcPr>
          <w:p>
            <w:r>
              <w:t>Load SpecialtyMetaData into pipeline</w:t>
            </w:r>
          </w:p>
        </w:tc>
        <w:tc>
          <w:tcPr>
            <w:tcW w:type="dxa" w:w="1728"/>
          </w:tcPr>
          <w:p>
            <w:r>
              <w:t>F4: Provider Data Model, Enrichment &amp; Quality Flags</w:t>
            </w:r>
          </w:p>
        </w:tc>
        <w:tc>
          <w:tcPr>
            <w:tcW w:type="dxa" w:w="1728"/>
          </w:tcPr>
          <w:p>
            <w:r>
              <w:t>SpecialtyMetaData load — provider/specialty data model.</w:t>
            </w:r>
          </w:p>
        </w:tc>
      </w:tr>
      <w:tr>
        <w:tc>
          <w:tcPr>
            <w:tcW w:type="dxa" w:w="1728"/>
          </w:tcPr>
          <w:p>
            <w:r>
              <w:t>EPIC-006-F-018 FindCarePipeline SpecialtyMetaData Orchestration</w:t>
            </w:r>
          </w:p>
        </w:tc>
        <w:tc>
          <w:tcPr>
            <w:tcW w:type="dxa" w:w="1728"/>
          </w:tcPr>
          <w:p>
            <w:r>
              <w:t>EPIC-006-F-018-S-002</w:t>
            </w:r>
          </w:p>
        </w:tc>
        <w:tc>
          <w:tcPr>
            <w:tcW w:type="dxa" w:w="1728"/>
          </w:tcPr>
          <w:p>
            <w:r>
              <w:t>Enrich SpecialtyMetaData with filter flags</w:t>
            </w:r>
          </w:p>
        </w:tc>
        <w:tc>
          <w:tcPr>
            <w:tcW w:type="dxa" w:w="1728"/>
          </w:tcPr>
          <w:p>
            <w:r>
              <w:t>F4: Provider Data Model, Enrichment &amp; Quality Flags</w:t>
            </w:r>
          </w:p>
        </w:tc>
        <w:tc>
          <w:tcPr>
            <w:tcW w:type="dxa" w:w="1728"/>
          </w:tcPr>
          <w:p>
            <w:r>
              <w:t>Specialty enrichment with filter flags — provider/specialty data model.</w:t>
            </w:r>
          </w:p>
        </w:tc>
      </w:tr>
      <w:tr>
        <w:tc>
          <w:tcPr>
            <w:tcW w:type="dxa" w:w="1728"/>
          </w:tcPr>
          <w:p>
            <w:r>
              <w:t>EPIC-006-F-018 FindCarePipeline SpecialtyMetaData Orchestration</w:t>
            </w:r>
          </w:p>
        </w:tc>
        <w:tc>
          <w:tcPr>
            <w:tcW w:type="dxa" w:w="1728"/>
          </w:tcPr>
          <w:p>
            <w:r>
              <w:t>EPIC-006-F-018-S-003</w:t>
            </w:r>
          </w:p>
        </w:tc>
        <w:tc>
          <w:tcPr>
            <w:tcW w:type="dxa" w:w="1728"/>
          </w:tcPr>
          <w:p>
            <w:r>
              <w:t>Pipeline task name is FindCarePipeline</w:t>
            </w:r>
          </w:p>
        </w:tc>
        <w:tc>
          <w:tcPr>
            <w:tcW w:type="dxa" w:w="1728"/>
          </w:tcPr>
          <w:p>
            <w:r>
              <w:t>F3: Pipeline Orchestration &amp; Reliability</w:t>
            </w:r>
          </w:p>
        </w:tc>
        <w:tc>
          <w:tcPr>
            <w:tcW w:type="dxa" w:w="1728"/>
          </w:tcPr>
          <w:p>
            <w:r>
              <w:t>Pipeline task name = FindCarePipeline — pipeline naming/orchestration housekeeping.</w:t>
            </w:r>
          </w:p>
        </w:tc>
      </w:tr>
      <w:tr>
        <w:tc>
          <w:tcPr>
            <w:tcW w:type="dxa" w:w="1728"/>
          </w:tcPr>
          <w:p>
            <w:r>
              <w:t>EPIC-006-F-018 FindCarePipeline SpecialtyMetaData Orchestration</w:t>
            </w:r>
          </w:p>
        </w:tc>
        <w:tc>
          <w:tcPr>
            <w:tcW w:type="dxa" w:w="1728"/>
          </w:tcPr>
          <w:p>
            <w:r>
              <w:t>EPIC-006-F-018-S-004</w:t>
            </w:r>
          </w:p>
        </w:tc>
        <w:tc>
          <w:tcPr>
            <w:tcW w:type="dxa" w:w="1728"/>
          </w:tcPr>
          <w:p>
            <w:r>
              <w:t>Pipeline trigger and monitor</w:t>
            </w:r>
          </w:p>
        </w:tc>
        <w:tc>
          <w:tcPr>
            <w:tcW w:type="dxa" w:w="1728"/>
          </w:tcPr>
          <w:p>
            <w:r>
              <w:t>F3: Pipeline Orchestration &amp; Reliability</w:t>
            </w:r>
          </w:p>
        </w:tc>
        <w:tc>
          <w:tcPr>
            <w:tcW w:type="dxa" w:w="1728"/>
          </w:tcPr>
          <w:p>
            <w:r>
              <w:t>Pipeline trigger and monitor — pipeline orchestration.</w:t>
            </w:r>
          </w:p>
        </w:tc>
      </w:tr>
      <w:tr>
        <w:tc>
          <w:tcPr>
            <w:tcW w:type="dxa" w:w="1728"/>
          </w:tcPr>
          <w:p>
            <w:r>
              <w:t>EPIC-006-F-019 Mobile Phone Support — Galaxy and iPhone 14+</w:t>
            </w:r>
          </w:p>
        </w:tc>
        <w:tc>
          <w:tcPr>
            <w:tcW w:type="dxa" w:w="1728"/>
          </w:tcPr>
          <w:p>
            <w:r>
              <w:t>EPIC-006-F-019-S-001</w:t>
            </w:r>
          </w:p>
        </w:tc>
        <w:tc>
          <w:tcPr>
            <w:tcW w:type="dxa" w:w="1728"/>
          </w:tcPr>
          <w:p>
            <w:r>
              <w:t>Hamburger navigation on all static pages</w:t>
            </w:r>
          </w:p>
        </w:tc>
        <w:tc>
          <w:tcPr>
            <w:tcW w:type="dxa" w:w="1728"/>
          </w:tcPr>
          <w:p>
            <w:r>
              <w:t>F2: Page Shell — Frame, Iframe, Control Frame &amp; Generator</w:t>
            </w:r>
          </w:p>
        </w:tc>
        <w:tc>
          <w:tcPr>
            <w:tcW w:type="dxa" w:w="1728"/>
          </w:tcPr>
          <w:p>
            <w:r>
              <w:t>Hamburger nav on static pages — page shell concern, not specifically mobile-phone behavior.</w:t>
            </w:r>
          </w:p>
        </w:tc>
      </w:tr>
      <w:tr>
        <w:tc>
          <w:tcPr>
            <w:tcW w:type="dxa" w:w="1728"/>
          </w:tcPr>
          <w:p>
            <w:r>
              <w:t>EPIC-006-F-019 Mobile Phone Support — Galaxy and iPhone 14+</w:t>
            </w:r>
          </w:p>
        </w:tc>
        <w:tc>
          <w:tcPr>
            <w:tcW w:type="dxa" w:w="1728"/>
          </w:tcPr>
          <w:p>
            <w:r>
              <w:t>EPIC-006-F-019-S-002</w:t>
            </w:r>
          </w:p>
        </w:tc>
        <w:tc>
          <w:tcPr>
            <w:tcW w:type="dxa" w:w="1728"/>
          </w:tcPr>
          <w:p>
            <w:r>
              <w:t>Home link at bottom of every page (mobile)</w:t>
            </w:r>
          </w:p>
        </w:tc>
        <w:tc>
          <w:tcPr>
            <w:tcW w:type="dxa" w:w="1728"/>
          </w:tcPr>
          <w:p>
            <w:r>
              <w:t>F2: Page Shell — Frame, Iframe, Control Frame &amp; Generator</w:t>
            </w:r>
          </w:p>
        </w:tc>
        <w:tc>
          <w:tcPr>
            <w:tcW w:type="dxa" w:w="1728"/>
          </w:tcPr>
          <w:p>
            <w:r>
              <w:t>Home link at bottom of every page — page shell concern.</w:t>
            </w:r>
          </w:p>
        </w:tc>
      </w:tr>
      <w:tr>
        <w:tc>
          <w:tcPr>
            <w:tcW w:type="dxa" w:w="1728"/>
          </w:tcPr>
          <w:p>
            <w:r>
              <w:t>EPIC-006-F-019 Mobile Phone Support — Galaxy and iPhone 14+</w:t>
            </w:r>
          </w:p>
        </w:tc>
        <w:tc>
          <w:tcPr>
            <w:tcW w:type="dxa" w:w="1728"/>
          </w:tcPr>
          <w:p>
            <w:r>
              <w:t>EPIC-006-F-019-S-003</w:t>
            </w:r>
          </w:p>
        </w:tc>
        <w:tc>
          <w:tcPr>
            <w:tcW w:type="dxa" w:w="1728"/>
          </w:tcPr>
          <w:p>
            <w:r>
              <w:t>Chat window responsive on Galaxy and iPhone 14+</w:t>
            </w:r>
          </w:p>
        </w:tc>
        <w:tc>
          <w:tcPr>
            <w:tcW w:type="dxa" w:w="1728"/>
          </w:tcPr>
          <w:p>
            <w:r>
              <w:t>F5: Mobile &amp; Native Apps</w:t>
            </w:r>
          </w:p>
        </w:tc>
        <w:tc>
          <w:tcPr>
            <w:tcW w:type="dxa" w:w="1728"/>
          </w:tcPr>
          <w:p>
            <w:r>
              <w:t>Chat window responsive on Galaxy/iPhone 14+ — mobile.</w:t>
            </w:r>
          </w:p>
        </w:tc>
      </w:tr>
      <w:tr>
        <w:tc>
          <w:tcPr>
            <w:tcW w:type="dxa" w:w="1728"/>
          </w:tcPr>
          <w:p>
            <w:r>
              <w:t>EPIC-006-F-019 Mobile Phone Support — Galaxy and iPhone 14+</w:t>
            </w:r>
          </w:p>
        </w:tc>
        <w:tc>
          <w:tcPr>
            <w:tcW w:type="dxa" w:w="1728"/>
          </w:tcPr>
          <w:p>
            <w:r>
              <w:t>EPIC-006-F-019-S-004</w:t>
            </w:r>
          </w:p>
        </w:tc>
        <w:tc>
          <w:tcPr>
            <w:tcW w:type="dxa" w:w="1728"/>
          </w:tcPr>
          <w:p>
            <w:r>
              <w:t>Pagination controls touch-friendly</w:t>
            </w:r>
          </w:p>
        </w:tc>
        <w:tc>
          <w:tcPr>
            <w:tcW w:type="dxa" w:w="1728"/>
          </w:tcPr>
          <w:p>
            <w:r>
              <w:t>F5: Mobile &amp; Native Apps</w:t>
            </w:r>
          </w:p>
        </w:tc>
        <w:tc>
          <w:tcPr>
            <w:tcW w:type="dxa" w:w="1728"/>
          </w:tcPr>
          <w:p>
            <w:r>
              <w:t>Pagination controls touch-friendly — mobile.</w:t>
            </w:r>
          </w:p>
        </w:tc>
      </w:tr>
      <w:tr>
        <w:tc>
          <w:tcPr>
            <w:tcW w:type="dxa" w:w="1728"/>
          </w:tcPr>
          <w:p>
            <w:r>
              <w:t>EPIC-006-F-019 Mobile Phone Support — Galaxy and iPhone 14+</w:t>
            </w:r>
          </w:p>
        </w:tc>
        <w:tc>
          <w:tcPr>
            <w:tcW w:type="dxa" w:w="1728"/>
          </w:tcPr>
          <w:p>
            <w:r>
              <w:t>EPIC-006-F-019-S-005</w:t>
            </w:r>
          </w:p>
        </w:tc>
        <w:tc>
          <w:tcPr>
            <w:tcW w:type="dxa" w:w="1728"/>
          </w:tcPr>
          <w:p>
            <w:r>
              <w:t>Playwright SIT tests on mobile viewports</w:t>
            </w:r>
          </w:p>
        </w:tc>
        <w:tc>
          <w:tcPr>
            <w:tcW w:type="dxa" w:w="1728"/>
          </w:tcPr>
          <w:p>
            <w:r>
              <w:t>F5: Mobile &amp; Native Apps</w:t>
            </w:r>
          </w:p>
        </w:tc>
        <w:tc>
          <w:tcPr>
            <w:tcW w:type="dxa" w:w="1728"/>
          </w:tcPr>
          <w:p>
            <w:r>
              <w:t>Playwright SIT on mobile viewports — mobile (could alternatively move to EPIC-005-F-001 User Testing; flagged as ambiguity).</w:t>
            </w:r>
          </w:p>
        </w:tc>
      </w:tr>
      <w:tr>
        <w:tc>
          <w:tcPr>
            <w:tcW w:type="dxa" w:w="1728"/>
          </w:tcPr>
          <w:p>
            <w:r>
              <w:t>EPIC-006-F-020 Native Mobile Apps — Apple App Store and Google Play</w:t>
            </w:r>
          </w:p>
        </w:tc>
        <w:tc>
          <w:tcPr>
            <w:tcW w:type="dxa" w:w="1728"/>
          </w:tcPr>
          <w:p>
            <w:r>
              <w:t>—</w:t>
            </w:r>
          </w:p>
        </w:tc>
        <w:tc>
          <w:tcPr>
            <w:tcW w:type="dxa" w:w="1728"/>
          </w:tcPr>
          <w:p>
            <w:r>
              <w:t>(no stories)</w:t>
            </w:r>
          </w:p>
        </w:tc>
        <w:tc>
          <w:tcPr>
            <w:tcW w:type="dxa" w:w="1728"/>
          </w:tcPr>
          <w:p>
            <w:r>
              <w:t>see Retirements</w:t>
            </w:r>
          </w:p>
        </w:tc>
        <w:tc>
          <w:tcPr>
            <w:tcW w:type="dxa" w:w="1728"/>
          </w:tcPr>
          <w:p>
            <w:r>
              <w:t>Feature has 0 stories.</w:t>
            </w:r>
          </w:p>
        </w:tc>
      </w:tr>
      <w:tr>
        <w:tc>
          <w:tcPr>
            <w:tcW w:type="dxa" w:w="1728"/>
          </w:tcPr>
          <w:p>
            <w:r>
              <w:t>EPIC-006-F-021 Parent Page Frame Layout</w:t>
            </w:r>
          </w:p>
        </w:tc>
        <w:tc>
          <w:tcPr>
            <w:tcW w:type="dxa" w:w="1728"/>
          </w:tcPr>
          <w:p>
            <w:r>
              <w:t>EPIC-006-F-021-S-001</w:t>
            </w:r>
          </w:p>
        </w:tc>
        <w:tc>
          <w:tcPr>
            <w:tcW w:type="dxa" w:w="1728"/>
          </w:tcPr>
          <w:p>
            <w:r>
              <w:t>Percentage-based frame dimensions</w:t>
            </w:r>
          </w:p>
        </w:tc>
        <w:tc>
          <w:tcPr>
            <w:tcW w:type="dxa" w:w="1728"/>
          </w:tcPr>
          <w:p>
            <w:r>
              <w:t>F2: Page Shell — Frame, Iframe, Control Frame &amp; Generator</w:t>
            </w:r>
          </w:p>
        </w:tc>
        <w:tc>
          <w:tcPr>
            <w:tcW w:type="dxa" w:w="1728"/>
          </w:tcPr>
          <w:p>
            <w:r>
              <w:t>Frame dimensions — page shell.</w:t>
            </w:r>
          </w:p>
        </w:tc>
      </w:tr>
      <w:tr>
        <w:tc>
          <w:tcPr>
            <w:tcW w:type="dxa" w:w="1728"/>
          </w:tcPr>
          <w:p>
            <w:r>
              <w:t>EPIC-006-F-021 Parent Page Frame Layout</w:t>
            </w:r>
          </w:p>
        </w:tc>
        <w:tc>
          <w:tcPr>
            <w:tcW w:type="dxa" w:w="1728"/>
          </w:tcPr>
          <w:p>
            <w:r>
              <w:t>EPIC-006-F-021-S-002</w:t>
            </w:r>
          </w:p>
        </w:tc>
        <w:tc>
          <w:tcPr>
            <w:tcW w:type="dxa" w:w="1728"/>
          </w:tcPr>
          <w:p>
            <w:r>
              <w:t>Left and right panel behavior</w:t>
            </w:r>
          </w:p>
        </w:tc>
        <w:tc>
          <w:tcPr>
            <w:tcW w:type="dxa" w:w="1728"/>
          </w:tcPr>
          <w:p>
            <w:r>
              <w:t>F2: Page Shell — Frame, Iframe, Control Frame &amp; Generator</w:t>
            </w:r>
          </w:p>
        </w:tc>
        <w:tc>
          <w:tcPr>
            <w:tcW w:type="dxa" w:w="1728"/>
          </w:tcPr>
          <w:p>
            <w:r>
              <w:t>Left/right panel behavior — page shell.</w:t>
            </w:r>
          </w:p>
        </w:tc>
      </w:tr>
      <w:tr>
        <w:tc>
          <w:tcPr>
            <w:tcW w:type="dxa" w:w="1728"/>
          </w:tcPr>
          <w:p>
            <w:r>
              <w:t>EPIC-006-F-022 postMessage Orchestration Protocol</w:t>
            </w:r>
          </w:p>
        </w:tc>
        <w:tc>
          <w:tcPr>
            <w:tcW w:type="dxa" w:w="1728"/>
          </w:tcPr>
          <w:p>
            <w:r>
              <w:t>EPIC-006-F-022-S-001</w:t>
            </w:r>
          </w:p>
        </w:tc>
        <w:tc>
          <w:tcPr>
            <w:tcW w:type="dxa" w:w="1728"/>
          </w:tcPr>
          <w:p>
            <w:r>
              <w:t>React → Parent postMessage rendering</w:t>
            </w:r>
          </w:p>
        </w:tc>
        <w:tc>
          <w:tcPr>
            <w:tcW w:type="dxa" w:w="1728"/>
          </w:tcPr>
          <w:p>
            <w:r>
              <w:t>F2: Page Shell — Frame, Iframe, Control Frame &amp; Generator</w:t>
            </w:r>
          </w:p>
        </w:tc>
        <w:tc>
          <w:tcPr>
            <w:tcW w:type="dxa" w:w="1728"/>
          </w:tcPr>
          <w:p>
            <w:r>
              <w:t>React→Parent postMessage — page shell wiring.</w:t>
            </w:r>
          </w:p>
        </w:tc>
      </w:tr>
      <w:tr>
        <w:tc>
          <w:tcPr>
            <w:tcW w:type="dxa" w:w="1728"/>
          </w:tcPr>
          <w:p>
            <w:r>
              <w:t>EPIC-006-F-022 postMessage Orchestration Protocol</w:t>
            </w:r>
          </w:p>
        </w:tc>
        <w:tc>
          <w:tcPr>
            <w:tcW w:type="dxa" w:w="1728"/>
          </w:tcPr>
          <w:p>
            <w:r>
              <w:t>EPIC-006-F-022-S-002</w:t>
            </w:r>
          </w:p>
        </w:tc>
        <w:tc>
          <w:tcPr>
            <w:tcW w:type="dxa" w:w="1728"/>
          </w:tcPr>
          <w:p>
            <w:r>
              <w:t>Parent → React event relay</w:t>
            </w:r>
          </w:p>
        </w:tc>
        <w:tc>
          <w:tcPr>
            <w:tcW w:type="dxa" w:w="1728"/>
          </w:tcPr>
          <w:p>
            <w:r>
              <w:t>F2: Page Shell — Frame, Iframe, Control Frame &amp; Generator</w:t>
            </w:r>
          </w:p>
        </w:tc>
        <w:tc>
          <w:tcPr>
            <w:tcW w:type="dxa" w:w="1728"/>
          </w:tcPr>
          <w:p>
            <w:r>
              <w:t>Parent→React event relay — page shell wiring.</w:t>
            </w:r>
          </w:p>
        </w:tc>
      </w:tr>
      <w:tr>
        <w:tc>
          <w:tcPr>
            <w:tcW w:type="dxa" w:w="1728"/>
          </w:tcPr>
          <w:p>
            <w:r>
              <w:t>EPIC-006-F-023 Chat Iframe Wiring and Auto-Detection</w:t>
            </w:r>
          </w:p>
        </w:tc>
        <w:tc>
          <w:tcPr>
            <w:tcW w:type="dxa" w:w="1728"/>
          </w:tcPr>
          <w:p>
            <w:r>
              <w:t>EPIC-006-F-023-S-001</w:t>
            </w:r>
          </w:p>
        </w:tc>
        <w:tc>
          <w:tcPr>
            <w:tcW w:type="dxa" w:w="1728"/>
          </w:tcPr>
          <w:p>
            <w:r>
              <w:t>Auto-detect localhost for iframe src</w:t>
            </w:r>
          </w:p>
        </w:tc>
        <w:tc>
          <w:tcPr>
            <w:tcW w:type="dxa" w:w="1728"/>
          </w:tcPr>
          <w:p>
            <w:r>
              <w:t>F2: Page Shell — Frame, Iframe, Control Frame &amp; Generator</w:t>
            </w:r>
          </w:p>
        </w:tc>
        <w:tc>
          <w:tcPr>
            <w:tcW w:type="dxa" w:w="1728"/>
          </w:tcPr>
          <w:p>
            <w:r>
              <w:t>Iframe localhost auto-detect — page shell wiring.</w:t>
            </w:r>
          </w:p>
        </w:tc>
      </w:tr>
      <w:tr>
        <w:tc>
          <w:tcPr>
            <w:tcW w:type="dxa" w:w="1728"/>
          </w:tcPr>
          <w:p>
            <w:r>
              <w:t>EPIC-006-F-023 Chat Iframe Wiring and Auto-Detection</w:t>
            </w:r>
          </w:p>
        </w:tc>
        <w:tc>
          <w:tcPr>
            <w:tcW w:type="dxa" w:w="1728"/>
          </w:tcPr>
          <w:p>
            <w:r>
              <w:t>EPIC-006-F-023-S-002</w:t>
            </w:r>
          </w:p>
        </w:tc>
        <w:tc>
          <w:tcPr>
            <w:tcW w:type="dxa" w:w="1728"/>
          </w:tcPr>
          <w:p>
            <w:r>
              <w:t>Iframe retry on backend startup</w:t>
            </w:r>
          </w:p>
        </w:tc>
        <w:tc>
          <w:tcPr>
            <w:tcW w:type="dxa" w:w="1728"/>
          </w:tcPr>
          <w:p>
            <w:r>
              <w:t>F2: Page Shell — Frame, Iframe, Control Frame &amp; Generator</w:t>
            </w:r>
          </w:p>
        </w:tc>
        <w:tc>
          <w:tcPr>
            <w:tcW w:type="dxa" w:w="1728"/>
          </w:tcPr>
          <w:p>
            <w:r>
              <w:t>Iframe retry on backend startup — page shell wiring.</w:t>
            </w:r>
          </w:p>
        </w:tc>
      </w:tr>
      <w:tr>
        <w:tc>
          <w:tcPr>
            <w:tcW w:type="dxa" w:w="1728"/>
          </w:tcPr>
          <w:p>
            <w:r>
              <w:t>EPIC-006-F-024 Control Frame — Pagination and Filter Controls</w:t>
            </w:r>
          </w:p>
        </w:tc>
        <w:tc>
          <w:tcPr>
            <w:tcW w:type="dxa" w:w="1728"/>
          </w:tcPr>
          <w:p>
            <w:r>
              <w:t>EPIC-006-F-024-S-001</w:t>
            </w:r>
          </w:p>
        </w:tc>
        <w:tc>
          <w:tcPr>
            <w:tcW w:type="dxa" w:w="1728"/>
          </w:tcPr>
          <w:p>
            <w:r>
              <w:t>Pagination controls in control frame</w:t>
            </w:r>
          </w:p>
        </w:tc>
        <w:tc>
          <w:tcPr>
            <w:tcW w:type="dxa" w:w="1728"/>
          </w:tcPr>
          <w:p>
            <w:r>
              <w:t>F2: Page Shell — Frame, Iframe, Control Frame &amp; Generator</w:t>
            </w:r>
          </w:p>
        </w:tc>
        <w:tc>
          <w:tcPr>
            <w:tcW w:type="dxa" w:w="1728"/>
          </w:tcPr>
          <w:p>
            <w:r>
              <w:t>Pagination controls in control frame — page shell (control frame is part of page shell).</w:t>
            </w:r>
          </w:p>
        </w:tc>
      </w:tr>
      <w:tr>
        <w:tc>
          <w:tcPr>
            <w:tcW w:type="dxa" w:w="1728"/>
          </w:tcPr>
          <w:p>
            <w:r>
              <w:t>EPIC-006-F-024 Control Frame — Pagination and Filter Controls</w:t>
            </w:r>
          </w:p>
        </w:tc>
        <w:tc>
          <w:tcPr>
            <w:tcW w:type="dxa" w:w="1728"/>
          </w:tcPr>
          <w:p>
            <w:r>
              <w:t>EPIC-006-F-024-S-002</w:t>
            </w:r>
          </w:p>
        </w:tc>
        <w:tc>
          <w:tcPr>
            <w:tcW w:type="dxa" w:w="1728"/>
          </w:tcPr>
          <w:p>
            <w:r>
              <w:t>Responsive rows per page</w:t>
            </w:r>
          </w:p>
        </w:tc>
        <w:tc>
          <w:tcPr>
            <w:tcW w:type="dxa" w:w="1728"/>
          </w:tcPr>
          <w:p>
            <w:r>
              <w:t>F2: Page Shell — Frame, Iframe, Control Frame &amp; Generator</w:t>
            </w:r>
          </w:p>
        </w:tc>
        <w:tc>
          <w:tcPr>
            <w:tcW w:type="dxa" w:w="1728"/>
          </w:tcPr>
          <w:p>
            <w:r>
              <w:t>Responsive rows per page — page shell (control frame layout).</w:t>
            </w:r>
          </w:p>
        </w:tc>
      </w:tr>
      <w:tr>
        <w:tc>
          <w:tcPr>
            <w:tcW w:type="dxa" w:w="1728"/>
          </w:tcPr>
          <w:p>
            <w:r>
              <w:t>EPIC-006-F-024 Control Frame — Pagination and Filter Controls</w:t>
            </w:r>
          </w:p>
        </w:tc>
        <w:tc>
          <w:tcPr>
            <w:tcW w:type="dxa" w:w="1728"/>
          </w:tcPr>
          <w:p>
            <w:r>
              <w:t>EPIC-006-F-024-S-003</w:t>
            </w:r>
          </w:p>
        </w:tc>
        <w:tc>
          <w:tcPr>
            <w:tcW w:type="dxa" w:w="1728"/>
          </w:tcPr>
          <w:p>
            <w:r>
              <w:t>EvaluateCare trigger button in control frame</w:t>
            </w:r>
          </w:p>
        </w:tc>
        <w:tc>
          <w:tcPr>
            <w:tcW w:type="dxa" w:w="1728"/>
          </w:tcPr>
          <w:p>
            <w:r>
              <w:t>F1: Chat UX — Search, Filter, Select &amp; Handoff</w:t>
            </w:r>
          </w:p>
        </w:tc>
        <w:tc>
          <w:tcPr>
            <w:tcW w:type="dxa" w:w="1728"/>
          </w:tcPr>
          <w:p>
            <w:r>
              <w:t>EvaluateCare trigger button is the chat-UX handoff control; ties to F1 Search/Select/Handoff.</w:t>
            </w:r>
          </w:p>
        </w:tc>
      </w:tr>
      <w:tr>
        <w:tc>
          <w:tcPr>
            <w:tcW w:type="dxa" w:w="1728"/>
          </w:tcPr>
          <w:p>
            <w:r>
              <w:t>EPIC-006-F-025 Leaf Page Management — Right Panel</w:t>
            </w:r>
          </w:p>
        </w:tc>
        <w:tc>
          <w:tcPr>
            <w:tcW w:type="dxa" w:w="1728"/>
          </w:tcPr>
          <w:p>
            <w:r>
              <w:t>EPIC-006-F-025-S-001</w:t>
            </w:r>
          </w:p>
        </w:tc>
        <w:tc>
          <w:tcPr>
            <w:tcW w:type="dxa" w:w="1728"/>
          </w:tcPr>
          <w:p>
            <w:r>
              <w:t>Right panel inline flex refactor</w:t>
            </w:r>
          </w:p>
        </w:tc>
        <w:tc>
          <w:tcPr>
            <w:tcW w:type="dxa" w:w="1728"/>
          </w:tcPr>
          <w:p>
            <w:r>
              <w:t>F2: Page Shell — Frame, Iframe, Control Frame &amp; Generator</w:t>
            </w:r>
          </w:p>
        </w:tc>
        <w:tc>
          <w:tcPr>
            <w:tcW w:type="dxa" w:w="1728"/>
          </w:tcPr>
          <w:p>
            <w:r>
              <w:t>Right panel inline flex refactor — page shell.</w:t>
            </w:r>
          </w:p>
        </w:tc>
      </w:tr>
      <w:tr>
        <w:tc>
          <w:tcPr>
            <w:tcW w:type="dxa" w:w="1728"/>
          </w:tcPr>
          <w:p>
            <w:r>
              <w:t>EPIC-006-F-026 index.html Generated from Brain Design Record</w:t>
            </w:r>
          </w:p>
        </w:tc>
        <w:tc>
          <w:tcPr>
            <w:tcW w:type="dxa" w:w="1728"/>
          </w:tcPr>
          <w:p>
            <w:r>
              <w:t>EPIC-006-F-026-S-001</w:t>
            </w:r>
          </w:p>
        </w:tc>
        <w:tc>
          <w:tcPr>
            <w:tcW w:type="dxa" w:w="1728"/>
          </w:tcPr>
          <w:p>
            <w:r>
              <w:t>index.html generator script</w:t>
            </w:r>
          </w:p>
        </w:tc>
        <w:tc>
          <w:tcPr>
            <w:tcW w:type="dxa" w:w="1728"/>
          </w:tcPr>
          <w:p>
            <w:r>
              <w:t>F2: Page Shell — Frame, Iframe, Control Frame &amp; Generator</w:t>
            </w:r>
          </w:p>
        </w:tc>
        <w:tc>
          <w:tcPr>
            <w:tcW w:type="dxa" w:w="1728"/>
          </w:tcPr>
          <w:p>
            <w:r>
              <w:t>index.html generator from design record — page shell generator.</w:t>
            </w:r>
          </w:p>
        </w:tc>
      </w:tr>
      <w:tr>
        <w:tc>
          <w:tcPr>
            <w:tcW w:type="dxa" w:w="1728"/>
          </w:tcPr>
          <w:p>
            <w:r>
              <w:t>EPIC-006-F-027 FindCare Service (HuggingFace Space)</w:t>
            </w:r>
          </w:p>
        </w:tc>
        <w:tc>
          <w:tcPr>
            <w:tcW w:type="dxa" w:w="1728"/>
          </w:tcPr>
          <w:p>
            <w:r>
              <w:t>EPIC-006-F-027-S-001</w:t>
            </w:r>
          </w:p>
        </w:tc>
        <w:tc>
          <w:tcPr>
            <w:tcW w:type="dxa" w:w="1728"/>
          </w:tcPr>
          <w:p>
            <w:r>
              <w:t>mTLS for service-to-service communication</w:t>
            </w:r>
          </w:p>
        </w:tc>
        <w:tc>
          <w:tcPr>
            <w:tcW w:type="dxa" w:w="1728"/>
          </w:tcPr>
          <w:p>
            <w:r>
              <w:t>MOVE → EPIC-002 (Security) — needs architect call (no obvious mTLS/service-comm host feature; closest is F-001 Cloudflare or new feature)</w:t>
            </w:r>
          </w:p>
        </w:tc>
        <w:tc>
          <w:tcPr>
            <w:tcW w:type="dxa" w:w="1728"/>
          </w:tcPr>
          <w:p>
            <w:r>
              <w:t>mTLS service-to-service is a security/network-isolation concern. EPIC-002 has no host feature for service-comm crypto; flag for architect call.</w:t>
            </w:r>
          </w:p>
        </w:tc>
      </w:tr>
      <w:tr>
        <w:tc>
          <w:tcPr>
            <w:tcW w:type="dxa" w:w="1728"/>
          </w:tcPr>
          <w:p>
            <w:r>
              <w:t>EPIC-006-F-028 Data Pipeline (Azure Functions)</w:t>
            </w:r>
          </w:p>
        </w:tc>
        <w:tc>
          <w:tcPr>
            <w:tcW w:type="dxa" w:w="1728"/>
          </w:tcPr>
          <w:p>
            <w:r>
              <w:t>EPIC-006-F-028-S-001</w:t>
            </w:r>
          </w:p>
        </w:tc>
        <w:tc>
          <w:tcPr>
            <w:tcW w:type="dxa" w:w="1728"/>
          </w:tcPr>
          <w:p>
            <w:r>
              <w:t>mTLS for pipeline service communication</w:t>
            </w:r>
          </w:p>
        </w:tc>
        <w:tc>
          <w:tcPr>
            <w:tcW w:type="dxa" w:w="1728"/>
          </w:tcPr>
          <w:p>
            <w:r>
              <w:t>MOVE → EPIC-002 (Security) — needs architect call (no obvious mTLS/service-comm host feature; closest is F-001 Cloudflare or new feature)</w:t>
            </w:r>
          </w:p>
        </w:tc>
        <w:tc>
          <w:tcPr>
            <w:tcW w:type="dxa" w:w="1728"/>
          </w:tcPr>
          <w:p>
            <w:r>
              <w:t>Pipeline mTLS is the same security concern as F-027-S-001.</w:t>
            </w:r>
          </w:p>
        </w:tc>
      </w:tr>
      <w:tr>
        <w:tc>
          <w:tcPr>
            <w:tcW w:type="dxa" w:w="1728"/>
          </w:tcPr>
          <w:p>
            <w:r>
              <w:t>EPIC-006-F-029 Local Development Topology</w:t>
            </w:r>
          </w:p>
        </w:tc>
        <w:tc>
          <w:tcPr>
            <w:tcW w:type="dxa" w:w="1728"/>
          </w:tcPr>
          <w:p>
            <w:r>
              <w:t>EPIC-006-F-029-S-001</w:t>
            </w:r>
          </w:p>
        </w:tc>
        <w:tc>
          <w:tcPr>
            <w:tcW w:type="dxa" w:w="1728"/>
          </w:tcPr>
          <w:p>
            <w:r>
              <w:t>Static website server on port 80</w:t>
            </w:r>
          </w:p>
        </w:tc>
        <w:tc>
          <w:tcPr>
            <w:tcW w:type="dxa" w:w="1728"/>
          </w:tcPr>
          <w:p>
            <w:r>
              <w:t>MOVE → EPIC-008-F-004 (DevOps — Build/Deploy/Env Mgmt)</w:t>
            </w:r>
          </w:p>
        </w:tc>
        <w:tc>
          <w:tcPr>
            <w:tcW w:type="dxa" w:w="1728"/>
          </w:tcPr>
          <w:p>
            <w:r>
              <w:t>Static website server on port 80 — local dev/devops topology.</w:t>
            </w:r>
          </w:p>
        </w:tc>
      </w:tr>
      <w:tr>
        <w:tc>
          <w:tcPr>
            <w:tcW w:type="dxa" w:w="1728"/>
          </w:tcPr>
          <w:p>
            <w:r>
              <w:t>EPIC-006-F-029 Local Development Topology</w:t>
            </w:r>
          </w:p>
        </w:tc>
        <w:tc>
          <w:tcPr>
            <w:tcW w:type="dxa" w:w="1728"/>
          </w:tcPr>
          <w:p>
            <w:r>
              <w:t>EPIC-006-F-029-S-002</w:t>
            </w:r>
          </w:p>
        </w:tc>
        <w:tc>
          <w:tcPr>
            <w:tcW w:type="dxa" w:w="1728"/>
          </w:tcPr>
          <w:p>
            <w:r>
              <w:t>EvaluateCare FastAPI on port 8001</w:t>
            </w:r>
          </w:p>
        </w:tc>
        <w:tc>
          <w:tcPr>
            <w:tcW w:type="dxa" w:w="1728"/>
          </w:tcPr>
          <w:p>
            <w:r>
              <w:t>MOVE → EPIC-008-F-004 (DevOps — Build/Deploy/Env Mgmt)</w:t>
            </w:r>
          </w:p>
        </w:tc>
        <w:tc>
          <w:tcPr>
            <w:tcW w:type="dxa" w:w="1728"/>
          </w:tcPr>
          <w:p>
            <w:r>
              <w:t>EvaluateCare FastAPI on port 8001 — local dev/devops topology.</w:t>
            </w:r>
          </w:p>
        </w:tc>
      </w:tr>
      <w:tr>
        <w:tc>
          <w:tcPr>
            <w:tcW w:type="dxa" w:w="1728"/>
          </w:tcPr>
          <w:p>
            <w:r>
              <w:t>EPIC-006-F-029 Local Development Topology</w:t>
            </w:r>
          </w:p>
        </w:tc>
        <w:tc>
          <w:tcPr>
            <w:tcW w:type="dxa" w:w="1728"/>
          </w:tcPr>
          <w:p>
            <w:r>
              <w:t>EPIC-006-F-029-S-003</w:t>
            </w:r>
          </w:p>
        </w:tc>
        <w:tc>
          <w:tcPr>
            <w:tcW w:type="dxa" w:w="1728"/>
          </w:tcPr>
          <w:p>
            <w:r>
              <w:t>One-click startup script for all services</w:t>
            </w:r>
          </w:p>
        </w:tc>
        <w:tc>
          <w:tcPr>
            <w:tcW w:type="dxa" w:w="1728"/>
          </w:tcPr>
          <w:p>
            <w:r>
              <w:t>MOVE → EPIC-008-F-004 (DevOps — Build/Deploy/Env Mgmt)</w:t>
            </w:r>
          </w:p>
        </w:tc>
        <w:tc>
          <w:tcPr>
            <w:tcW w:type="dxa" w:w="1728"/>
          </w:tcPr>
          <w:p>
            <w:r>
              <w:t>One-click startup script — DevOps build/deploy.</w:t>
            </w:r>
          </w:p>
        </w:tc>
      </w:tr>
      <w:tr>
        <w:tc>
          <w:tcPr>
            <w:tcW w:type="dxa" w:w="1728"/>
          </w:tcPr>
          <w:p>
            <w:r>
              <w:t>EPIC-006-F-029 Local Development Topology</w:t>
            </w:r>
          </w:p>
        </w:tc>
        <w:tc>
          <w:tcPr>
            <w:tcW w:type="dxa" w:w="1728"/>
          </w:tcPr>
          <w:p>
            <w:r>
              <w:t>EPIC-006-F-029-S-004</w:t>
            </w:r>
          </w:p>
        </w:tc>
        <w:tc>
          <w:tcPr>
            <w:tcW w:type="dxa" w:w="1728"/>
          </w:tcPr>
          <w:p>
            <w:r>
              <w:t>Admin site on port 443 with self-signed cert</w:t>
            </w:r>
          </w:p>
        </w:tc>
        <w:tc>
          <w:tcPr>
            <w:tcW w:type="dxa" w:w="1728"/>
          </w:tcPr>
          <w:p>
            <w:r>
              <w:t>MOVE → EPIC-008-F-004 (DevOps — Build/Deploy/Env Mgmt)</w:t>
            </w:r>
          </w:p>
        </w:tc>
        <w:tc>
          <w:tcPr>
            <w:tcW w:type="dxa" w:w="1728"/>
          </w:tcPr>
          <w:p>
            <w:r>
              <w:t>Admin site on 443 with self-signed cert — local dev/devops.</w:t>
            </w:r>
          </w:p>
        </w:tc>
      </w:tr>
      <w:tr>
        <w:tc>
          <w:tcPr>
            <w:tcW w:type="dxa" w:w="1728"/>
          </w:tcPr>
          <w:p>
            <w:r>
              <w:t>EPIC-006-F-029 Local Development Topology</w:t>
            </w:r>
          </w:p>
        </w:tc>
        <w:tc>
          <w:tcPr>
            <w:tcW w:type="dxa" w:w="1728"/>
          </w:tcPr>
          <w:p>
            <w:r>
              <w:t>EPIC-006-F-029-S-005</w:t>
            </w:r>
          </w:p>
        </w:tc>
        <w:tc>
          <w:tcPr>
            <w:tcW w:type="dxa" w:w="1728"/>
          </w:tcPr>
          <w:p>
            <w:r>
              <w:t>Playwright SIT tests run against local topology</w:t>
            </w:r>
          </w:p>
        </w:tc>
        <w:tc>
          <w:tcPr>
            <w:tcW w:type="dxa" w:w="1728"/>
          </w:tcPr>
          <w:p>
            <w:r>
              <w:t>MOVE → EPIC-005-F-001 (User Testing)</w:t>
            </w:r>
          </w:p>
        </w:tc>
        <w:tc>
          <w:tcPr>
            <w:tcW w:type="dxa" w:w="1728"/>
          </w:tcPr>
          <w:p>
            <w:r>
              <w:t>Playwright SIT against local topology — testing concern (or alt: EPIC-008-F-004).</w:t>
            </w:r>
          </w:p>
        </w:tc>
      </w:tr>
      <w:tr>
        <w:tc>
          <w:tcPr>
            <w:tcW w:type="dxa" w:w="1728"/>
          </w:tcPr>
          <w:p>
            <w:r>
              <w:t>EPIC-006-F-030 Provider UX Display</w:t>
            </w:r>
          </w:p>
        </w:tc>
        <w:tc>
          <w:tcPr>
            <w:tcW w:type="dxa" w:w="1728"/>
          </w:tcPr>
          <w:p>
            <w:r>
              <w:t>EPIC-006-F-030-S-001</w:t>
            </w:r>
          </w:p>
        </w:tc>
        <w:tc>
          <w:tcPr>
            <w:tcW w:type="dxa" w:w="1728"/>
          </w:tcPr>
          <w:p>
            <w:r>
              <w:t>Provider display format</w:t>
            </w:r>
          </w:p>
        </w:tc>
        <w:tc>
          <w:tcPr>
            <w:tcW w:type="dxa" w:w="1728"/>
          </w:tcPr>
          <w:p>
            <w:r>
              <w:t>F1: Chat UX — Search, Filter, Select &amp; Handoff</w:t>
            </w:r>
          </w:p>
        </w:tc>
        <w:tc>
          <w:tcPr>
            <w:tcW w:type="dxa" w:w="1728"/>
          </w:tcPr>
          <w:p>
            <w:r>
              <w:t>Provider display format — chat UX presentation.</w:t>
            </w:r>
          </w:p>
        </w:tc>
      </w:tr>
    </w:tbl>
    <w:p>
      <w:pPr>
        <w:pStyle w:val="Heading1"/>
      </w:pPr>
      <w:r>
        <w:t>5. Recommended Feature Structure (6 features, stays-in-EPIC-006)</w:t>
      </w:r>
    </w:p>
    <w:p>
      <w:pPr>
        <w:pStyle w:val="Heading2"/>
      </w:pPr>
      <w:r>
        <w:t>F1: Chat UX — Search, Filter, Select &amp; Handoff</w:t>
      </w:r>
    </w:p>
    <w:p>
      <w:r>
        <w:rPr>
          <w:b w:val="0"/>
        </w:rPr>
        <w:t>Purpose: Provide every user-visible action inside the chat experience that finds, filters, selects, and ships providers to EvaluateCare.</w:t>
      </w:r>
    </w:p>
    <w:p>
      <w:r>
        <w:rPr>
          <w:b w:val="0"/>
        </w:rPr>
        <w:t>Scope: Free-text and specialty-coded provider search; specialty filter (prescribers/homeopathic toggles, vector search, ranking); provider selection UI (drag/drop, garbage, max-5 limit, filter-aware row state); system-built result summary message and its frontend rendering with clickable Filter / next-page actions; EvaluateCare trigger button (cold/hot states, signed-token handoff); provider display format on cards and selected list.</w:t>
      </w:r>
    </w:p>
    <w:p>
      <w:r>
        <w:rPr>
          <w:b w:val="0"/>
        </w:rPr>
        <w:t>Story count: 8</w:t>
      </w:r>
    </w:p>
    <w:p>
      <w:pPr>
        <w:pStyle w:val="Heading2"/>
      </w:pPr>
      <w:r>
        <w:t>F2: Page Shell — Frame, Iframe, Control Frame &amp; Generator</w:t>
      </w:r>
    </w:p>
    <w:p>
      <w:r>
        <w:rPr>
          <w:b w:val="0"/>
        </w:rPr>
        <w:t>Purpose: Provide the host page that wraps the React chat iframe and orchestrates non-chat surfaces.</w:t>
      </w:r>
    </w:p>
    <w:p>
      <w:r>
        <w:rPr>
          <w:b w:val="0"/>
        </w:rPr>
        <w:t>Scope: Percentage-based frame layout; left/right panel behavior; right-panel inline-flex refactor; control-frame canvas (pagination + filter controls layout, responsive rows-per-page); postMessage protocol both directions; iframe wiring with localhost auto-detect and retry-on-startup; index.html generator from design record; HTTP:80 / index.html → HTTPS redirect plus 426 elsewhere; static-page chrome (hamburger nav, home-link footer).</w:t>
      </w:r>
    </w:p>
    <w:p>
      <w:r>
        <w:rPr>
          <w:b w:val="0"/>
        </w:rPr>
        <w:t>Story count: 13</w:t>
      </w:r>
    </w:p>
    <w:p>
      <w:pPr>
        <w:pStyle w:val="Heading2"/>
      </w:pPr>
      <w:r>
        <w:t>F3: Pipeline Orchestration &amp; Reliability</w:t>
      </w:r>
    </w:p>
    <w:p>
      <w:r>
        <w:rPr>
          <w:b w:val="0"/>
        </w:rPr>
        <w:t>Purpose: Make the provider data pipeline run successfully, recover cleanly, and respect resource lifecycles.</w:t>
      </w:r>
    </w:p>
    <w:p>
      <w:r>
        <w:rPr>
          <w:b w:val="0"/>
        </w:rPr>
        <w:t>Scope: State-filter discipline across enrichment passes; try/finally + status reporting + reservation release in every orchestrator and the rule that sub-orchestrators must NOT manage reservations; ClusterLifecycleManager auto-pause and non-blocking reserve; drop-collection-unless-incremental load behavior; 95% SLA, design priorities, and architecture/engineering rule compliance for the ETL; QualityGate between stages; schema-drift detection; idempotent resume (output_exists_and_valid); DataFetcherBase discipline (no raw HTTP); CopyToFrontEnd parity; FindCarePipeline naming, trigger and monitor.</w:t>
      </w:r>
    </w:p>
    <w:p>
      <w:r>
        <w:rPr>
          <w:b w:val="0"/>
        </w:rPr>
        <w:t>Story count: 27</w:t>
      </w:r>
    </w:p>
    <w:p>
      <w:pPr>
        <w:pStyle w:val="Heading2"/>
      </w:pPr>
      <w:r>
        <w:t>F4: Provider Data Model, Enrichment &amp; Quality Flags</w:t>
      </w:r>
    </w:p>
    <w:p>
      <w:r>
        <w:rPr>
          <w:b w:val="0"/>
        </w:rPr>
        <w:t>Purpose: Define and maintain the shape of the provider and specialty records.</w:t>
      </w:r>
    </w:p>
    <w:p>
      <w:r>
        <w:rPr>
          <w:b w:val="0"/>
        </w:rPr>
        <w:t>Scope: In-place enrichment on the provider record (no separate enriched collection); incremental NPI updates (full record replacement, deactivation flagging); bad_data flag with controlled reasons; out_of_scope flag with controlled reasons; zip/state mismatch repair from license data; can_prescribe (prescriber classification) flag; SpecialtyMetaData load and enrichment with filter flags (can_prescribe, homeopathic).</w:t>
      </w:r>
    </w:p>
    <w:p>
      <w:r>
        <w:rPr>
          <w:b w:val="0"/>
        </w:rPr>
        <w:t>Story count: 9</w:t>
      </w:r>
    </w:p>
    <w:p>
      <w:pPr>
        <w:pStyle w:val="Heading2"/>
      </w:pPr>
      <w:r>
        <w:t>F5: Mobile &amp; Native Apps</w:t>
      </w:r>
    </w:p>
    <w:p>
      <w:r>
        <w:rPr>
          <w:b w:val="0"/>
        </w:rPr>
        <w:t>Purpose: Deliver a first-class mobile experience on Samsung Galaxy and iPhone 14+, plus the native-app deliverables.</w:t>
      </w:r>
    </w:p>
    <w:p>
      <w:r>
        <w:rPr>
          <w:b w:val="0"/>
        </w:rPr>
        <w:t>Scope: Chat window responsive on Galaxy and iPhone 14+; touch-friendly pagination controls; Playwright SIT against mobile viewports; native iOS/Android app shells (PWA wrapper or React Native) for App Store and Google Play. (Static-page-chrome stories from former F-019 move to F2 because they apply to all viewports, not just mobile.)</w:t>
      </w:r>
    </w:p>
    <w:p>
      <w:r>
        <w:rPr>
          <w:b w:val="0"/>
        </w:rPr>
        <w:t>Story count: 3</w:t>
      </w:r>
    </w:p>
    <w:p>
      <w:pPr>
        <w:pStyle w:val="Heading2"/>
      </w:pPr>
      <w:r>
        <w:t>F6: Index Tuning &amp; Environment Promotion</w:t>
      </w:r>
    </w:p>
    <w:p>
      <w:r>
        <w:rPr>
          <w:b w:val="0"/>
        </w:rPr>
        <w:t>Purpose: Audit, create, and verify all required indexes across all environments and gate every promotion on index readiness.</w:t>
      </w:r>
    </w:p>
    <w:p>
      <w:r>
        <w:rPr>
          <w:b w:val="0"/>
        </w:rPr>
        <w:t>Scope: Frontend-cluster vector and filter indexes (provider_vector_index on providers, specialty_vector_index on SpecialtyMetaData, READY before UAT); pipeline-cluster index proposal and human-approved creation; verify_frontend_indexes as the final promotion step; promotion fails if any required index is missing.</w:t>
      </w:r>
    </w:p>
    <w:p>
      <w:r>
        <w:rPr>
          <w:b w:val="0"/>
        </w:rPr>
        <w:t>Story count: 3</w:t>
      </w:r>
    </w:p>
    <w:p>
      <w:pPr>
        <w:pStyle w:val="Heading1"/>
      </w:pPr>
      <w:r>
        <w:t>6. Cross-Epic Moves</w:t>
      </w:r>
    </w:p>
    <w:p>
      <w:r>
        <w:rPr>
          <w:b w:val="0"/>
        </w:rPr>
        <w:t>Stories that should leave EPIC-006, with target epic, host-feature suggestion, and justification.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Story ID</w:t>
            </w:r>
          </w:p>
        </w:tc>
        <w:tc>
          <w:tcPr>
            <w:tcW w:type="dxa" w:w="2160"/>
          </w:tcPr>
          <w:p>
            <w:r>
              <w:t>Target epic</w:t>
            </w:r>
          </w:p>
        </w:tc>
        <w:tc>
          <w:tcPr>
            <w:tcW w:type="dxa" w:w="2160"/>
          </w:tcPr>
          <w:p>
            <w:r>
              <w:t>Host feature suggestion</w:t>
            </w:r>
          </w:p>
        </w:tc>
        <w:tc>
          <w:tcPr>
            <w:tcW w:type="dxa" w:w="2160"/>
          </w:tcPr>
          <w:p>
            <w:r>
              <w:t>Justification</w:t>
            </w:r>
          </w:p>
        </w:tc>
      </w:tr>
      <w:tr>
        <w:tc>
          <w:tcPr>
            <w:tcW w:type="dxa" w:w="2160"/>
          </w:tcPr>
          <w:p>
            <w:r>
              <w:t>EPIC-006-F-017-S-001</w:t>
            </w:r>
          </w:p>
        </w:tc>
        <w:tc>
          <w:tcPr>
            <w:tcW w:type="dxa" w:w="2160"/>
          </w:tcPr>
          <w:p>
            <w:r>
              <w:t>EPIC-005 (Testing)</w:t>
            </w:r>
          </w:p>
        </w:tc>
        <w:tc>
          <w:tcPr>
            <w:tcW w:type="dxa" w:w="2160"/>
          </w:tcPr>
          <w:p>
            <w:r>
              <w:t>EPIC-005-F-001 User Testing (or a new traceability feature if the architect prefers separation)</w:t>
            </w:r>
          </w:p>
        </w:tc>
        <w:tc>
          <w:tcPr>
            <w:tcW w:type="dxa" w:w="2160"/>
          </w:tcPr>
          <w:p>
            <w:r>
              <w:t>Requirement-to-test traceability is a QA/testing concern: it spans every product, not FindCare specifically. Implementation lives in a traceability matrix consumed by the test harness.</w:t>
            </w:r>
          </w:p>
        </w:tc>
      </w:tr>
      <w:tr>
        <w:tc>
          <w:tcPr>
            <w:tcW w:type="dxa" w:w="2160"/>
          </w:tcPr>
          <w:p>
            <w:r>
              <w:t>EPIC-006-F-027-S-001</w:t>
            </w:r>
          </w:p>
        </w:tc>
        <w:tc>
          <w:tcPr>
            <w:tcW w:type="dxa" w:w="2160"/>
          </w:tcPr>
          <w:p>
            <w:r>
              <w:t>EPIC-002 (Security)</w:t>
            </w:r>
          </w:p>
        </w:tc>
        <w:tc>
          <w:tcPr>
            <w:tcW w:type="dxa" w:w="2160"/>
          </w:tcPr>
          <w:p>
            <w:r>
              <w:t>No suitable host exists today — needs architect call. Closest existing feature is EPIC-002-F-001 'Cloudflare Security Findings' but that is finding-specific; a new feature 'Service-to-service mTLS' is more honest.</w:t>
            </w:r>
          </w:p>
        </w:tc>
        <w:tc>
          <w:tcPr>
            <w:tcW w:type="dxa" w:w="2160"/>
          </w:tcPr>
          <w:p>
            <w:r>
              <w:t>mTLS for FindCare's HF Space is a network-isolation/crypto control. It does not depend on FindCare product scope; the same control applies to EvaluateCare and the pipeline.</w:t>
            </w:r>
          </w:p>
        </w:tc>
      </w:tr>
      <w:tr>
        <w:tc>
          <w:tcPr>
            <w:tcW w:type="dxa" w:w="2160"/>
          </w:tcPr>
          <w:p>
            <w:r>
              <w:t>EPIC-006-F-028-S-001</w:t>
            </w:r>
          </w:p>
        </w:tc>
        <w:tc>
          <w:tcPr>
            <w:tcW w:type="dxa" w:w="2160"/>
          </w:tcPr>
          <w:p>
            <w:r>
              <w:t>EPIC-002 (Security)</w:t>
            </w:r>
          </w:p>
        </w:tc>
        <w:tc>
          <w:tcPr>
            <w:tcW w:type="dxa" w:w="2160"/>
          </w:tcPr>
          <w:p>
            <w:r>
              <w:t>Same as F-027-S-001 — flag for architect: needs a service-to-service mTLS feature in EPIC-002.</w:t>
            </w:r>
          </w:p>
        </w:tc>
        <w:tc>
          <w:tcPr>
            <w:tcW w:type="dxa" w:w="2160"/>
          </w:tcPr>
          <w:p>
            <w:r>
              <w:t>mTLS for the data pipeline service is the identical concern as F-027-S-001 with a different endpoint.</w:t>
            </w:r>
          </w:p>
        </w:tc>
      </w:tr>
      <w:tr>
        <w:tc>
          <w:tcPr>
            <w:tcW w:type="dxa" w:w="2160"/>
          </w:tcPr>
          <w:p>
            <w:r>
              <w:t>EPIC-006-F-029-S-001</w:t>
            </w:r>
          </w:p>
        </w:tc>
        <w:tc>
          <w:tcPr>
            <w:tcW w:type="dxa" w:w="2160"/>
          </w:tcPr>
          <w:p>
            <w:r>
              <w:t>EPIC-008 (Architecture/DevOps)</w:t>
            </w:r>
          </w:p>
        </w:tc>
        <w:tc>
          <w:tcPr>
            <w:tcW w:type="dxa" w:w="2160"/>
          </w:tcPr>
          <w:p>
            <w:r>
              <w:t>EPIC-008-F-004 'DevOps — Build, Deploy, and Environment Management'</w:t>
            </w:r>
          </w:p>
        </w:tc>
        <w:tc>
          <w:tcPr>
            <w:tcW w:type="dxa" w:w="2160"/>
          </w:tcPr>
          <w:p>
            <w:r>
              <w:t>Static website server on port 80 is a local-dev topology decision, not a FindCare product feature.</w:t>
            </w:r>
          </w:p>
        </w:tc>
      </w:tr>
      <w:tr>
        <w:tc>
          <w:tcPr>
            <w:tcW w:type="dxa" w:w="2160"/>
          </w:tcPr>
          <w:p>
            <w:r>
              <w:t>EPIC-006-F-029-S-002</w:t>
            </w:r>
          </w:p>
        </w:tc>
        <w:tc>
          <w:tcPr>
            <w:tcW w:type="dxa" w:w="2160"/>
          </w:tcPr>
          <w:p>
            <w:r>
              <w:t>EPIC-008 (Architecture/DevOps)</w:t>
            </w:r>
          </w:p>
        </w:tc>
        <w:tc>
          <w:tcPr>
            <w:tcW w:type="dxa" w:w="2160"/>
          </w:tcPr>
          <w:p>
            <w:r>
              <w:t>EPIC-008-F-004 DevOps</w:t>
            </w:r>
          </w:p>
        </w:tc>
        <w:tc>
          <w:tcPr>
            <w:tcW w:type="dxa" w:w="2160"/>
          </w:tcPr>
          <w:p>
            <w:r>
              <w:t>EvaluateCare FastAPI on port 8001 is multi-service topology, applies to EPIC-001 as much as EPIC-006.</w:t>
            </w:r>
          </w:p>
        </w:tc>
      </w:tr>
      <w:tr>
        <w:tc>
          <w:tcPr>
            <w:tcW w:type="dxa" w:w="2160"/>
          </w:tcPr>
          <w:p>
            <w:r>
              <w:t>EPIC-006-F-029-S-003</w:t>
            </w:r>
          </w:p>
        </w:tc>
        <w:tc>
          <w:tcPr>
            <w:tcW w:type="dxa" w:w="2160"/>
          </w:tcPr>
          <w:p>
            <w:r>
              <w:t>EPIC-008 (Architecture/DevOps)</w:t>
            </w:r>
          </w:p>
        </w:tc>
        <w:tc>
          <w:tcPr>
            <w:tcW w:type="dxa" w:w="2160"/>
          </w:tcPr>
          <w:p>
            <w:r>
              <w:t>EPIC-008-F-004 DevOps</w:t>
            </w:r>
          </w:p>
        </w:tc>
        <w:tc>
          <w:tcPr>
            <w:tcW w:type="dxa" w:w="2160"/>
          </w:tcPr>
          <w:p>
            <w:r>
              <w:t>One-click startup script for all services is build/deploy automation.</w:t>
            </w:r>
          </w:p>
        </w:tc>
      </w:tr>
      <w:tr>
        <w:tc>
          <w:tcPr>
            <w:tcW w:type="dxa" w:w="2160"/>
          </w:tcPr>
          <w:p>
            <w:r>
              <w:t>EPIC-006-F-029-S-004</w:t>
            </w:r>
          </w:p>
        </w:tc>
        <w:tc>
          <w:tcPr>
            <w:tcW w:type="dxa" w:w="2160"/>
          </w:tcPr>
          <w:p>
            <w:r>
              <w:t>EPIC-008 (Architecture/DevOps)</w:t>
            </w:r>
          </w:p>
        </w:tc>
        <w:tc>
          <w:tcPr>
            <w:tcW w:type="dxa" w:w="2160"/>
          </w:tcPr>
          <w:p>
            <w:r>
              <w:t>EPIC-008-F-004 DevOps</w:t>
            </w:r>
          </w:p>
        </w:tc>
        <w:tc>
          <w:tcPr>
            <w:tcW w:type="dxa" w:w="2160"/>
          </w:tcPr>
          <w:p>
            <w:r>
              <w:t>Admin site on 443 with self-signed cert is a local-environment concern that spans all products.</w:t>
            </w:r>
          </w:p>
        </w:tc>
      </w:tr>
      <w:tr>
        <w:tc>
          <w:tcPr>
            <w:tcW w:type="dxa" w:w="2160"/>
          </w:tcPr>
          <w:p>
            <w:r>
              <w:t>EPIC-006-F-029-S-005</w:t>
            </w:r>
          </w:p>
        </w:tc>
        <w:tc>
          <w:tcPr>
            <w:tcW w:type="dxa" w:w="2160"/>
          </w:tcPr>
          <w:p>
            <w:r>
              <w:t>EPIC-005 (Testing) — alt: EPIC-008-F-004</w:t>
            </w:r>
          </w:p>
        </w:tc>
        <w:tc>
          <w:tcPr>
            <w:tcW w:type="dxa" w:w="2160"/>
          </w:tcPr>
          <w:p>
            <w:r>
              <w:t>EPIC-005-F-001 User Testing or EPIC-008-F-004 (Playwright fixture). Architect should pick.</w:t>
            </w:r>
          </w:p>
        </w:tc>
        <w:tc>
          <w:tcPr>
            <w:tcW w:type="dxa" w:w="2160"/>
          </w:tcPr>
          <w:p>
            <w:r>
              <w:t>Playwright SIT against local topology is a testing artifact; coupling it to local topology argues for EPIC-008-F-004 instead. Genuine ambiguity.</w:t>
            </w:r>
          </w:p>
        </w:tc>
      </w:tr>
    </w:tbl>
    <w:p>
      <w:pPr>
        <w:pStyle w:val="Heading1"/>
      </w:pPr>
      <w:r>
        <w:t>7. Retirements</w:t>
      </w:r>
    </w:p>
    <w:p>
      <w:r>
        <w:rPr>
          <w:b w:val="0"/>
        </w:rPr>
        <w:t>Recommended retirements and zero-story housekeeping:</w:t>
      </w:r>
    </w:p>
    <w:p>
      <w:pPr>
        <w:pStyle w:val="ListBullet"/>
      </w:pPr>
      <w:r>
        <w:t>F-020 'Native Mobile Apps — Apple App Store and Google Play' — RETIRE the standalone feature and FOLD its scope into F5 'Mobile &amp; Native Apps'. F-020 currently has 0 stories. Keeping a zero-story feature alive as a placeholder makes counts misleading. The native-app delivery (PWA wrapper or React Native shell) is a sibling of mobile-responsive web work and belongs in the same feature.</w:t>
      </w:r>
    </w:p>
    <w:p>
      <w:pPr>
        <w:pStyle w:val="ListBullet"/>
      </w:pPr>
      <w:r>
        <w:t>No other feature is recommended for retirement. The 'small' features (F-007 1 story, F-011 1 story, F-013 1 story, F-014 1 story, F-015 1 story, F-017 1 story) all carry coherent, real work and are retired implicitly by their stories being relocated into F3 or F4.</w:t>
      </w:r>
    </w:p>
    <w:p>
      <w:pPr>
        <w:pStyle w:val="Heading1"/>
      </w:pPr>
      <w:r>
        <w:t>8. Reaction to the Architect's Preliminary Recommendations</w:t>
      </w:r>
    </w:p>
    <w:p>
      <w:r>
        <w:rPr>
          <w:b w:val="0"/>
        </w:rPr>
        <w:t>Each item below: AGREE, DISAGREE, or REFINE, with reasoning.</w:t>
      </w:r>
    </w:p>
    <w:p>
      <w:r>
        <w:rPr>
          <w:b/>
        </w:rPr>
        <w:t xml:space="preserve">Intra-EPIC: F-002 Specialty Filter → F-001 Provider Search and Selection — </w:t>
      </w:r>
      <w:r>
        <w:rPr>
          <w:b/>
        </w:rPr>
        <w:t xml:space="preserve">AGREE. </w:t>
      </w:r>
      <w:r>
        <w:t>Specialty filter and provider search are two halves of the same chat-UX flow. Folded into F1.</w:t>
      </w:r>
    </w:p>
    <w:p>
      <w:r>
        <w:rPr>
          <w:b/>
        </w:rPr>
        <w:t xml:space="preserve">Intra-EPIC: F-007 In-Place Enrichment → F-009 Bulletproof ETL Process — </w:t>
      </w:r>
      <w:r>
        <w:rPr>
          <w:b/>
        </w:rPr>
        <w:t xml:space="preserve">REFINE. </w:t>
      </w:r>
      <w:r>
        <w:t>Disagree on host. F-007 (in-place enrichment) is a data-model invariant about record shape; F-009 is about ETL reliability. I put F-007 in F4 (Provider Data Model) and F-009's stories in F3 (Pipeline Reliability). Folding F-007 into the ETL feature would drag a record-shape rule into a process-reliability bucket.</w:t>
      </w:r>
    </w:p>
    <w:p>
      <w:r>
        <w:rPr>
          <w:b/>
        </w:rPr>
        <w:t xml:space="preserve">Intra-EPIC: F-011 Inter-Stage Quality Gates → F-006 Pipeline Lifecycle and Error Handling — </w:t>
      </w:r>
      <w:r>
        <w:rPr>
          <w:b/>
        </w:rPr>
        <w:t xml:space="preserve">AGREE. </w:t>
      </w:r>
      <w:r>
        <w:t>Quality gates are a pipeline-lifecycle concern. Folded into F3.</w:t>
      </w:r>
    </w:p>
    <w:p>
      <w:r>
        <w:rPr>
          <w:b/>
        </w:rPr>
        <w:t xml:space="preserve">Intra-EPIC: F-013 Schema Drift Detection → F-006 — </w:t>
      </w:r>
      <w:r>
        <w:rPr>
          <w:b/>
        </w:rPr>
        <w:t xml:space="preserve">AGREE. </w:t>
      </w:r>
      <w:r>
        <w:t>Schema drift is a pipeline-reliability concern. Folded into F3.</w:t>
      </w:r>
    </w:p>
    <w:p>
      <w:r>
        <w:rPr>
          <w:b/>
        </w:rPr>
        <w:t xml:space="preserve">Intra-EPIC: F-014 Idempotent Pipeline Resume → F-006 — </w:t>
      </w:r>
      <w:r>
        <w:rPr>
          <w:b/>
        </w:rPr>
        <w:t xml:space="preserve">AGREE. </w:t>
      </w:r>
      <w:r>
        <w:t>Idempotent resume is a pipeline-lifecycle concern. Folded into F3.</w:t>
      </w:r>
    </w:p>
    <w:p>
      <w:r>
        <w:rPr>
          <w:b/>
        </w:rPr>
        <w:t xml:space="preserve">Intra-EPIC: F-015 DataFetcherBase Discipline → F-009 Bulletproof ETL — </w:t>
      </w:r>
      <w:r>
        <w:rPr>
          <w:b/>
        </w:rPr>
        <w:t xml:space="preserve">AGREE. </w:t>
      </w:r>
      <w:r>
        <w:t>DataFetcherBase discipline is an ETL discipline. Folded into F3 (since F-009 itself folds into F3).</w:t>
      </w:r>
    </w:p>
    <w:p>
      <w:r>
        <w:rPr>
          <w:b/>
        </w:rPr>
        <w:t xml:space="preserve">Intra-EPIC: F-025 Right Panel Refactor → F-021 Parent Page Frame Layout — </w:t>
      </w:r>
      <w:r>
        <w:rPr>
          <w:b/>
        </w:rPr>
        <w:t xml:space="preserve">AGREE. </w:t>
      </w:r>
      <w:r>
        <w:t>Right-panel refactor is part of the parent-page frame. Folded into F2.</w:t>
      </w:r>
    </w:p>
    <w:p>
      <w:r>
        <w:rPr>
          <w:b/>
        </w:rPr>
        <w:t xml:space="preserve">Intra-EPIC: F-026 index.html Generator → F-021 — </w:t>
      </w:r>
      <w:r>
        <w:rPr>
          <w:b/>
        </w:rPr>
        <w:t xml:space="preserve">AGREE. </w:t>
      </w:r>
      <w:r>
        <w:t>Generator emits the frame layout. Folded into F2.</w:t>
      </w:r>
    </w:p>
    <w:p>
      <w:r>
        <w:rPr>
          <w:b/>
        </w:rPr>
        <w:t xml:space="preserve">Intra-EPIC: F-030 Provider UX Display → F-001 Provider Search and Selection — </w:t>
      </w:r>
      <w:r>
        <w:rPr>
          <w:b/>
        </w:rPr>
        <w:t xml:space="preserve">AGREE. </w:t>
      </w:r>
      <w:r>
        <w:t>Display format is part of search-result presentation. Folded into F1.</w:t>
      </w:r>
    </w:p>
    <w:p>
      <w:r>
        <w:rPr>
          <w:b/>
        </w:rPr>
        <w:t xml:space="preserve">Cross-epic: F-017 Requirement-to-Test Traceability → EPIC-005 Testing — </w:t>
      </w:r>
      <w:r>
        <w:rPr>
          <w:b/>
        </w:rPr>
        <w:t xml:space="preserve">AGREE. </w:t>
      </w:r>
      <w:r>
        <w:t>Traceability matrix is a QA concern. Suggest hosting under EPIC-005-F-001 User Testing or a new traceability feature.</w:t>
      </w:r>
    </w:p>
    <w:p>
      <w:r>
        <w:rPr>
          <w:b/>
        </w:rPr>
        <w:t xml:space="preserve">Cross-epic: F-027 FindCare HF Space mTLS → EPIC-002 Security — </w:t>
      </w:r>
      <w:r>
        <w:rPr>
          <w:b/>
        </w:rPr>
        <w:t xml:space="preserve">AGREE-with-caveat. </w:t>
      </w:r>
      <w:r>
        <w:t>Direction is right. CAVEAT: EPIC-002 has no obvious host feature for service-to-service mTLS today. Architect needs to decide whether to extend EPIC-002-F-001 'Cloudflare Security Findings' (awkward fit) or create a new EPIC-002 feature 'Service-to-service mTLS'.</w:t>
      </w:r>
    </w:p>
    <w:p>
      <w:r>
        <w:rPr>
          <w:b/>
        </w:rPr>
        <w:t xml:space="preserve">Cross-epic: F-028 Data Pipeline mTLS → EPIC-002 Security — </w:t>
      </w:r>
      <w:r>
        <w:rPr>
          <w:b/>
        </w:rPr>
        <w:t xml:space="preserve">AGREE-with-caveat. </w:t>
      </w:r>
      <w:r>
        <w:t>Same caveat as F-027.</w:t>
      </w:r>
    </w:p>
    <w:p>
      <w:r>
        <w:rPr>
          <w:b/>
        </w:rPr>
        <w:t xml:space="preserve">Standalone: F-003 Handoff to EvaluateCare (cross-service) — </w:t>
      </w:r>
      <w:r>
        <w:rPr>
          <w:b/>
        </w:rPr>
        <w:t xml:space="preserve">DISAGREE (refine). </w:t>
      </w:r>
      <w:r>
        <w:t>F-003 has one story (the Evaluate-Care button + signed token + cold/hot states). Its work lives entirely in the chat-UX control frame. Cross-service nature is a property of the architecture, not of the feature boundary. I fold F-003-S-001 into F1 alongside the related control-frame button F-024-S-003. If the architect insists on separation, the cleanest split is 'send-to-EvaluateCare' as a tiny F7 — but that takes us to 7 features for one story. Not worth it.</w:t>
      </w:r>
    </w:p>
    <w:p>
      <w:r>
        <w:rPr>
          <w:b/>
        </w:rPr>
        <w:t xml:space="preserve">Standalone: F-020 Native Mobile Apps (0 stories — could retire) — </w:t>
      </w:r>
      <w:r>
        <w:rPr>
          <w:b/>
        </w:rPr>
        <w:t xml:space="preserve">AGREE-with-refine. </w:t>
      </w:r>
      <w:r>
        <w:t>Retire as a standalone feature; fold the scope into F5 'Mobile &amp; Native Apps' so the work has a home when stories arrive.</w:t>
      </w:r>
    </w:p>
    <w:p>
      <w:pPr>
        <w:pStyle w:val="Heading1"/>
      </w:pPr>
      <w:r>
        <w:t>9. Risks and Open Questions</w:t>
      </w:r>
    </w:p>
    <w:p>
      <w:pPr>
        <w:pStyle w:val="ListBullet"/>
      </w:pPr>
      <w:r>
        <w:t>RISK: Feature renames break existing references in tests, code comments, and design docs that name features by ID. The work to find-and-fix is non-trivial; consider keeping legacy IDs and renaming only the human-readable name.</w:t>
      </w:r>
    </w:p>
    <w:p>
      <w:pPr>
        <w:pStyle w:val="ListBullet"/>
      </w:pPr>
      <w:r>
        <w:t>RISK: The 16 sub-orchestrator stories under F-006 (S-004..S-014) are nearly-identical 'must not manage reservations' rules. They survive intact under F3 but represent a single architectural rule expressed 13 times. Consider an architect-only call to consolidate them — outside this analysis's scope (constraint: keep stories intact).</w:t>
      </w:r>
    </w:p>
    <w:p>
      <w:pPr>
        <w:pStyle w:val="ListBullet"/>
      </w:pPr>
      <w:r>
        <w:t>OPEN QUESTION: F-027-S-001 and F-028-S-001 (mTLS) need a host feature in EPIC-002. Architect must create one or pick an existing fit.</w:t>
      </w:r>
    </w:p>
    <w:p>
      <w:pPr>
        <w:pStyle w:val="ListBullet"/>
      </w:pPr>
      <w:r>
        <w:t>OPEN QUESTION: F-029-S-005 (Playwright SIT against local topology) splits between EPIC-005 (testing) and EPIC-008-F-004 (DevOps fixture). Architect call.</w:t>
      </w:r>
    </w:p>
    <w:p>
      <w:pPr>
        <w:pStyle w:val="ListBullet"/>
      </w:pPr>
      <w:r>
        <w:t>OPEN QUESTION: F-019-S-005 (Playwright SIT on mobile viewports) is testing-shaped. Kept in F5 for cohesion with the mobile story it tests, but EPIC-005-F-001 is a defensible alternative.</w:t>
      </w:r>
    </w:p>
    <w:p>
      <w:pPr>
        <w:pStyle w:val="ListBullet"/>
      </w:pPr>
      <w:r>
        <w:t>OBSERVATION: The brief states 30 features; the backlog has 29 (F-012 deleted). One-feature counting drift; clarify before publishing.</w:t>
      </w:r>
    </w:p>
    <w:p>
      <w:pPr>
        <w:pStyle w:val="ListBullet"/>
      </w:pPr>
      <w:r>
        <w:t>OBSERVATION: F-001-S-003 (HTTP:80 redirect) is technically a security policy. It currently lives under Provider Search and Selection. I moved it to F2 (Page Shell) on the theory that it's about the index.html page's HTTP behavior. A defensible alternative is to move it to EPIC-002 Security alongside the mTLS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