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B7A75"/>
        </w:rPr>
        <w:t>Deployment Architecture: Design and Migration Plan</w:t>
      </w:r>
    </w:p>
    <w:p>
      <w:r>
        <w:t>Document: DeploymentArchitectureDesignAndMigrationPlanPhase_v3</w:t>
      </w:r>
    </w:p>
    <w:p>
      <w:r>
        <w:t>Date: 2026-06-27</w:t>
      </w:r>
    </w:p>
    <w:p>
      <w:r>
        <w:t>Initiative: EPIC-008-F-012</w:t>
      </w:r>
    </w:p>
    <w:p>
      <w:r>
        <w:t xml:space="preserve">Companion workbook: </w:t>
      </w:r>
      <w:r>
        <w:rPr>
          <w:rFonts w:ascii="Consolas" w:hAnsi="Consolas"/>
        </w:rPr>
        <w:t>architecture/DevOpsBuildDeployAndEnvironmentManagement/deployment_facts_inventory_2026-06-27.xlsx</w:t>
      </w:r>
    </w:p>
    <w:p>
      <w:r>
        <w:t xml:space="preserve">This document is a design and migration plan. It does not change code, schema files, or </w:t>
      </w:r>
      <w:r>
        <w:rPr>
          <w:rFonts w:ascii="Consolas" w:hAnsi="Consolas"/>
        </w:rPr>
        <w:t>deployment_architecture.json</w:t>
      </w:r>
      <w:r>
        <w:t>. It describes where we are, where we are going, and the work required to get there.</w:t>
      </w:r>
    </w:p>
    <w:p/>
    <w:p>
      <w:pPr>
        <w:pStyle w:val="Heading2"/>
      </w:pPr>
      <w:r>
        <w:t>Executive summary</w:t>
      </w:r>
    </w:p>
    <w:p>
      <w:r>
        <w:t>ChatHealthy runs as a small set of real servers: Hugging Face Spaces for three application backends, Cloudflare for the public website, Azure for data pipelines and automation runbooks, and a parallel local stack on the operator machine for day-to-day development. A one-person DevOps function must be able to answer, for every server, exactly which files are staged, which secrets are configured, and which variables are bound at deploy time. That answer must live in one manifest file and must match what build and deploy actually do.</w:t>
      </w:r>
    </w:p>
    <w:p>
      <w:r>
        <w:t>Today we have made progress on inventory. Every git-tracked path can be assigned to a server with a code-path proof. A workbook exports the manifest for audit. But the system is not yet trustworthy: the JSON schema embeds vendor-specific field names, build still copies whole directory trees that the manifest excludes, and the manifest conflates “local development” with “another environment tier.” Until those gaps close, we cannot safely promote to production or purge unused files from the repository.</w:t>
      </w:r>
    </w:p>
    <w:p>
      <w:r>
        <w:t xml:space="preserve">The target state is simple to state. Each server is one record in a neutral manifest. Each record lists only three kinds of deployment artifacts: </w:t>
      </w:r>
      <w:r>
        <w:rPr>
          <w:b/>
        </w:rPr>
        <w:t>files</w:t>
      </w:r>
      <w:r>
        <w:t xml:space="preserve">, </w:t>
      </w:r>
      <w:r>
        <w:rPr>
          <w:b/>
        </w:rPr>
        <w:t>secrets</w:t>
      </w:r>
      <w:r>
        <w:t xml:space="preserve">, and </w:t>
      </w:r>
      <w:r>
        <w:rPr>
          <w:b/>
        </w:rPr>
        <w:t>variables</w:t>
      </w:r>
      <w:r>
        <w:t>. Promoted servers (dev, qa, prod) share one record per component; only the environment binding changes between tiers. Local servers are a separate family of records, fed from the working tree on disk, not from git promotion. No file path appears on two servers unless both servers genuinely ship that path. Build stages exactly the manifest list—nothing more, nothing less.</w:t>
      </w:r>
    </w:p>
    <w:p>
      <w:r>
        <w:t>This plan describes that target, the schema renovation required to support it, and a phased migration an engineer can execute with acceptance checks measured in minutes, not days.</w:t>
      </w:r>
    </w:p>
    <w:p/>
    <w:p>
      <w:pPr>
        <w:pStyle w:val="Heading2"/>
      </w:pPr>
      <w:r>
        <w:t>Chapter 1 — Overview: the problem and the goal</w:t>
      </w:r>
    </w:p>
    <w:p>
      <w:pPr>
        <w:pStyle w:val="Heading3"/>
      </w:pPr>
      <w:r>
        <w:t>1.1 What we are trying to govern</w:t>
      </w:r>
    </w:p>
    <w:p>
      <w:r>
        <w:t>When we deploy ChatHealthy, we are not “shipping the repo.” We are configuring specific machines and services with a minimum set of bytes and runtime bindings. A Hugging Face Space that runs FindCare receives a particular container context, a set of API keys, and URLs pointing at peer services. A Cloudflare Pages project receives static HTML and assets. A local Docker container on the workstation receives a parallel but not identical slice of the tree, built from files on disk before they are committed.</w:t>
      </w:r>
    </w:p>
    <w:p>
      <w:r>
        <w:t xml:space="preserve">The governance question is therefore narrow and precise: for each server, what is the complete list of </w:t>
      </w:r>
      <w:r>
        <w:rPr>
          <w:b/>
        </w:rPr>
        <w:t>files</w:t>
      </w:r>
      <w:r>
        <w:t xml:space="preserve">, </w:t>
      </w:r>
      <w:r>
        <w:rPr>
          <w:b/>
        </w:rPr>
        <w:t>secrets</w:t>
      </w:r>
      <w:r>
        <w:t xml:space="preserve">, and </w:t>
      </w:r>
      <w:r>
        <w:rPr>
          <w:b/>
        </w:rPr>
        <w:t>variables</w:t>
      </w:r>
      <w:r>
        <w:t xml:space="preserve"> that deploy must apply? Everything else in the repository—backlog JSON, engineering rules, test suites, hook scripts, design documents—is source material for humans and tooling on the operator machine. It is not a deployment artifact unless a deploy pipeline literally copies it into a server image or configures an external tool with it.</w:t>
      </w:r>
    </w:p>
    <w:p>
      <w:r>
        <w:t>Confusing “files we work with locally” and “files a server receives” is the root of our current drift. The manifest must describe only the second category.</w:t>
      </w:r>
    </w:p>
    <w:p>
      <w:pPr>
        <w:pStyle w:val="Heading3"/>
      </w:pPr>
      <w:r>
        <w:t>1.2 Why the manifest exists</w:t>
      </w:r>
    </w:p>
    <w:p>
      <w:r>
        <w:t>The accepted V18 deployment design committed the firm to a single JSON artifact as the source of truth for deployment architecture, validated by a Crosswalk gate that runs during build and deploy. The intent was that any engineer—or any automated agent—could read the manifest and know the architecture without spelunking through Python build scripts.</w:t>
      </w:r>
    </w:p>
    <w:p>
      <w:r>
        <w:t xml:space="preserve">That intent is correct. The implementation has outgrown the schema. Field names refer to Hugging Face, Cloudflare, and Azure by name. A second mechanism, </w:t>
      </w:r>
      <w:r>
        <w:rPr>
          <w:rFonts w:ascii="Consolas" w:hAnsi="Consolas"/>
        </w:rPr>
        <w:t>huggingface_source_set</w:t>
      </w:r>
      <w:r>
        <w:t xml:space="preserve">, wholesale-copies directory trees into Space build contexts even when </w:t>
      </w:r>
      <w:r>
        <w:rPr>
          <w:rFonts w:ascii="Consolas" w:hAnsi="Consolas"/>
        </w:rPr>
        <w:t>files[]</w:t>
      </w:r>
      <w:r>
        <w:t xml:space="preserve"> explicitly excludes those paths. A workstation target holds hundreds of paths that never leave the laptop. The manifest shape no longer matches the conceptual model.</w:t>
      </w:r>
    </w:p>
    <w:p>
      <w:pPr>
        <w:pStyle w:val="Heading3"/>
      </w:pPr>
      <w:r>
        <w:t>1.3 Three overlapping failures</w:t>
      </w:r>
    </w:p>
    <w:p>
      <w:r>
        <w:t xml:space="preserve">The first failure is schema design. The current schema is a catalog of platform integrations rather than a catalog of servers and deployment artifacts. Adding a new component shape requires new platform-shaped fields rather than new rows in a uniform </w:t>
      </w:r>
      <w:r>
        <w:rPr>
          <w:rFonts w:ascii="Consolas" w:hAnsi="Consolas"/>
        </w:rPr>
        <w:t>targets</w:t>
      </w:r>
      <w:r>
        <w:t xml:space="preserve"> array.</w:t>
      </w:r>
    </w:p>
    <w:p>
      <w:r>
        <w:t xml:space="preserve">The second failure is build fidelity, tracked as </w:t>
      </w:r>
      <w:r>
        <w:rPr>
          <w:b/>
        </w:rPr>
        <w:t>BUG-011</w:t>
      </w:r>
      <w:r>
        <w:t xml:space="preserve">. Staging for Hugging Face Spaces still uses directory-level copy for FindCare, including the entire </w:t>
      </w:r>
      <w:r>
        <w:rPr>
          <w:rFonts w:ascii="Consolas" w:hAnsi="Consolas"/>
        </w:rPr>
        <w:t>brain/machine_artifacts/content</w:t>
      </w:r>
      <w:r>
        <w:t xml:space="preserve"> tree. That copies governance JSON into production-bound build contexts even though runtime code on FindCare only reads two brain JSON files, and even though the manifest assigns governance JSON to the operator context only.</w:t>
      </w:r>
    </w:p>
    <w:p>
      <w:r>
        <w:t xml:space="preserve">The third failure is target modeling. Development, QA, and production are environment tiers on promoted servers—they differ in address, branch, and credential values, not in component identity. Local is not a fourth tier of the same servers. Local FindCare in Docker is a different server from FindCare on Hugging Face, with a different deploy path (working tree versus git branch), and often a different minimum file set. Treating local as </w:t>
      </w:r>
      <w:r>
        <w:rPr>
          <w:rFonts w:ascii="Consolas" w:hAnsi="Consolas"/>
        </w:rPr>
        <w:t>env=local</w:t>
      </w:r>
      <w:r>
        <w:t xml:space="preserve"> on cloud targets blurs two fundamentally different deployment planes.</w:t>
      </w:r>
    </w:p>
    <w:p>
      <w:pPr>
        <w:pStyle w:val="Heading3"/>
      </w:pPr>
      <w:r>
        <w:t>1.4 The goal in one paragraph</w:t>
      </w:r>
    </w:p>
    <w:p>
      <w:r>
        <w:t xml:space="preserve">We will maintain a pristine manifest in which every server has exactly the </w:t>
      </w:r>
      <w:r>
        <w:rPr>
          <w:b/>
        </w:rPr>
        <w:t>files</w:t>
      </w:r>
      <w:r>
        <w:t xml:space="preserve">, </w:t>
      </w:r>
      <w:r>
        <w:rPr>
          <w:b/>
        </w:rPr>
        <w:t>secrets</w:t>
      </w:r>
      <w:r>
        <w:t xml:space="preserve">, and </w:t>
      </w:r>
      <w:r>
        <w:rPr>
          <w:b/>
        </w:rPr>
        <w:t>variables</w:t>
      </w:r>
      <w:r>
        <w:t xml:space="preserve"> it needs; no path is listed unless deploy moves or configures it; no path is listed on two servers unless both truly ship it; dev, qa, and prod are bindings on promoted targets only; local servers are separate targets in a separate plane; build and deploy read the manifest as the sole staging instruction; and verification is a short local build-deploy-smoke cycle before any cloud promote.</w:t>
      </w:r>
    </w:p>
    <w:p/>
    <w:p>
      <w:pPr>
        <w:pStyle w:val="Heading2"/>
      </w:pPr>
      <w:r>
        <w:t>Chapter 2 — Current state</w:t>
      </w:r>
    </w:p>
    <w:p>
      <w:pPr>
        <w:pStyle w:val="Heading3"/>
      </w:pPr>
      <w:r>
        <w:t>2.1 Two deployment planes</w:t>
      </w:r>
    </w:p>
    <w:p>
      <w:r>
        <w:t>Picture two parallel worlds.</w:t>
      </w:r>
    </w:p>
    <w:p>
      <w:r>
        <w:t xml:space="preserve">In the </w:t>
      </w:r>
      <w:r>
        <w:rPr>
          <w:i/>
        </w:rPr>
        <w:t>promoted plane</w:t>
      </w:r>
      <w:r>
        <w:t>, deploy takes bytes from git at a branch that matches the environment tier, builds a package, and pushes to a cloud or shared service. Development uses the dev branch and dev endpoints. QA uses the qa branch and qa endpoints. Production uses main and production endpoints. The component identity does not change across those three; only the binding changes.</w:t>
      </w:r>
    </w:p>
    <w:p>
      <w:r>
        <w:t xml:space="preserve">In the </w:t>
      </w:r>
      <w:r>
        <w:rPr>
          <w:i/>
        </w:rPr>
        <w:t>local plane</w:t>
      </w:r>
      <w:r>
        <w:t>, deploy takes bytes from the working directory on the operator machine. Uncommitted work is allowed. Docker containers start on localhost. A Windows service may supervise sidecar processes. Kafka runs as its own container. None of this is “dev tier of Hugging Face”—it is a different deployment mechanism entirely.</w:t>
      </w:r>
    </w:p>
    <w:p>
      <w:pPr>
        <w:pStyle w:val="IntenseQuote"/>
      </w:pPr>
      <w:r>
        <w:t>Promoted plane (git → cloud)</w:t>
        <w:br/>
        <w:t xml:space="preserve">  One target per application component</w:t>
        <w:br/>
        <w:t xml:space="preserve">  dev / qa / prod = environment bindings only</w:t>
        <w:br/>
        <w:br/>
        <w:t>Local plane (working tree → laptop)</w:t>
        <w:br/>
        <w:t xml:space="preserve">  One target per local server process</w:t>
        <w:br/>
        <w:t xml:space="preserve">  No dev/qa/prod tier — local is its own world</w:t>
      </w:r>
    </w:p>
    <w:p>
      <w:pPr>
        <w:pStyle w:val="Heading3"/>
      </w:pPr>
      <w:r>
        <w:t>2.2 Promoted servers today</w:t>
      </w:r>
    </w:p>
    <w:p>
      <w:r>
        <w:t>The manifest currently defines eleven promoted-style servers (some are shared infrastructure without dev/qa/prod variation).</w:t>
      </w:r>
    </w:p>
    <w:p>
      <w:r>
        <w:t xml:space="preserve">The static website is </w:t>
      </w:r>
      <w:r>
        <w:rPr>
          <w:rFonts w:ascii="Consolas" w:hAnsi="Consolas"/>
        </w:rPr>
        <w:t>target_cloudflare_pages_website</w:t>
      </w:r>
      <w:r>
        <w:t>. It deploys to three Cloudflare Pages projects: chathealthy-website-dev, chathealthy-website-qa, and chathealthywebsite for production. It carries forty-seven file records in the manifest today.</w:t>
      </w:r>
    </w:p>
    <w:p>
      <w:r>
        <w:t xml:space="preserve">FindCare backend on Hugging Face is </w:t>
      </w:r>
      <w:r>
        <w:rPr>
          <w:rFonts w:ascii="Consolas" w:hAnsi="Consolas"/>
        </w:rPr>
        <w:t>target_hf_space_findcare_backend</w:t>
      </w:r>
      <w:r>
        <w:t xml:space="preserve">. Three Spaces serve the tiers: SkipSnow/dev_ChatHealthySpace_1606, SkipSnow/qa_ChatHealthySpace, and SkipSnow/ChatHealthySpace for production. Public URLs are under dev.chathealthy.ai/findcare, qa.chathealthy.ai/findcare, and chathealthy.ai/findcare. The manifest lists one hundred sixty-seven files, thirteen secrets, and nine variables for this component. Runtime code actually reads only two brain JSON files at execution time: </w:t>
      </w:r>
      <w:r>
        <w:rPr>
          <w:rFonts w:ascii="Consolas" w:hAnsi="Consolas"/>
        </w:rPr>
        <w:t>controlled_vocabularies.json</w:t>
      </w:r>
      <w:r>
        <w:t xml:space="preserve"> for emergency keywords and </w:t>
      </w:r>
      <w:r>
        <w:rPr>
          <w:rFonts w:ascii="Consolas" w:hAnsi="Consolas"/>
        </w:rPr>
        <w:t>prompts.json</w:t>
      </w:r>
      <w:r>
        <w:t xml:space="preserve"> for two specialty-filter prompt records. Build nonetheless copies the entire brain content directory because </w:t>
      </w:r>
      <w:r>
        <w:rPr>
          <w:rFonts w:ascii="Consolas" w:hAnsi="Consolas"/>
        </w:rPr>
        <w:t>huggingface_source_set</w:t>
      </w:r>
      <w:r>
        <w:t xml:space="preserve"> says to.</w:t>
      </w:r>
    </w:p>
    <w:p>
      <w:r>
        <w:t xml:space="preserve">EvaluateCare backend is </w:t>
      </w:r>
      <w:r>
        <w:rPr>
          <w:rFonts w:ascii="Consolas" w:hAnsi="Consolas"/>
        </w:rPr>
        <w:t>target_hf_space_evaluatecare_backend</w:t>
      </w:r>
      <w:r>
        <w:t>. Spaces are SkipSnow/dev_EvaluateCareSpace2_1606, SkipSnow/qa_EvaluateCareSpace, and SkipSnow/EvaluateCareSpace. Thirty-four files are listed. No brain governance JSON is required at runtime.</w:t>
      </w:r>
    </w:p>
    <w:p>
      <w:r>
        <w:t xml:space="preserve">Shared Services backend is </w:t>
      </w:r>
      <w:r>
        <w:rPr>
          <w:rFonts w:ascii="Consolas" w:hAnsi="Consolas"/>
        </w:rPr>
        <w:t>target_hf_space_shared_services</w:t>
      </w:r>
      <w:r>
        <w:t xml:space="preserve">. Spaces are SkipSnow/dev_SharedServicesSpace_1603, SkipSnow/qa_SharedServicesSpace, and SkipSnow/SharedServicesSpace. Seventy-one files are listed. Runtime entry is </w:t>
      </w:r>
      <w:r>
        <w:rPr>
          <w:rFonts w:ascii="Consolas" w:hAnsi="Consolas"/>
        </w:rPr>
        <w:t>sharedServices/Code/app.py</w:t>
      </w:r>
      <w:r>
        <w:t>.</w:t>
      </w:r>
    </w:p>
    <w:p>
      <w:r>
        <w:t xml:space="preserve">The pipeline HTTP gateway is </w:t>
      </w:r>
      <w:r>
        <w:rPr>
          <w:rFonts w:ascii="Consolas" w:hAnsi="Consolas"/>
        </w:rPr>
        <w:t>target_azure_function_app_pipeline</w:t>
      </w:r>
      <w:r>
        <w:t>. It deploys to a single production Function App with ninety-three files and thirty-five secrets. It does not participate in the dev-qa-prod branch promotion chain for application backends.</w:t>
      </w:r>
    </w:p>
    <w:p>
      <w:r>
        <w:t>Azure Automation is modeled as one account record plus six runbook servers: reservation reaper, change database version, and four CHDM runbooks (orchestrator, provisioner, migrator, deprovisioner). Each runbook is its own server with one primary script file and a block of Automation secrets.</w:t>
      </w:r>
    </w:p>
    <w:p>
      <w:pPr>
        <w:pStyle w:val="Heading3"/>
      </w:pPr>
      <w:r>
        <w:t>2.3 Local servers today</w:t>
      </w:r>
    </w:p>
    <w:p>
      <w:r>
        <w:t xml:space="preserve">Local application mirrors exist as Docker targets: </w:t>
      </w:r>
      <w:r>
        <w:rPr>
          <w:rFonts w:ascii="Consolas" w:hAnsi="Consolas"/>
        </w:rPr>
        <w:t>target_docker_local_findcare</w:t>
      </w:r>
      <w:r>
        <w:t xml:space="preserve">, </w:t>
      </w:r>
      <w:r>
        <w:rPr>
          <w:rFonts w:ascii="Consolas" w:hAnsi="Consolas"/>
        </w:rPr>
        <w:t>target_docker_local_evaluatecare</w:t>
      </w:r>
      <w:r>
        <w:t xml:space="preserve">, </w:t>
      </w:r>
      <w:r>
        <w:rPr>
          <w:rFonts w:ascii="Consolas" w:hAnsi="Consolas"/>
        </w:rPr>
        <w:t>target_docker_local_sharedservices</w:t>
      </w:r>
      <w:r>
        <w:t xml:space="preserve">, and </w:t>
      </w:r>
      <w:r>
        <w:rPr>
          <w:rFonts w:ascii="Consolas" w:hAnsi="Consolas"/>
        </w:rPr>
        <w:t>target_docker_local_website</w:t>
      </w:r>
      <w:r>
        <w:t xml:space="preserve">. Each uses </w:t>
      </w:r>
      <w:r>
        <w:rPr>
          <w:rFonts w:ascii="Consolas" w:hAnsi="Consolas"/>
        </w:rPr>
        <w:t>env_binding local</w:t>
      </w:r>
      <w:r>
        <w:t xml:space="preserve"> in the v1 schema—a naming accident that suggests environment tier when it really means “local plane.”</w:t>
      </w:r>
    </w:p>
    <w:p>
      <w:r>
        <w:t>The local website server is not the Cloudflare server. It is a Caddy wrapper and staged Website build on localhost port 443, fed from a local build directory after placeholder substitution. Same product surface for the human, different server, different manifest row, different deploy command.</w:t>
      </w:r>
    </w:p>
    <w:p>
      <w:r>
        <w:t>Two local servers are missing from the manifest and must be added during migration.</w:t>
      </w:r>
    </w:p>
    <w:p>
      <w:r>
        <w:rPr>
          <w:rFonts w:ascii="Consolas" w:hAnsi="Consolas"/>
        </w:rPr>
        <w:t>target_docker_local_kafka</w:t>
      </w:r>
      <w:r>
        <w:t xml:space="preserve"> will represent the Kafka broker started from </w:t>
      </w:r>
      <w:r>
        <w:rPr>
          <w:rFonts w:ascii="Consolas" w:hAnsi="Consolas"/>
        </w:rPr>
        <w:t>architecture/Conversation-logPipeline/docker-compose.yml</w:t>
      </w:r>
      <w:r>
        <w:t xml:space="preserve"> (container name chathealthy-kafka). Conversation logging depends on it; it is a distinct deploy unit, not part of the FindCare container.</w:t>
      </w:r>
    </w:p>
    <w:p>
      <w:r>
        <w:rPr>
          <w:rFonts w:ascii="Consolas" w:hAnsi="Consolas"/>
        </w:rPr>
        <w:t>target_host_local_conversation_log_service</w:t>
      </w:r>
      <w:r>
        <w:t xml:space="preserve"> will represent the ChatHealthyLogService Windows Service, which supervises the producer sidecar and consumer, starts Docker/Kafka when needed, and reads registry-stored secrets. The service is host-level; Kafka is container-level; both are deploy targets, not repo clutter.</w:t>
      </w:r>
    </w:p>
    <w:p>
      <w:r>
        <w:rPr>
          <w:rFonts w:ascii="Consolas" w:hAnsi="Consolas"/>
        </w:rPr>
        <w:t>target_host_local_deploy_tool</w:t>
      </w:r>
      <w:r>
        <w:t xml:space="preserve"> holds credentials the deploy scripts use when calling cloud APIs. It is a narrow target: secrets and a small file set, not the entire DevOps tree.</w:t>
      </w:r>
    </w:p>
    <w:p>
      <w:pPr>
        <w:pStyle w:val="Heading3"/>
      </w:pPr>
      <w:r>
        <w:t>2.4 The workstation problem</w:t>
      </w:r>
    </w:p>
    <w:p>
      <w:r>
        <w:rPr>
          <w:rFonts w:ascii="Consolas" w:hAnsi="Consolas"/>
        </w:rPr>
        <w:t>target_host_local_workstation</w:t>
      </w:r>
      <w:r>
        <w:t xml:space="preserve"> currently lists four hundred seventy-nine files. Most of those paths never cross a deploy boundary. They are governance JSON, architecture documents, hook enforcement code, and DevOps utilities read directly from git on the laptop. Listing them as deployment artifacts misleads auditors and breaks the rule that the manifest describes servers, not the repository.</w:t>
      </w:r>
    </w:p>
    <w:p>
      <w:r>
        <w:t>In target state, this target as a bulk file carrier goes away. Operator-side files remain in git. Only paths that deploy configures or copies onto a specific server appear under that server’s record.</w:t>
      </w:r>
    </w:p>
    <w:p>
      <w:pPr>
        <w:pStyle w:val="Heading3"/>
      </w:pPr>
      <w:r>
        <w:t>2.5 Build versus manifest on FindCare</w:t>
      </w:r>
    </w:p>
    <w:p>
      <w:r>
        <w:t xml:space="preserve">The inventory pass assigned one hundred sixty-seven files to FindCare Hugging Face with code-path justification. Simulating today’s build copy rules yields about one hundred seven paths from directory wholesale copy. Seventeen paths would ship that the manifest and runtime proof exclude—mostly governance JSON swept in by copying </w:t>
      </w:r>
      <w:r>
        <w:rPr>
          <w:rFonts w:ascii="Consolas" w:hAnsi="Consolas"/>
        </w:rPr>
        <w:t>brain/machine_artifacts/content</w:t>
      </w:r>
      <w:r>
        <w:t>. About seventy-seven manifest paths would not ship via copy—largely backend tests that do not belong in a production Space image unless we deliberately decide otherwise.</w:t>
      </w:r>
    </w:p>
    <w:p>
      <w:r>
        <w:t xml:space="preserve">That mismatch is </w:t>
      </w:r>
      <w:r>
        <w:rPr>
          <w:b/>
        </w:rPr>
        <w:t>BUG-011</w:t>
      </w:r>
      <w:r>
        <w:t xml:space="preserve"> in measurable form. The manifest says one thing; the build does another.</w:t>
      </w:r>
    </w:p>
    <w:p>
      <w:pPr>
        <w:pStyle w:val="Heading3"/>
      </w:pPr>
      <w:r>
        <w:t>2.6 Exclusive ownership is not yet enforced</w:t>
      </w:r>
    </w:p>
    <w:p>
      <w:r>
        <w:t xml:space="preserve">A path used only by Shared Services must not appear on FindCare’s file list. Shared libraries such as FrontEndApplicationLib may appear on multiple servers only when each server’s runtime import closure genuinely requires them. Today’s manifest still contains overlap from mirror pairing and incomplete scrubbing. Migration must include a partition pass that assigns each deploy path to exactly one </w:t>
      </w:r>
      <w:r>
        <w:rPr>
          <w:rFonts w:ascii="Consolas" w:hAnsi="Consolas"/>
        </w:rPr>
        <w:t>target_id</w:t>
      </w:r>
      <w:r>
        <w:t xml:space="preserve"> and fails Crosswalk on duplicates.</w:t>
      </w:r>
    </w:p>
    <w:p>
      <w:pPr>
        <w:pStyle w:val="Heading3"/>
      </w:pPr>
      <w:r>
        <w:t>2.7 Tests and the manifest</w:t>
      </w:r>
    </w:p>
    <w:p>
      <w:r>
        <w:t>The manifest does not classify tests. A test file appears on a target only if deploy copies it into that server’s runtime. Production Hugging Face Spaces do not run the backend pytest tree; those paths should not be on HF targets. Local Docker may include tests only if the local image build intentionally copies them. Otherwise tests stay off all targets entirely—they remain ordinary git content.</w:t>
      </w:r>
    </w:p>
    <w:p/>
    <w:p>
      <w:pPr>
        <w:pStyle w:val="Heading2"/>
      </w:pPr>
      <w:r>
        <w:t>Chapter 3 — Target state</w:t>
      </w:r>
    </w:p>
    <w:p>
      <w:pPr>
        <w:pStyle w:val="Heading3"/>
      </w:pPr>
      <w:r>
        <w:t>3.1 What “pristine” means</w:t>
      </w:r>
    </w:p>
    <w:p>
      <w:r>
        <w:t xml:space="preserve">For each </w:t>
      </w:r>
      <w:r>
        <w:rPr>
          <w:rFonts w:ascii="Consolas" w:hAnsi="Consolas"/>
        </w:rPr>
        <w:t>target_id</w:t>
      </w:r>
      <w:r>
        <w:t xml:space="preserve">, the manifest lists the minimum </w:t>
      </w:r>
      <w:r>
        <w:rPr>
          <w:b/>
        </w:rPr>
        <w:t>files</w:t>
      </w:r>
      <w:r>
        <w:t xml:space="preserve">, </w:t>
      </w:r>
      <w:r>
        <w:rPr>
          <w:b/>
        </w:rPr>
        <w:t>secrets</w:t>
      </w:r>
      <w:r>
        <w:t xml:space="preserve">, and </w:t>
      </w:r>
      <w:r>
        <w:rPr>
          <w:b/>
        </w:rPr>
        <w:t>variables</w:t>
      </w:r>
      <w:r>
        <w:t xml:space="preserve"> required for that server to start and pass smoke checks. Nothing else. Secret names and variable qualifiers appear only where deploy resolves them onto that server. Governance JSON stays out of cloud targets. Wholesale directory copy roots disappear from build logic.</w:t>
      </w:r>
    </w:p>
    <w:p>
      <w:pPr>
        <w:pStyle w:val="Heading3"/>
      </w:pPr>
      <w:r>
        <w:t>3.2 Promoted plane in target state</w:t>
      </w:r>
    </w:p>
    <w:p>
      <w:r>
        <w:t>One target per component. Environments dev, qa, and prod are bindings: public address, git branch, and tool-specific endpoint identity (Space name, Pages project name, and so on). Values of secrets differ by tier; names do not multiply into separate targets.</w:t>
      </w:r>
    </w:p>
    <w:p>
      <w:r>
        <w:t>The promoted catalog remains: Cloudflare website, three Hugging Face backends, pipeline Function App, Automation account, six Automation runbooks.</w:t>
      </w:r>
    </w:p>
    <w:p>
      <w:pPr>
        <w:pStyle w:val="Heading3"/>
      </w:pPr>
      <w:r>
        <w:t>3.3 Local plane in target state</w:t>
      </w:r>
    </w:p>
    <w:p>
      <w:r>
        <w:t>Separate targets, separate records, working-tree source. Catalog: four application Docker servers (FindCare, EvaluateCare, Shared Services, Website wrapper), Kafka Docker server, conversation-log Windows service, deploy-tool credential target. No dev/qa/prod on these records.</w:t>
      </w:r>
    </w:p>
    <w:p>
      <w:r>
        <w:t>Local FindCare and HF FindCare are related products but distinct servers. Their file lists may differ where local debugging requires extra paths; both lists must still be minimal and exclusive.</w:t>
      </w:r>
    </w:p>
    <w:p>
      <w:pPr>
        <w:pStyle w:val="Heading3"/>
      </w:pPr>
      <w:r>
        <w:t>3.4 Three artifact types only</w:t>
      </w:r>
    </w:p>
    <w:p>
      <w:r>
        <w:rPr>
          <w:b/>
        </w:rPr>
        <w:t>Files:</w:t>
      </w:r>
      <w:r>
        <w:t xml:space="preserve"> git paths whose bytes are copied or embedded into the server artifact.</w:t>
      </w:r>
    </w:p>
    <w:p>
      <w:r>
        <w:rPr>
          <w:b/>
        </w:rPr>
        <w:t>Secrets:</w:t>
      </w:r>
      <w:r>
        <w:t xml:space="preserve"> names configured on the server’s runtime or hosting tool, values resolved at deploy from env files or secret stores—not stored in JSON.</w:t>
      </w:r>
    </w:p>
    <w:p>
      <w:r>
        <w:rPr>
          <w:b/>
        </w:rPr>
        <w:t>Variables:</w:t>
      </w:r>
      <w:r>
        <w:t xml:space="preserve"> deploy-computed bindings such as peer service URLs, certificate material references, and environment prefix strings.</w:t>
      </w:r>
    </w:p>
    <w:p>
      <w:r>
        <w:t>Entitlements, platform membership records, and wholesale source-set arrays are not deployment artifacts. Access grants for Azure RBAC or Hugging Face admin membership may remain documented elsewhere or in an optional non-ship section, but they must not duplicate or contradict the three artifact types.</w:t>
      </w:r>
    </w:p>
    <w:p>
      <w:pPr>
        <w:pStyle w:val="Heading3"/>
      </w:pPr>
      <w:r>
        <w:t>3.5 Schema version two (conceptual)</w:t>
      </w:r>
    </w:p>
    <w:p>
      <w:r>
        <w:t>The v1 schema names vendors in field names. Version two should be an array of targets. Each target carries a neutral class (container image, static site, function host, compose stack, host service, runbook), a deployment plane flag (</w:t>
      </w:r>
      <w:r>
        <w:rPr>
          <w:rFonts w:ascii="Consolas" w:hAnsi="Consolas"/>
        </w:rPr>
        <w:t>git_promoted</w:t>
      </w:r>
      <w:r>
        <w:t xml:space="preserve"> or </w:t>
      </w:r>
      <w:r>
        <w:rPr>
          <w:rFonts w:ascii="Consolas" w:hAnsi="Consolas"/>
        </w:rPr>
        <w:t>local_working_tree</w:t>
      </w:r>
      <w:r>
        <w:t xml:space="preserve">), environment bindings appropriate to that plane, and an </w:t>
      </w:r>
      <w:r>
        <w:rPr>
          <w:rFonts w:ascii="Consolas" w:hAnsi="Consolas"/>
        </w:rPr>
        <w:t>artifacts</w:t>
      </w:r>
      <w:r>
        <w:t xml:space="preserve"> object with </w:t>
      </w:r>
      <w:r>
        <w:rPr>
          <w:b/>
        </w:rPr>
        <w:t>files</w:t>
      </w:r>
      <w:r>
        <w:t xml:space="preserve">, </w:t>
      </w:r>
      <w:r>
        <w:rPr>
          <w:b/>
        </w:rPr>
        <w:t>secrets</w:t>
      </w:r>
      <w:r>
        <w:t xml:space="preserve">, and </w:t>
      </w:r>
      <w:r>
        <w:rPr>
          <w:b/>
        </w:rPr>
        <w:t>variables</w:t>
      </w:r>
      <w:r>
        <w:t xml:space="preserve"> arrays.</w:t>
      </w:r>
    </w:p>
    <w:p>
      <w:r>
        <w:t xml:space="preserve">Endpoint details—Space name, Pages project, Function App resource—belong inside binding objects with a provider discriminator, not in top-level field names like </w:t>
      </w:r>
      <w:r>
        <w:rPr>
          <w:rFonts w:ascii="Consolas" w:hAnsi="Consolas"/>
        </w:rPr>
        <w:t>huggingface_space</w:t>
      </w:r>
      <w:r>
        <w:t>.</w:t>
      </w:r>
    </w:p>
    <w:p>
      <w:r>
        <w:t xml:space="preserve">Migration transforms v1 JSON to v2, runs Crosswalk on both during transition, and retires </w:t>
      </w:r>
      <w:r>
        <w:rPr>
          <w:rFonts w:ascii="Consolas" w:hAnsi="Consolas"/>
        </w:rPr>
        <w:t>huggingface_source_set</w:t>
      </w:r>
      <w:r>
        <w:t xml:space="preserve"> once build honors </w:t>
      </w:r>
      <w:r>
        <w:rPr>
          <w:rFonts w:ascii="Consolas" w:hAnsi="Consolas"/>
        </w:rPr>
        <w:t>files[]</w:t>
      </w:r>
      <w:r>
        <w:t xml:space="preserve"> alone.</w:t>
      </w:r>
    </w:p>
    <w:p>
      <w:pPr>
        <w:pStyle w:val="Heading3"/>
      </w:pPr>
      <w:r>
        <w:t>3.6 Exclusive ownership as a hard rule</w:t>
      </w:r>
    </w:p>
    <w:p>
      <w:r>
        <w:t xml:space="preserve">Crosswalk or a pre-commit gate should reject any </w:t>
      </w:r>
      <w:r>
        <w:rPr>
          <w:rFonts w:ascii="Consolas" w:hAnsi="Consolas"/>
        </w:rPr>
        <w:t>source_location</w:t>
      </w:r>
      <w:r>
        <w:t xml:space="preserve"> appearing on more than one target. Engineers assign paths during proof-driven inventory scrub. Shared code appears on multiple targets only when multiple runtimes import it at deploy time—never by default from directory copy.</w:t>
      </w:r>
    </w:p>
    <w:p/>
    <w:p>
      <w:pPr>
        <w:pStyle w:val="Heading2"/>
      </w:pPr>
      <w:r>
        <w:t>Chapter 4 — Changes to DevOps operations and automation</w:t>
      </w:r>
    </w:p>
    <w:p>
      <w:r>
        <w:t>Ongoing hygiene after migration does not depend on heroics. It depends on a short, repeatable loop.</w:t>
      </w:r>
    </w:p>
    <w:p>
      <w:r>
        <w:t xml:space="preserve">Code-path proof regenerates proposed file ownership from anchors in build scripts, runtime entrypoints, deploy resolution, Dockerfiles, and hooks. A gap report compares proof to manifest. Human review approves changes. An apply step writes </w:t>
      </w:r>
      <w:r>
        <w:rPr>
          <w:rFonts w:ascii="Consolas" w:hAnsi="Consolas"/>
        </w:rPr>
        <w:t>files[]</w:t>
      </w:r>
      <w:r>
        <w:t>—during controlled migration windows only, not casual edits.</w:t>
      </w:r>
    </w:p>
    <w:p>
      <w:r>
        <w:t xml:space="preserve">Crosswalk runs at build and local deploy today. It must also run before cloud deploy pushes. It should gain an exclusivity check: no duplicate </w:t>
      </w:r>
      <w:r>
        <w:rPr>
          <w:rFonts w:ascii="Consolas" w:hAnsi="Consolas"/>
        </w:rPr>
        <w:t>source_location</w:t>
      </w:r>
      <w:r>
        <w:t xml:space="preserve"> across targets.</w:t>
      </w:r>
    </w:p>
    <w:p>
      <w:r>
        <w:rPr>
          <w:rFonts w:ascii="Consolas" w:hAnsi="Consolas"/>
        </w:rPr>
        <w:t>build_chathealthy.py</w:t>
      </w:r>
      <w:r>
        <w:t xml:space="preserve"> already distinguishes local (working tree, no branch guard) from dev/qa/prod (branch guard, version stamp). After migration, both paths must stage only manifest </w:t>
      </w:r>
      <w:r>
        <w:rPr>
          <w:rFonts w:ascii="Consolas" w:hAnsi="Consolas"/>
        </w:rPr>
        <w:t>files[]</w:t>
      </w:r>
      <w:r>
        <w:t xml:space="preserve"> for the selected targets.</w:t>
      </w:r>
    </w:p>
    <w:p>
      <w:r>
        <w:rPr>
          <w:rFonts w:ascii="Consolas" w:hAnsi="Consolas"/>
        </w:rPr>
        <w:t>deploy_chathealthy.py</w:t>
      </w:r>
      <w:r>
        <w:t xml:space="preserve"> local path must read local-plane targets from the manifest for container names, ports, and Dockerfile locations instead of hard-coded maps. Promoted path must not treat local as an environment tier.</w:t>
      </w:r>
    </w:p>
    <w:p>
      <w:r>
        <w:t>The workbook export script projects the manifest to Excel for CTO and auditor review. Filter by targets column to inspect one server at a time. Regenerate after each migration epic.</w:t>
      </w:r>
    </w:p>
    <w:p>
      <w:r>
        <w:t>Governance hooks and engineering-rules enforcement remain git and hook concerns. They are not listed on server targets unless a deploy literally ships them—which none do today.</w:t>
      </w:r>
    </w:p>
    <w:p/>
    <w:p>
      <w:pPr>
        <w:pStyle w:val="Heading2"/>
      </w:pPr>
      <w:r>
        <w:t>Chapter 5 — Conversion plan</w:t>
      </w:r>
    </w:p>
    <w:p>
      <w:r>
        <w:t>Work proceeds in epics. Do not start cloud promotion until local FindCare passes manifest-accurate staging and smoke.</w:t>
      </w:r>
    </w:p>
    <w:p>
      <w:pPr>
        <w:pStyle w:val="Heading3"/>
      </w:pPr>
      <w:r>
        <w:t>Epic 1 — Schema v2 design document and JSON Schema file</w:t>
      </w:r>
    </w:p>
    <w:p>
      <w:r>
        <w:t xml:space="preserve">Deliver </w:t>
      </w:r>
      <w:r>
        <w:rPr>
          <w:rFonts w:ascii="Consolas" w:hAnsi="Consolas"/>
        </w:rPr>
        <w:t>Website/schemas/DeploymentTargetSchema_v2.json</w:t>
      </w:r>
      <w:r>
        <w:t xml:space="preserve"> and a field mapping table from v1 to v2. Review gate: CTO confirms neutral target array model; engineering confirms RecordLoader migration approach.</w:t>
      </w:r>
    </w:p>
    <w:p>
      <w:pPr>
        <w:pStyle w:val="Heading3"/>
      </w:pPr>
      <w:r>
        <w:t>Epic 2 — Inventory scrub and partition</w:t>
      </w:r>
    </w:p>
    <w:p>
      <w:r>
        <w:t>Run code-path proof per server. Produce overlap matrix of paths assigned to multiple targets. Reassign so each deploy path has exactly one owner. Remove governance and non-shipped tests from cloud targets. Retire workstation bulk file list. Review gate: zero exclusivity violations; HF FindCare file count drops to proven runtime minimum.</w:t>
      </w:r>
    </w:p>
    <w:p>
      <w:pPr>
        <w:pStyle w:val="Heading3"/>
      </w:pPr>
      <w:r>
        <w:t>Epic 3 — Add missing local servers</w:t>
      </w:r>
    </w:p>
    <w:p>
      <w:r>
        <w:t xml:space="preserve">Define manifest records for </w:t>
      </w:r>
      <w:r>
        <w:rPr>
          <w:rFonts w:ascii="Consolas" w:hAnsi="Consolas"/>
        </w:rPr>
        <w:t>target_docker_local_kafka</w:t>
      </w:r>
      <w:r>
        <w:t xml:space="preserve"> and </w:t>
      </w:r>
      <w:r>
        <w:rPr>
          <w:rFonts w:ascii="Consolas" w:hAnsi="Consolas"/>
        </w:rPr>
        <w:t>target_host_local_conversation_log_service</w:t>
      </w:r>
      <w:r>
        <w:t xml:space="preserve"> with minimal </w:t>
      </w:r>
      <w:r>
        <w:rPr>
          <w:b/>
        </w:rPr>
        <w:t>files</w:t>
      </w:r>
      <w:r>
        <w:t xml:space="preserve">, </w:t>
      </w:r>
      <w:r>
        <w:rPr>
          <w:b/>
        </w:rPr>
        <w:t>secrets</w:t>
      </w:r>
      <w:r>
        <w:t xml:space="preserve">, and </w:t>
      </w:r>
      <w:r>
        <w:rPr>
          <w:b/>
        </w:rPr>
        <w:t>variables</w:t>
      </w:r>
      <w:r>
        <w:t>. Update LocalDeploy design to start Kafka before conversation-log dependencies. Review gate: local conversation pipeline starts with manifest-driven config only.</w:t>
      </w:r>
    </w:p>
    <w:p>
      <w:pPr>
        <w:pStyle w:val="Heading3"/>
      </w:pPr>
      <w:r>
        <w:t>Epic 4 — Manifest-driven build</w:t>
      </w:r>
    </w:p>
    <w:p>
      <w:r>
        <w:t xml:space="preserve">Replace </w:t>
      </w:r>
      <w:r>
        <w:rPr>
          <w:rFonts w:ascii="Consolas" w:hAnsi="Consolas"/>
        </w:rPr>
        <w:t>huggingface_source_set</w:t>
      </w:r>
      <w:r>
        <w:t xml:space="preserve"> directory copy with stage-from-</w:t>
      </w:r>
      <w:r>
        <w:rPr>
          <w:rFonts w:ascii="Consolas" w:hAnsi="Consolas"/>
        </w:rPr>
        <w:t>files[]</w:t>
      </w:r>
      <w:r>
        <w:t xml:space="preserve"> in the build chain. Pilot on </w:t>
      </w:r>
      <w:r>
        <w:rPr>
          <w:rFonts w:ascii="Consolas" w:hAnsi="Consolas"/>
        </w:rPr>
        <w:t>target_docker_local_findcare</w:t>
      </w:r>
      <w:r>
        <w:t xml:space="preserve">, then </w:t>
      </w:r>
      <w:r>
        <w:rPr>
          <w:rFonts w:ascii="Consolas" w:hAnsi="Consolas"/>
        </w:rPr>
        <w:t>target_hf_space_findcare_backend</w:t>
      </w:r>
      <w:r>
        <w:t>. Assert staged directory equals manifest list. Review gate: zero governance JSON in staged output; Crosswalk pass.</w:t>
      </w:r>
    </w:p>
    <w:p>
      <w:pPr>
        <w:pStyle w:val="Heading3"/>
      </w:pPr>
      <w:r>
        <w:t>Epic 5 — Manifest-driven local deploy</w:t>
      </w:r>
    </w:p>
    <w:p>
      <w:r>
        <w:t>LocalDeploy reads local-plane targets from manifest. Remove hard-coded BACKEND_CONTAINERS. Review gate: local deploy starts all local servers from manifest bindings.</w:t>
      </w:r>
    </w:p>
    <w:p>
      <w:pPr>
        <w:pStyle w:val="Heading3"/>
      </w:pPr>
      <w:r>
        <w:t>Epic 6 — Cloud deploy Crosswalk gate</w:t>
      </w:r>
    </w:p>
    <w:p>
      <w:r>
        <w:t xml:space="preserve">Insert deployment architecture gate into </w:t>
      </w:r>
      <w:r>
        <w:rPr>
          <w:rFonts w:ascii="Consolas" w:hAnsi="Consolas"/>
        </w:rPr>
        <w:t>run_cloud_deploy</w:t>
      </w:r>
      <w:r>
        <w:t xml:space="preserve"> before push. Review gate: forced Crosswalk failure blocks cloud deploy.</w:t>
      </w:r>
    </w:p>
    <w:p>
      <w:pPr>
        <w:pStyle w:val="Heading3"/>
      </w:pPr>
      <w:r>
        <w:t>Epic 7 — Promoted rollout order</w:t>
      </w:r>
    </w:p>
    <w:p>
      <w:r>
        <w:t>Website confirm (already aligned). EvaluateCare HF and local mirror. Shared Services HF and local mirror. FindCare HF and local mirror last (largest delta).</w:t>
      </w:r>
    </w:p>
    <w:p>
      <w:pPr>
        <w:pStyle w:val="Heading3"/>
      </w:pPr>
      <w:r>
        <w:t>Epic 8 — Schema cutover and purge consideration</w:t>
      </w:r>
    </w:p>
    <w:p>
      <w:r>
        <w:t>Migrate persisted JSON v1 to v2. Update tooling. Only after local and dev HF smoke pass, evaluate repo purge of paths not on any target.</w:t>
      </w:r>
    </w:p>
    <w:p>
      <w:pPr>
        <w:pStyle w:val="Heading3"/>
      </w:pPr>
      <w:r>
        <w:t>Verification commands (after Epic 4 onward)</w:t>
      </w:r>
    </w:p>
    <w:p>
      <w:pPr>
        <w:pStyle w:val="IntenseQuote"/>
      </w:pPr>
      <w:r>
        <w:t>python architecture/DevOpsBuildDeployAndEnvironmentManagement/build_chathealthy.py --env local --target target_docker_local_findcare</w:t>
        <w:br/>
        <w:t>python architecture/DevOpsBuildDeployAndEnvironmentManagement/deploy_chathealthy.py --env local --target target_docker_local_findcare</w:t>
      </w:r>
    </w:p>
    <w:p>
      <w:r>
        <w:t xml:space="preserve">Success: Crosswalk exit code zero, smoke pytest exit code zero, staged files match manifest </w:t>
      </w:r>
      <w:r>
        <w:rPr>
          <w:rFonts w:ascii="Consolas" w:hAnsi="Consolas"/>
        </w:rPr>
        <w:t>files[]</w:t>
      </w:r>
      <w:r>
        <w:t xml:space="preserve"> for that </w:t>
      </w:r>
      <w:r>
        <w:rPr>
          <w:rFonts w:ascii="Consolas" w:hAnsi="Consolas"/>
        </w:rPr>
        <w:t>target_id</w:t>
      </w:r>
      <w:r>
        <w:t>.</w:t>
      </w:r>
    </w:p>
    <w:p/>
    <w:p>
      <w:pPr>
        <w:pStyle w:val="Heading2"/>
      </w:pPr>
      <w:r>
        <w:t>Chapter 6 — Workbook companion</w:t>
      </w:r>
    </w:p>
    <w:p>
      <w:r>
        <w:t xml:space="preserve">Deliverable one is the deployment facts inventory spreadsheet at </w:t>
      </w:r>
      <w:r>
        <w:rPr>
          <w:rFonts w:ascii="Consolas" w:hAnsi="Consolas"/>
        </w:rPr>
        <w:t>architecture/DevOpsBuildDeployAndEnvironmentManagement/deployment_facts_inventory_&lt;date&gt;.xlsx</w:t>
      </w:r>
      <w:r>
        <w:t xml:space="preserve"> with a CSV sibling.</w:t>
      </w:r>
    </w:p>
    <w:p>
      <w:r>
        <w:t xml:space="preserve">Each row is one fact currently persisted in </w:t>
      </w:r>
      <w:r>
        <w:rPr>
          <w:rFonts w:ascii="Consolas" w:hAnsi="Consolas"/>
        </w:rPr>
        <w:t>deployment_architecture.json</w:t>
      </w:r>
      <w:r>
        <w:t>: a file path, a secret name, a variable name, an environment binding, or metadata. Columns include fact_kind, name, address, json_path, purpose, targets, value, retrieval_store, and retrieval_action.</w:t>
      </w:r>
    </w:p>
    <w:p>
      <w:r>
        <w:t xml:space="preserve">To audit FindCare Hugging Face, filter targets to </w:t>
      </w:r>
      <w:r>
        <w:rPr>
          <w:rFonts w:ascii="Consolas" w:hAnsi="Consolas"/>
        </w:rPr>
        <w:t>target_hf_space_findcare_backend</w:t>
      </w:r>
      <w:r>
        <w:t xml:space="preserve"> and review file, secret, and variable rows. Compare against Chapter 3 intent for that server.</w:t>
      </w:r>
    </w:p>
    <w:p>
      <w:r>
        <w:t>Regenerate after manifest changes:</w:t>
      </w:r>
    </w:p>
    <w:p>
      <w:pPr>
        <w:pStyle w:val="IntenseQuote"/>
      </w:pPr>
      <w:r>
        <w:t>python architecture/DevOpsBuildDeployAndEnvironmentManagement/tools/export_deployment_deliverables.py</w:t>
      </w:r>
    </w:p>
    <w:p>
      <w:r>
        <w:t>This plan describes to-be rules; the workbook shows as-is facts. Both should converge as epics complete.</w:t>
      </w:r>
    </w:p>
    <w:p/>
    <w:p>
      <w:pPr>
        <w:pStyle w:val="Heading2"/>
      </w:pPr>
      <w:r>
        <w:t>Appendix A — Complete target index (v1 names, current manifest)</w:t>
      </w:r>
    </w:p>
    <w:p>
      <w:r>
        <w:t>Promoted plane (environment tiers dev, qa, prod unless noted):</w:t>
      </w:r>
    </w:p>
    <w:p>
      <w:pPr>
        <w:pStyle w:val="ListBullet"/>
      </w:pPr>
      <w:r>
        <w:rPr>
          <w:rFonts w:ascii="Consolas" w:hAnsi="Consolas"/>
        </w:rPr>
        <w:t>target_cloudflare_pages_website</w:t>
      </w:r>
    </w:p>
    <w:p>
      <w:pPr>
        <w:pStyle w:val="ListBullet"/>
      </w:pPr>
      <w:r>
        <w:rPr>
          <w:rFonts w:ascii="Consolas" w:hAnsi="Consolas"/>
        </w:rPr>
        <w:t>target_hf_space_findcare_backend</w:t>
      </w:r>
    </w:p>
    <w:p>
      <w:pPr>
        <w:pStyle w:val="ListBullet"/>
      </w:pPr>
      <w:r>
        <w:rPr>
          <w:rFonts w:ascii="Consolas" w:hAnsi="Consolas"/>
        </w:rPr>
        <w:t>target_hf_space_evaluatecare_backend</w:t>
      </w:r>
    </w:p>
    <w:p>
      <w:pPr>
        <w:pStyle w:val="ListBullet"/>
      </w:pPr>
      <w:r>
        <w:rPr>
          <w:rFonts w:ascii="Consolas" w:hAnsi="Consolas"/>
        </w:rPr>
        <w:t>target_hf_space_shared_services</w:t>
      </w:r>
    </w:p>
    <w:p>
      <w:pPr>
        <w:pStyle w:val="ListBullet"/>
      </w:pPr>
      <w:r>
        <w:rPr>
          <w:rFonts w:ascii="Consolas" w:hAnsi="Consolas"/>
        </w:rPr>
        <w:t>target_azure_function_app_pipeline</w:t>
      </w:r>
      <w:r>
        <w:t xml:space="preserve"> (prod shared)</w:t>
      </w:r>
    </w:p>
    <w:p>
      <w:pPr>
        <w:pStyle w:val="ListBullet"/>
      </w:pPr>
      <w:r>
        <w:rPr>
          <w:rFonts w:ascii="Consolas" w:hAnsi="Consolas"/>
        </w:rPr>
        <w:t>target_azure_automation_account_chathealthyjobmanager</w:t>
      </w:r>
    </w:p>
    <w:p>
      <w:pPr>
        <w:pStyle w:val="ListBullet"/>
      </w:pPr>
      <w:r>
        <w:rPr>
          <w:rFonts w:ascii="Consolas" w:hAnsi="Consolas"/>
        </w:rPr>
        <w:t>target_azure_automation_runbook_reservation_reaper</w:t>
      </w:r>
    </w:p>
    <w:p>
      <w:pPr>
        <w:pStyle w:val="ListBullet"/>
      </w:pPr>
      <w:r>
        <w:rPr>
          <w:rFonts w:ascii="Consolas" w:hAnsi="Consolas"/>
        </w:rPr>
        <w:t>target_azure_automation_runbook_change_db_version</w:t>
      </w:r>
    </w:p>
    <w:p>
      <w:pPr>
        <w:pStyle w:val="ListBullet"/>
      </w:pPr>
      <w:r>
        <w:rPr>
          <w:rFonts w:ascii="Consolas" w:hAnsi="Consolas"/>
        </w:rPr>
        <w:t>target_azure_automation_runbook_chdm_orchestrator</w:t>
      </w:r>
    </w:p>
    <w:p>
      <w:pPr>
        <w:pStyle w:val="ListBullet"/>
      </w:pPr>
      <w:r>
        <w:rPr>
          <w:rFonts w:ascii="Consolas" w:hAnsi="Consolas"/>
        </w:rPr>
        <w:t>target_azure_automation_runbook_chdm_provisioner</w:t>
      </w:r>
    </w:p>
    <w:p>
      <w:pPr>
        <w:pStyle w:val="ListBullet"/>
      </w:pPr>
      <w:r>
        <w:rPr>
          <w:rFonts w:ascii="Consolas" w:hAnsi="Consolas"/>
        </w:rPr>
        <w:t>target_azure_automation_runbook_chdm_migrator</w:t>
      </w:r>
    </w:p>
    <w:p>
      <w:pPr>
        <w:pStyle w:val="ListBullet"/>
      </w:pPr>
      <w:r>
        <w:rPr>
          <w:rFonts w:ascii="Consolas" w:hAnsi="Consolas"/>
        </w:rPr>
        <w:t>target_azure_automation_runbook_chdm_deprovisioner</w:t>
      </w:r>
    </w:p>
    <w:p>
      <w:r>
        <w:t>Local plane:</w:t>
      </w:r>
    </w:p>
    <w:p>
      <w:pPr>
        <w:pStyle w:val="ListBullet"/>
      </w:pPr>
      <w:r>
        <w:rPr>
          <w:rFonts w:ascii="Consolas" w:hAnsi="Consolas"/>
        </w:rPr>
        <w:t>target_docker_local_findcare</w:t>
      </w:r>
    </w:p>
    <w:p>
      <w:pPr>
        <w:pStyle w:val="ListBullet"/>
      </w:pPr>
      <w:r>
        <w:rPr>
          <w:rFonts w:ascii="Consolas" w:hAnsi="Consolas"/>
        </w:rPr>
        <w:t>target_docker_local_evaluatecare</w:t>
      </w:r>
    </w:p>
    <w:p>
      <w:pPr>
        <w:pStyle w:val="ListBullet"/>
      </w:pPr>
      <w:r>
        <w:rPr>
          <w:rFonts w:ascii="Consolas" w:hAnsi="Consolas"/>
        </w:rPr>
        <w:t>target_docker_local_sharedservices</w:t>
      </w:r>
    </w:p>
    <w:p>
      <w:pPr>
        <w:pStyle w:val="ListBullet"/>
      </w:pPr>
      <w:r>
        <w:rPr>
          <w:rFonts w:ascii="Consolas" w:hAnsi="Consolas"/>
        </w:rPr>
        <w:t>target_docker_local_website</w:t>
      </w:r>
    </w:p>
    <w:p>
      <w:pPr>
        <w:pStyle w:val="ListBullet"/>
      </w:pPr>
      <w:r>
        <w:rPr>
          <w:rFonts w:ascii="Consolas" w:hAnsi="Consolas"/>
        </w:rPr>
        <w:t>target_docker_local_kafka</w:t>
      </w:r>
      <w:r>
        <w:t xml:space="preserve"> (proposed — not yet in manifest)</w:t>
      </w:r>
    </w:p>
    <w:p>
      <w:pPr>
        <w:pStyle w:val="ListBullet"/>
      </w:pPr>
      <w:r>
        <w:rPr>
          <w:rFonts w:ascii="Consolas" w:hAnsi="Consolas"/>
        </w:rPr>
        <w:t>target_host_local_conversation_log_service</w:t>
      </w:r>
      <w:r>
        <w:t xml:space="preserve"> (proposed — not yet in manifest)</w:t>
      </w:r>
    </w:p>
    <w:p>
      <w:pPr>
        <w:pStyle w:val="ListBullet"/>
      </w:pPr>
      <w:r>
        <w:rPr>
          <w:rFonts w:ascii="Consolas" w:hAnsi="Consolas"/>
        </w:rPr>
        <w:t>target_host_local_deploy_tool</w:t>
      </w:r>
    </w:p>
    <w:p>
      <w:r>
        <w:t>Retire as bulk inventory:</w:t>
      </w:r>
    </w:p>
    <w:p>
      <w:pPr>
        <w:pStyle w:val="ListBullet"/>
      </w:pPr>
      <w:r>
        <w:rPr>
          <w:rFonts w:ascii="Consolas" w:hAnsi="Consolas"/>
        </w:rPr>
        <w:t>target_host_local_workstation</w:t>
      </w:r>
      <w:r>
        <w:t xml:space="preserve"> (four hundred seventy-nine files today; not target state)</w:t>
      </w:r>
    </w:p>
    <w:p/>
    <w:p>
      <w:pPr>
        <w:pStyle w:val="Heading2"/>
      </w:pPr>
      <w:r>
        <w:t>Appendix B — Engineering checklist (actionable summary)</w:t>
      </w:r>
    </w:p>
    <w:p>
      <w:pPr>
        <w:pStyle w:val="ListNumber"/>
      </w:pPr>
      <w:r>
        <w:t xml:space="preserve">1. </w:t>
      </w:r>
      <w:r>
        <w:t xml:space="preserve">Publish </w:t>
      </w:r>
      <w:r>
        <w:rPr>
          <w:rFonts w:ascii="Consolas" w:hAnsi="Consolas"/>
        </w:rPr>
        <w:t>DeploymentTargetSchema_v2.json</w:t>
      </w:r>
      <w:r>
        <w:t xml:space="preserve"> with </w:t>
      </w:r>
      <w:r>
        <w:rPr>
          <w:rFonts w:ascii="Consolas" w:hAnsi="Consolas"/>
        </w:rPr>
        <w:t>targets[]</w:t>
      </w:r>
      <w:r>
        <w:t xml:space="preserve"> and </w:t>
      </w:r>
      <w:r>
        <w:rPr>
          <w:rFonts w:ascii="Consolas" w:hAnsi="Consolas"/>
        </w:rPr>
        <w:t>artifacts.files|secrets|variables</w:t>
      </w:r>
      <w:r>
        <w:t xml:space="preserve"> only.</w:t>
      </w:r>
    </w:p>
    <w:p>
      <w:pPr>
        <w:pStyle w:val="ListNumber"/>
      </w:pPr>
      <w:r>
        <w:t xml:space="preserve">2. </w:t>
      </w:r>
      <w:r>
        <w:t xml:space="preserve">Run proof and build exclusivity matrix; fix all duplicate </w:t>
      </w:r>
      <w:r>
        <w:rPr>
          <w:rFonts w:ascii="Consolas" w:hAnsi="Consolas"/>
        </w:rPr>
        <w:t>source_location</w:t>
      </w:r>
      <w:r>
        <w:t xml:space="preserve"> rows.</w:t>
      </w:r>
    </w:p>
    <w:p>
      <w:pPr>
        <w:pStyle w:val="ListNumber"/>
      </w:pPr>
      <w:r>
        <w:t xml:space="preserve">3. </w:t>
      </w:r>
      <w:r>
        <w:t xml:space="preserve">Remove governance JSON from FindCare HF </w:t>
      </w:r>
      <w:r>
        <w:rPr>
          <w:rFonts w:ascii="Consolas" w:hAnsi="Consolas"/>
        </w:rPr>
        <w:t>files[]</w:t>
      </w:r>
      <w:r>
        <w:t>; confirm two brain JSON paths remain.</w:t>
      </w:r>
    </w:p>
    <w:p>
      <w:pPr>
        <w:pStyle w:val="ListNumber"/>
      </w:pPr>
      <w:r>
        <w:t xml:space="preserve">4. </w:t>
      </w:r>
      <w:r>
        <w:t>Add Kafka and Windows service local targets with minimal artifacts.</w:t>
      </w:r>
    </w:p>
    <w:p>
      <w:pPr>
        <w:pStyle w:val="ListNumber"/>
      </w:pPr>
      <w:r>
        <w:t xml:space="preserve">5. </w:t>
      </w:r>
      <w:r>
        <w:t>Implement stage-from-</w:t>
      </w:r>
      <w:r>
        <w:rPr>
          <w:rFonts w:ascii="Consolas" w:hAnsi="Consolas"/>
        </w:rPr>
        <w:t>files[]</w:t>
      </w:r>
      <w:r>
        <w:t>; delete wholesale brain copy in FindCare build.</w:t>
      </w:r>
    </w:p>
    <w:p>
      <w:pPr>
        <w:pStyle w:val="ListNumber"/>
      </w:pPr>
      <w:r>
        <w:t xml:space="preserve">6. </w:t>
      </w:r>
      <w:r>
        <w:t>Wire LocalDeploy to manifest for local-plane servers.</w:t>
      </w:r>
    </w:p>
    <w:p>
      <w:pPr>
        <w:pStyle w:val="ListNumber"/>
      </w:pPr>
      <w:r>
        <w:t xml:space="preserve">7. </w:t>
      </w:r>
      <w:r>
        <w:t>Add Crosswalk to cloud deploy path.</w:t>
      </w:r>
    </w:p>
    <w:p>
      <w:pPr>
        <w:pStyle w:val="ListNumber"/>
      </w:pPr>
      <w:r>
        <w:t xml:space="preserve">8. </w:t>
      </w:r>
      <w:r>
        <w:t>Roll promoted servers in order: Website, EvaluateCare, Shared, FindCare.</w:t>
      </w:r>
    </w:p>
    <w:p>
      <w:pPr>
        <w:pStyle w:val="ListNumber"/>
      </w:pPr>
      <w:r>
        <w:t xml:space="preserve">9. </w:t>
      </w:r>
      <w:r>
        <w:t>Cut schema v1 to v2 in persisted JSON and tooling.</w:t>
      </w:r>
    </w:p>
    <w:p>
      <w:pPr>
        <w:pStyle w:val="ListNumber"/>
      </w:pPr>
      <w:r>
        <w:t xml:space="preserve">10. </w:t>
      </w:r>
      <w:r>
        <w:t>Regenerate workbook; run local build-deploy-smoke before any prod promote.</w:t>
      </w:r>
    </w:p>
    <w:p/>
    <w:p>
      <w:pPr>
        <w:pStyle w:val="Heading2"/>
      </w:pPr>
      <w:r>
        <w:t>Appendix C — References</w:t>
      </w:r>
    </w:p>
    <w:p>
      <w:pPr>
        <w:pStyle w:val="ListBullet"/>
      </w:pPr>
      <w:r>
        <w:t xml:space="preserve">V18 accepted design: </w:t>
      </w:r>
      <w:r>
        <w:rPr>
          <w:rFonts w:ascii="Consolas" w:hAnsi="Consolas"/>
        </w:rPr>
        <w:t>brain/BusinessArtifacts/architecture/Deployment/18Itterations-DesignOfDeploymentsForFrontEndV1accepted.docx</w:t>
      </w:r>
    </w:p>
    <w:p>
      <w:pPr>
        <w:pStyle w:val="ListBullet"/>
      </w:pPr>
      <w:r>
        <w:rPr>
          <w:b/>
        </w:rPr>
        <w:t>BUG-011</w:t>
      </w:r>
      <w:r>
        <w:t xml:space="preserve">: </w:t>
      </w:r>
      <w:r>
        <w:rPr>
          <w:rFonts w:ascii="Consolas" w:hAnsi="Consolas"/>
        </w:rPr>
        <w:t>brain/machine_artifacts/content/bugs.json</w:t>
      </w:r>
    </w:p>
    <w:p>
      <w:pPr>
        <w:pStyle w:val="ListBullet"/>
      </w:pPr>
      <w:r>
        <w:t xml:space="preserve">Build and promote contract: </w:t>
      </w:r>
      <w:r>
        <w:rPr>
          <w:rFonts w:ascii="Consolas" w:hAnsi="Consolas"/>
        </w:rPr>
        <w:t>architecture/DevOpsBuildDeployAndEnvironmentManagement/ArchitectureDesignAndAuditDocs/build_deploy_promote_plan_v3.docx</w:t>
      </w:r>
    </w:p>
    <w:p>
      <w:pPr>
        <w:pStyle w:val="ListBullet"/>
      </w:pPr>
      <w:r>
        <w:t xml:space="preserve">Code-path proof: </w:t>
      </w:r>
      <w:r>
        <w:rPr>
          <w:rFonts w:ascii="Consolas" w:hAnsi="Consolas"/>
        </w:rPr>
        <w:t>architecture/DevOpsBuildDeployAndEnvironmentManagement/code_path_proof.py</w:t>
      </w:r>
    </w:p>
    <w:p>
      <w:pPr>
        <w:pStyle w:val="ListBullet"/>
      </w:pPr>
      <w:r>
        <w:t xml:space="preserve">Schema v1: </w:t>
      </w:r>
      <w:r>
        <w:rPr>
          <w:rFonts w:ascii="Consolas" w:hAnsi="Consolas"/>
        </w:rPr>
        <w:t>Website/schemas/ChatHealthyDeploymentArchitectureSchema.json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