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E92DA" w14:textId="77777777" w:rsidR="0023785E" w:rsidRDefault="0023785E"/>
    <w:p w14:paraId="4D24A5BD" w14:textId="77777777" w:rsidR="0023785E" w:rsidRDefault="0023785E"/>
    <w:p w14:paraId="11F716C2" w14:textId="77777777" w:rsidR="0023785E" w:rsidRDefault="0023785E"/>
    <w:p w14:paraId="4F30D4D0" w14:textId="77777777" w:rsidR="0023785E" w:rsidRDefault="00000000">
      <w:pPr>
        <w:jc w:val="center"/>
      </w:pPr>
      <w:r>
        <w:rPr>
          <w:b/>
          <w:color w:val="0D9488"/>
          <w:sz w:val="72"/>
        </w:rPr>
        <w:t>ChatHealthy.ai</w:t>
      </w:r>
    </w:p>
    <w:p w14:paraId="1F60FC37" w14:textId="77777777" w:rsidR="0023785E" w:rsidRDefault="00000000">
      <w:pPr>
        <w:jc w:val="center"/>
      </w:pPr>
      <w:r>
        <w:rPr>
          <w:b/>
          <w:color w:val="F59E0B"/>
          <w:sz w:val="36"/>
        </w:rPr>
        <w:t>Find Care. Evaluate Care. Discuss Care.</w:t>
      </w:r>
    </w:p>
    <w:p w14:paraId="66B89CD9" w14:textId="77777777" w:rsidR="0023785E" w:rsidRDefault="00000000">
      <w:pPr>
        <w:jc w:val="center"/>
      </w:pPr>
      <w:r>
        <w:rPr>
          <w:sz w:val="28"/>
        </w:rPr>
        <w:t>Operational Business Architecture</w:t>
      </w:r>
    </w:p>
    <w:p w14:paraId="53662CFD" w14:textId="77777777" w:rsidR="0023785E" w:rsidRDefault="00000000">
      <w:pPr>
        <w:jc w:val="center"/>
      </w:pPr>
      <w:r>
        <w:rPr>
          <w:color w:val="646464"/>
          <w:sz w:val="20"/>
        </w:rPr>
        <w:t>April 1, 2026  |  Build 325</w:t>
      </w:r>
    </w:p>
    <w:p w14:paraId="11D8BEEE" w14:textId="77777777" w:rsidR="0023785E" w:rsidRDefault="0023785E"/>
    <w:p w14:paraId="43215BD8" w14:textId="77777777" w:rsidR="0023785E" w:rsidRDefault="00000000">
      <w:r>
        <w:rPr>
          <w:i/>
        </w:rPr>
        <w:t>ChatHealthy.ai provides the data, tools, and an AI-enlightened space to empower regular people to prevail over the broken healthcare system. Whatever a person's circumstances might be, they deserve the best possible care, at the best value. ChatHealthy.ai gives them the platform to get it. By presenting and evaluating care options but never giving medical advice, the platform allows families, individuals, and friends to collaborate with the most powerful AI models in order to choose the best provider they can have.</w:t>
      </w:r>
    </w:p>
    <w:p w14:paraId="71CD4DD3" w14:textId="77777777" w:rsidR="0023785E" w:rsidRDefault="0023785E"/>
    <w:p w14:paraId="6C2F881E" w14:textId="77777777" w:rsidR="0023785E" w:rsidRDefault="0023785E"/>
    <w:p w14:paraId="7685D976" w14:textId="77777777" w:rsidR="0023785E" w:rsidRDefault="0023785E"/>
    <w:p w14:paraId="6B089710" w14:textId="77777777" w:rsidR="00236702" w:rsidRDefault="00236702"/>
    <w:p w14:paraId="42D50A45" w14:textId="77777777" w:rsidR="00236702" w:rsidRDefault="00236702"/>
    <w:p w14:paraId="1ABF0754" w14:textId="77777777" w:rsidR="00236702" w:rsidRDefault="00236702"/>
    <w:p w14:paraId="7603D593" w14:textId="77777777" w:rsidR="00236702" w:rsidRDefault="00236702"/>
    <w:p w14:paraId="1008ACA1" w14:textId="77777777" w:rsidR="00236702" w:rsidRDefault="00236702"/>
    <w:p w14:paraId="440541FE" w14:textId="77777777" w:rsidR="00236702" w:rsidRDefault="00236702"/>
    <w:p w14:paraId="53E4CFA5" w14:textId="77777777" w:rsidR="00236702" w:rsidRDefault="00236702"/>
    <w:p w14:paraId="4A3BFFE3" w14:textId="77777777" w:rsidR="00236702" w:rsidRDefault="00236702"/>
    <w:p w14:paraId="43A293D4" w14:textId="77777777" w:rsidR="00236702" w:rsidRDefault="00236702"/>
    <w:p w14:paraId="2608DF83" w14:textId="77777777" w:rsidR="00236702" w:rsidRDefault="00236702" w:rsidP="00236702">
      <w:pPr>
        <w:spacing w:after="0"/>
        <w:jc w:val="left"/>
        <w:rPr>
          <w:sz w:val="18"/>
        </w:rPr>
      </w:pPr>
    </w:p>
    <w:p w14:paraId="48EECA22" w14:textId="02FFAFD3" w:rsidR="0023785E" w:rsidRDefault="00000000" w:rsidP="00236702">
      <w:pPr>
        <w:spacing w:after="0"/>
        <w:jc w:val="left"/>
        <w:rPr>
          <w:sz w:val="18"/>
        </w:rPr>
      </w:pPr>
      <w:r>
        <w:rPr>
          <w:sz w:val="18"/>
        </w:rPr>
        <w:t>Copyright 2026 Skip Snow. All rights reserved.</w:t>
      </w:r>
    </w:p>
    <w:p w14:paraId="4F0D2E7B" w14:textId="3C4D77F4" w:rsidR="00236702" w:rsidRDefault="00236702" w:rsidP="00236702">
      <w:pPr>
        <w:spacing w:after="0"/>
        <w:jc w:val="left"/>
      </w:pPr>
      <w:r>
        <w:rPr>
          <w:sz w:val="18"/>
        </w:rPr>
        <w:t xml:space="preserve">Supervised by Skip  </w:t>
      </w:r>
    </w:p>
    <w:p w14:paraId="0BCD53F8" w14:textId="77777777" w:rsidR="0023785E" w:rsidRPr="00236702" w:rsidRDefault="00000000" w:rsidP="00236702">
      <w:pPr>
        <w:spacing w:after="0"/>
        <w:jc w:val="left"/>
      </w:pPr>
      <w:r w:rsidRPr="00236702">
        <w:rPr>
          <w:sz w:val="18"/>
        </w:rPr>
        <w:t>Authored by Claude Code (Claude Opus 4.6, training cutoff May 2025)</w:t>
      </w:r>
    </w:p>
    <w:p w14:paraId="5F1B0DDC" w14:textId="77777777" w:rsidR="0023785E" w:rsidRPr="00236702" w:rsidRDefault="00000000" w:rsidP="00236702">
      <w:pPr>
        <w:spacing w:after="0"/>
        <w:jc w:val="left"/>
      </w:pPr>
      <w:r w:rsidRPr="00236702">
        <w:rPr>
          <w:sz w:val="18"/>
        </w:rPr>
        <w:t>Assistance from GPT-5.3 (OpenAI, training cutoff August 2025)</w:t>
      </w:r>
    </w:p>
    <w:p w14:paraId="2BEF96AD" w14:textId="77777777" w:rsidR="0023785E" w:rsidRPr="00236702" w:rsidRDefault="00000000" w:rsidP="00236702">
      <w:pPr>
        <w:spacing w:after="0"/>
        <w:jc w:val="left"/>
      </w:pPr>
      <w:r w:rsidRPr="00236702">
        <w:rPr>
          <w:sz w:val="18"/>
        </w:rPr>
        <w:t>Supervised by Skip Snow, Founder &amp; CEO</w:t>
      </w:r>
    </w:p>
    <w:p w14:paraId="217437F3" w14:textId="77777777" w:rsidR="0023785E" w:rsidRPr="00236702" w:rsidRDefault="00000000">
      <w:r w:rsidRPr="00236702">
        <w:lastRenderedPageBreak/>
        <w:br w:type="page"/>
      </w:r>
    </w:p>
    <w:p w14:paraId="02933B99" w14:textId="77777777" w:rsidR="0023785E" w:rsidRDefault="00000000">
      <w:pPr>
        <w:pStyle w:val="Heading1"/>
      </w:pPr>
      <w:r>
        <w:lastRenderedPageBreak/>
        <w:t>Executive Summary</w:t>
      </w:r>
    </w:p>
    <w:p w14:paraId="656219A6" w14:textId="77777777" w:rsidR="0023785E" w:rsidRDefault="00000000">
      <w:r>
        <w:t>Healthcare is the largest consumer market in the world, yet the individual remains the least empowered participant. Decisions are fragmented across search, opaque quality data, and isolated conversations with no coordination. The result is predictable: overpayment, underperformance, and preventable harm. ChatHealthy.ai exists because this gap is not a feature of the system -- it is the system's failure point.</w:t>
      </w:r>
    </w:p>
    <w:p w14:paraId="7F7ED091" w14:textId="77777777" w:rsidR="0023785E" w:rsidRDefault="00000000">
      <w:r>
        <w:t>ChatHealthy.ai unifies the healthcare decision process into a single consumer-controlled environment: find care, evaluate it with real quality signals, and decide collaboratively with people and AI. This is not another point solution. It is the decision layer sitting above the entire healthcare system, where choices are actually made. Once this layer exists, control shifts from institutions to individuals.</w:t>
      </w:r>
    </w:p>
    <w:p w14:paraId="3F1444A9" w14:textId="77777777" w:rsidR="0023785E" w:rsidRDefault="00000000">
      <w:r>
        <w:t>The business model follows the control point. We own the decision room. Frontier AI vendors contribute capital to launch and grow in exchange for equity and future token sales. As healthcare decisions become AI-assisted and collaborative by default, ChatHealthy.ai becomes the gateway through which those decisions flow. This is not a feature set. It is inevitable infrastructure.</w:t>
      </w:r>
    </w:p>
    <w:p w14:paraId="079AD626" w14:textId="77777777" w:rsidR="0023785E" w:rsidRDefault="00000000">
      <w:pPr>
        <w:jc w:val="center"/>
      </w:pPr>
      <w:r>
        <w:rPr>
          <w:noProof/>
        </w:rPr>
        <w:drawing>
          <wp:inline distT="0" distB="0" distL="0" distR="0" wp14:anchorId="61575722" wp14:editId="6EB6A2C4">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ue_chain.png"/>
                    <pic:cNvPicPr/>
                  </pic:nvPicPr>
                  <pic:blipFill>
                    <a:blip r:embed="rId8"/>
                    <a:stretch>
                      <a:fillRect/>
                    </a:stretch>
                  </pic:blipFill>
                  <pic:spPr>
                    <a:xfrm>
                      <a:off x="0" y="0"/>
                      <a:ext cx="4572000" cy="4572000"/>
                    </a:xfrm>
                    <a:prstGeom prst="rect">
                      <a:avLst/>
                    </a:prstGeom>
                  </pic:spPr>
                </pic:pic>
              </a:graphicData>
            </a:graphic>
          </wp:inline>
        </w:drawing>
      </w:r>
    </w:p>
    <w:p w14:paraId="5A161F9C" w14:textId="77777777" w:rsidR="0023785E" w:rsidRDefault="00000000">
      <w:pPr>
        <w:jc w:val="center"/>
      </w:pPr>
      <w:r>
        <w:rPr>
          <w:i/>
          <w:color w:val="646464"/>
          <w:sz w:val="16"/>
        </w:rPr>
        <w:t>Fig. 1: The consumer orchestrates the care journey. Three components serve the decision, not a linear pipeline.</w:t>
      </w:r>
    </w:p>
    <w:p w14:paraId="1DC7792B" w14:textId="77777777" w:rsidR="0023785E" w:rsidRDefault="00000000">
      <w:pPr>
        <w:pStyle w:val="Heading1"/>
      </w:pPr>
      <w:r>
        <w:lastRenderedPageBreak/>
        <w:t>Platform Architecture</w:t>
      </w:r>
    </w:p>
    <w:p w14:paraId="088023C4" w14:textId="77777777" w:rsidR="0023785E" w:rsidRDefault="00000000">
      <w:r>
        <w:t>ChatHealthy.ai is built on four business components — three product components and one DevOps component. The consumer is at the center, orchestrating the relationship between all three. This is not a sequential journey -- it is a decision-making environment.</w:t>
      </w:r>
    </w:p>
    <w:p w14:paraId="36E8D212" w14:textId="77777777" w:rsidR="0023785E" w:rsidRDefault="00000000">
      <w:pPr>
        <w:jc w:val="center"/>
      </w:pPr>
      <w:r>
        <w:rPr>
          <w:noProof/>
        </w:rPr>
        <w:drawing>
          <wp:inline distT="0" distB="0" distL="0" distR="0" wp14:anchorId="6F8F3D39" wp14:editId="652CB601">
            <wp:extent cx="5029200" cy="29160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png"/>
                    <pic:cNvPicPr/>
                  </pic:nvPicPr>
                  <pic:blipFill>
                    <a:blip r:embed="rId9"/>
                    <a:stretch>
                      <a:fillRect/>
                    </a:stretch>
                  </pic:blipFill>
                  <pic:spPr>
                    <a:xfrm>
                      <a:off x="0" y="0"/>
                      <a:ext cx="5029200" cy="2916091"/>
                    </a:xfrm>
                    <a:prstGeom prst="rect">
                      <a:avLst/>
                    </a:prstGeom>
                  </pic:spPr>
                </pic:pic>
              </a:graphicData>
            </a:graphic>
          </wp:inline>
        </w:drawing>
      </w:r>
    </w:p>
    <w:p w14:paraId="1CCFDB67" w14:textId="77777777" w:rsidR="0023785E" w:rsidRDefault="00000000">
      <w:pPr>
        <w:jc w:val="center"/>
      </w:pPr>
      <w:r>
        <w:rPr>
          <w:i/>
          <w:color w:val="646464"/>
          <w:sz w:val="16"/>
        </w:rPr>
        <w:t>Fig. 2: Three components share a governance layer and data infrastructure.</w:t>
      </w:r>
    </w:p>
    <w:p w14:paraId="6D20B03E" w14:textId="77777777" w:rsidR="0023785E" w:rsidRDefault="00000000">
      <w:pPr>
        <w:pStyle w:val="Heading1"/>
      </w:pPr>
      <w:r>
        <w:t>Find Care</w:t>
      </w:r>
    </w:p>
    <w:p w14:paraId="1A1632B6" w14:textId="77777777" w:rsidR="0023785E" w:rsidRDefault="00000000">
      <w:r>
        <w:rPr>
          <w:i/>
        </w:rPr>
        <w:t>The entry point to the healthcare system, redesigned for clarity and control.</w:t>
      </w:r>
    </w:p>
    <w:p w14:paraId="60A43114" w14:textId="77777777" w:rsidR="0023785E" w:rsidRDefault="00000000">
      <w:r>
        <w:t>Users discover providers, specialties, and care pathways without friction or bias.</w:t>
      </w:r>
    </w:p>
    <w:p w14:paraId="15FBB89D" w14:textId="77777777" w:rsidR="0023785E" w:rsidRDefault="00000000">
      <w:pPr>
        <w:pStyle w:val="Heading2"/>
      </w:pPr>
      <w:r>
        <w:t>Capabilities</w:t>
      </w:r>
    </w:p>
    <w:p w14:paraId="74E62B89" w14:textId="77777777" w:rsidR="0023785E" w:rsidRDefault="00000000">
      <w:pPr>
        <w:pStyle w:val="ListBullet"/>
      </w:pPr>
      <w:r>
        <w:t>Provider and specialty discovery</w:t>
      </w:r>
    </w:p>
    <w:p w14:paraId="3D211211" w14:textId="77777777" w:rsidR="0023785E" w:rsidRDefault="00000000">
      <w:pPr>
        <w:pStyle w:val="ListBullet"/>
      </w:pPr>
      <w:r>
        <w:t>Navigation of care pathways</w:t>
      </w:r>
    </w:p>
    <w:p w14:paraId="38BEF436" w14:textId="77777777" w:rsidR="0023785E" w:rsidRDefault="00000000">
      <w:pPr>
        <w:pStyle w:val="ListBullet"/>
      </w:pPr>
      <w:r>
        <w:t>Geographic and access-based filtering</w:t>
      </w:r>
    </w:p>
    <w:p w14:paraId="10AB93E3" w14:textId="77777777" w:rsidR="0023785E" w:rsidRDefault="00000000">
      <w:pPr>
        <w:pStyle w:val="ListBullet"/>
      </w:pPr>
      <w:r>
        <w:t>Integrated entry into evaluation and discussion</w:t>
      </w:r>
    </w:p>
    <w:p w14:paraId="21551DE5" w14:textId="77777777" w:rsidR="0023785E" w:rsidRDefault="00000000">
      <w:r>
        <w:rPr>
          <w:b/>
        </w:rPr>
        <w:t>Pricing: Free forever</w:t>
      </w:r>
    </w:p>
    <w:p w14:paraId="59689708" w14:textId="77777777" w:rsidR="0023785E" w:rsidRDefault="00000000">
      <w:pPr>
        <w:jc w:val="center"/>
      </w:pPr>
      <w:r>
        <w:rPr>
          <w:noProof/>
        </w:rPr>
        <w:lastRenderedPageBreak/>
        <w:drawing>
          <wp:inline distT="0" distB="0" distL="0" distR="0" wp14:anchorId="7F4F3FC4" wp14:editId="002FCA90">
            <wp:extent cx="3928660" cy="28819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d_care_diagram.png"/>
                    <pic:cNvPicPr/>
                  </pic:nvPicPr>
                  <pic:blipFill>
                    <a:blip r:embed="rId10"/>
                    <a:stretch>
                      <a:fillRect/>
                    </a:stretch>
                  </pic:blipFill>
                  <pic:spPr>
                    <a:xfrm>
                      <a:off x="0" y="0"/>
                      <a:ext cx="3938527" cy="2889186"/>
                    </a:xfrm>
                    <a:prstGeom prst="rect">
                      <a:avLst/>
                    </a:prstGeom>
                  </pic:spPr>
                </pic:pic>
              </a:graphicData>
            </a:graphic>
          </wp:inline>
        </w:drawing>
      </w:r>
    </w:p>
    <w:p w14:paraId="1C76FAA1" w14:textId="77777777" w:rsidR="0023785E" w:rsidRDefault="00000000">
      <w:pPr>
        <w:jc w:val="center"/>
      </w:pPr>
      <w:r>
        <w:rPr>
          <w:i/>
          <w:color w:val="646464"/>
          <w:sz w:val="16"/>
        </w:rPr>
        <w:t>Fig. 3: Chaos in, clarity out. The AI engine translates natural language into precise provider matches.</w:t>
      </w:r>
    </w:p>
    <w:p w14:paraId="1B79BB79" w14:textId="77777777" w:rsidR="0023785E" w:rsidRDefault="00000000">
      <w:pPr>
        <w:pStyle w:val="Heading1"/>
      </w:pPr>
      <w:r>
        <w:t>Evaluate Care</w:t>
      </w:r>
    </w:p>
    <w:p w14:paraId="2819C14A" w14:textId="77777777" w:rsidR="0023785E" w:rsidRDefault="00000000">
      <w:r>
        <w:rPr>
          <w:i/>
        </w:rPr>
        <w:t>Transforms fragmented public and clinical data into clear, consumer-comprehensible quality signals using proprietary AI synthesis.</w:t>
      </w:r>
    </w:p>
    <w:p w14:paraId="7F18ED6D" w14:textId="77777777" w:rsidR="0023785E" w:rsidRDefault="00000000">
      <w:pPr>
        <w:pStyle w:val="Heading2"/>
      </w:pPr>
      <w:r>
        <w:t>Capabilities</w:t>
      </w:r>
    </w:p>
    <w:p w14:paraId="7A595B9D" w14:textId="77777777" w:rsidR="0023785E" w:rsidRDefault="00000000">
      <w:pPr>
        <w:pStyle w:val="ListBullet"/>
      </w:pPr>
      <w:r>
        <w:t>Clinical trials discovery and matching</w:t>
      </w:r>
    </w:p>
    <w:p w14:paraId="511CA153" w14:textId="77777777" w:rsidR="0023785E" w:rsidRDefault="00000000">
      <w:pPr>
        <w:pStyle w:val="ListBullet"/>
      </w:pPr>
      <w:r>
        <w:t>Provider credential analysis</w:t>
      </w:r>
    </w:p>
    <w:p w14:paraId="5265E0C4" w14:textId="77777777" w:rsidR="0023785E" w:rsidRDefault="00000000">
      <w:pPr>
        <w:pStyle w:val="ListBullet"/>
      </w:pPr>
      <w:r>
        <w:t>Quality signal aggregation and interpretation</w:t>
      </w:r>
    </w:p>
    <w:p w14:paraId="296CA375" w14:textId="77777777" w:rsidR="0023785E" w:rsidRDefault="00000000">
      <w:pPr>
        <w:pStyle w:val="ListBullet"/>
      </w:pPr>
      <w:r>
        <w:t>Comparative provider evaluation</w:t>
      </w:r>
    </w:p>
    <w:p w14:paraId="47C79AB1" w14:textId="77777777" w:rsidR="0023785E" w:rsidRDefault="00000000">
      <w:r>
        <w:rPr>
          <w:b/>
        </w:rPr>
        <w:t>Pricing: Free initially, with premium paid tiers for advanced insights and deeper analysis</w:t>
      </w:r>
    </w:p>
    <w:p w14:paraId="4F865450" w14:textId="77777777" w:rsidR="0023785E" w:rsidRDefault="00000000">
      <w:pPr>
        <w:jc w:val="center"/>
      </w:pPr>
      <w:r>
        <w:rPr>
          <w:noProof/>
        </w:rPr>
        <w:drawing>
          <wp:inline distT="0" distB="0" distL="0" distR="0" wp14:anchorId="3C44F6DF" wp14:editId="5168CB70">
            <wp:extent cx="3725421" cy="2163763"/>
            <wp:effectExtent l="0" t="0" r="889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e_care_diagram.png"/>
                    <pic:cNvPicPr/>
                  </pic:nvPicPr>
                  <pic:blipFill>
                    <a:blip r:embed="rId11"/>
                    <a:stretch>
                      <a:fillRect/>
                    </a:stretch>
                  </pic:blipFill>
                  <pic:spPr>
                    <a:xfrm>
                      <a:off x="0" y="0"/>
                      <a:ext cx="3732769" cy="2168031"/>
                    </a:xfrm>
                    <a:prstGeom prst="rect">
                      <a:avLst/>
                    </a:prstGeom>
                  </pic:spPr>
                </pic:pic>
              </a:graphicData>
            </a:graphic>
          </wp:inline>
        </w:drawing>
      </w:r>
    </w:p>
    <w:p w14:paraId="6F5D5CFF" w14:textId="77777777" w:rsidR="0023785E" w:rsidRDefault="00000000">
      <w:pPr>
        <w:jc w:val="center"/>
      </w:pPr>
      <w:r>
        <w:rPr>
          <w:i/>
          <w:color w:val="646464"/>
          <w:sz w:val="16"/>
        </w:rPr>
        <w:t>Fig. 4: Public data flows through a graph network. The consumer tunes the algorithm. Patent pending.</w:t>
      </w:r>
    </w:p>
    <w:p w14:paraId="6BC59DF7" w14:textId="77777777" w:rsidR="0023785E" w:rsidRDefault="00000000">
      <w:pPr>
        <w:pStyle w:val="Heading1"/>
      </w:pPr>
      <w:r>
        <w:lastRenderedPageBreak/>
        <w:t>Discuss Care</w:t>
      </w:r>
    </w:p>
    <w:p w14:paraId="142B2854" w14:textId="77777777" w:rsidR="00236702" w:rsidRDefault="00236702" w:rsidP="00236702">
      <w:pPr>
        <w:jc w:val="center"/>
      </w:pPr>
      <w:r>
        <w:rPr>
          <w:noProof/>
        </w:rPr>
        <w:drawing>
          <wp:inline distT="0" distB="0" distL="0" distR="0" wp14:anchorId="4085B938" wp14:editId="53FC8096">
            <wp:extent cx="3585084" cy="2860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uss_care_room.png"/>
                    <pic:cNvPicPr/>
                  </pic:nvPicPr>
                  <pic:blipFill>
                    <a:blip r:embed="rId12"/>
                    <a:stretch>
                      <a:fillRect/>
                    </a:stretch>
                  </pic:blipFill>
                  <pic:spPr>
                    <a:xfrm>
                      <a:off x="0" y="0"/>
                      <a:ext cx="3600207" cy="2872893"/>
                    </a:xfrm>
                    <a:prstGeom prst="rect">
                      <a:avLst/>
                    </a:prstGeom>
                  </pic:spPr>
                </pic:pic>
              </a:graphicData>
            </a:graphic>
          </wp:inline>
        </w:drawing>
      </w:r>
    </w:p>
    <w:p w14:paraId="56B6DE94" w14:textId="77777777" w:rsidR="00236702" w:rsidRDefault="00236702" w:rsidP="00236702">
      <w:pPr>
        <w:jc w:val="center"/>
      </w:pPr>
      <w:r>
        <w:rPr>
          <w:i/>
          <w:color w:val="646464"/>
          <w:sz w:val="16"/>
        </w:rPr>
        <w:t>Fig. 5: Inside a Discuss Care session: humans and AI models collaborate with shared tools.</w:t>
      </w:r>
    </w:p>
    <w:p w14:paraId="23D3ECAB" w14:textId="77777777" w:rsidR="00236702" w:rsidRPr="00236702" w:rsidRDefault="00236702" w:rsidP="00236702"/>
    <w:p w14:paraId="174A0C56" w14:textId="77777777" w:rsidR="0023785E" w:rsidRDefault="00000000">
      <w:r>
        <w:rPr>
          <w:i/>
        </w:rPr>
        <w:t>A real-time, multi-participant decision environment where individuals bring family, caregivers, and multiple AI models into a single structured conversation.</w:t>
      </w:r>
    </w:p>
    <w:p w14:paraId="0EC7FF9C" w14:textId="77777777" w:rsidR="0023785E" w:rsidRDefault="00000000">
      <w:pPr>
        <w:pStyle w:val="Heading2"/>
      </w:pPr>
      <w:r>
        <w:t>Capabilities</w:t>
      </w:r>
    </w:p>
    <w:p w14:paraId="29A5B846" w14:textId="77777777" w:rsidR="0023785E" w:rsidRDefault="00000000">
      <w:pPr>
        <w:pStyle w:val="ListBullet"/>
      </w:pPr>
      <w:r>
        <w:t>Multi-human, multi-AI shared sessions</w:t>
      </w:r>
    </w:p>
    <w:p w14:paraId="559B1C89" w14:textId="77777777" w:rsidR="0023785E" w:rsidRDefault="00000000">
      <w:pPr>
        <w:pStyle w:val="ListBullet"/>
      </w:pPr>
      <w:r>
        <w:t>Invite-based collaboration with no account friction</w:t>
      </w:r>
    </w:p>
    <w:p w14:paraId="3AA29C12" w14:textId="77777777" w:rsidR="0023785E" w:rsidRDefault="00000000">
      <w:pPr>
        <w:pStyle w:val="ListBullet"/>
      </w:pPr>
      <w:r>
        <w:t>AI model selection and competition within the same session</w:t>
      </w:r>
    </w:p>
    <w:p w14:paraId="0B4A3263" w14:textId="77777777" w:rsidR="0023785E" w:rsidRDefault="00000000">
      <w:pPr>
        <w:pStyle w:val="ListBullet"/>
      </w:pPr>
      <w:r>
        <w:t>Shared tools across participants (search, evaluation, trials)</w:t>
      </w:r>
    </w:p>
    <w:p w14:paraId="387BBD42" w14:textId="77777777" w:rsidR="0023785E" w:rsidRDefault="00000000">
      <w:pPr>
        <w:pStyle w:val="ListBullet"/>
      </w:pPr>
      <w:r>
        <w:t>Persistent sessions with exportable transcripts</w:t>
      </w:r>
    </w:p>
    <w:p w14:paraId="7E1856C7" w14:textId="77777777" w:rsidR="0023785E" w:rsidRDefault="00000000">
      <w:pPr>
        <w:pStyle w:val="ListBullet"/>
      </w:pPr>
      <w:r>
        <w:t>Shared research bot for autonomous analysis</w:t>
      </w:r>
    </w:p>
    <w:p w14:paraId="06C60D47" w14:textId="77777777" w:rsidR="0023785E" w:rsidRDefault="00000000">
      <w:pPr>
        <w:pStyle w:val="ListBullet"/>
      </w:pPr>
      <w:r>
        <w:t>Consent-based participation and governance controls</w:t>
      </w:r>
    </w:p>
    <w:p w14:paraId="76F80F5E" w14:textId="77777777" w:rsidR="0023785E" w:rsidRDefault="00000000">
      <w:pPr>
        <w:pStyle w:val="Heading2"/>
      </w:pPr>
      <w:r>
        <w:t>Features</w:t>
      </w:r>
    </w:p>
    <w:p w14:paraId="25727A4B" w14:textId="77777777" w:rsidR="0023785E" w:rsidRDefault="00000000">
      <w:pPr>
        <w:pStyle w:val="ListBullet"/>
      </w:pPr>
      <w:r>
        <w:t>DC-01: Shared Chat Session -- Multiple humans in one conversation with AI assistance</w:t>
      </w:r>
    </w:p>
    <w:p w14:paraId="33CA4D83" w14:textId="77777777" w:rsidR="0023785E" w:rsidRDefault="00000000">
      <w:pPr>
        <w:pStyle w:val="ListBullet"/>
      </w:pPr>
      <w:r>
        <w:t>DC-02: Invite System -- User sends invite link to friends, family, caregivers. No account required.</w:t>
      </w:r>
    </w:p>
    <w:p w14:paraId="730C7241" w14:textId="77777777" w:rsidR="0023785E" w:rsidRDefault="00000000">
      <w:pPr>
        <w:pStyle w:val="ListBullet"/>
      </w:pPr>
      <w:r>
        <w:t>DC-03: Multi-Model AI -- Multiple AI models participate in the same session (Claude, GPT, etc.), each with access to all tools</w:t>
      </w:r>
    </w:p>
    <w:p w14:paraId="3F881562" w14:textId="77777777" w:rsidR="0023785E" w:rsidRDefault="00000000">
      <w:pPr>
        <w:pStyle w:val="ListBullet"/>
      </w:pPr>
      <w:r>
        <w:t>DC-04: Shared Tool Access -- All participants (human and AI) can trigger provider search, clinical trials, specialty identification, provider detail</w:t>
      </w:r>
    </w:p>
    <w:p w14:paraId="62A92E7C" w14:textId="77777777" w:rsidR="0023785E" w:rsidRDefault="00000000">
      <w:pPr>
        <w:pStyle w:val="ListBullet"/>
      </w:pPr>
      <w:r>
        <w:t>DC-05: Healthcare Guardrails -- Conversations constrained to healthcare navigation. Same safety filter, emergency detection, scope rules.</w:t>
      </w:r>
    </w:p>
    <w:p w14:paraId="0F693BBE" w14:textId="77777777" w:rsidR="0023785E" w:rsidRDefault="00000000">
      <w:pPr>
        <w:pStyle w:val="ListBullet"/>
      </w:pPr>
      <w:r>
        <w:t>DC-06: Session Transcript -- Exportable transcript for sharing with doctors, care teams</w:t>
      </w:r>
    </w:p>
    <w:p w14:paraId="5325A2B1" w14:textId="77777777" w:rsidR="0023785E" w:rsidRDefault="00000000">
      <w:pPr>
        <w:pStyle w:val="ListBullet"/>
      </w:pPr>
      <w:r>
        <w:t>DC-07: Consent per Participant -- Each participant manages their own consent tier independently</w:t>
      </w:r>
    </w:p>
    <w:p w14:paraId="65DF42C1" w14:textId="77777777" w:rsidR="0023785E" w:rsidRDefault="00000000">
      <w:pPr>
        <w:pStyle w:val="ListBullet"/>
      </w:pPr>
      <w:r>
        <w:lastRenderedPageBreak/>
        <w:t>DC-08: Participant Roles -- Session creator (host), invited participant (peer). No admin/enterprise roles.</w:t>
      </w:r>
    </w:p>
    <w:p w14:paraId="4110D9E1" w14:textId="77777777" w:rsidR="0023785E" w:rsidRDefault="00000000">
      <w:pPr>
        <w:pStyle w:val="ListBullet"/>
      </w:pPr>
      <w:r>
        <w:t>DC-09: Real-Time Collaboration -- All participants see messages and AI responses live</w:t>
      </w:r>
    </w:p>
    <w:p w14:paraId="3E835891" w14:textId="77777777" w:rsidR="0023785E" w:rsidRDefault="00000000">
      <w:pPr>
        <w:pStyle w:val="ListBullet"/>
      </w:pPr>
      <w:r>
        <w:t>DC-10: Session Persistence -- Sessions survive disconnects, resumable by invite link</w:t>
      </w:r>
    </w:p>
    <w:p w14:paraId="4FE9859F" w14:textId="77777777" w:rsidR="0023785E" w:rsidRDefault="00000000">
      <w:pPr>
        <w:pStyle w:val="ListBullet"/>
      </w:pPr>
      <w:r>
        <w:t>DC-14: Shared Research Bot -- Any participant or component can dispatch a research bot to gather information. Shared object across all three components and pipelines. Bot runs autonomously, returns findings to the session. Dispatched by consensus or individual request. All bot work incurs a fee.</w:t>
      </w:r>
    </w:p>
    <w:p w14:paraId="4CB80186" w14:textId="77777777" w:rsidR="0023785E" w:rsidRDefault="00000000">
      <w:pPr>
        <w:pStyle w:val="ListBullet"/>
      </w:pPr>
      <w:r>
        <w:t>DC-15: Licensed Provider Detection and Compliance Disclosure -- If a participant identifies as or is detected as a licensed healthcare provider, the system triggers automatic compliance disclosure: (1) ChatHealthy.ai is not subject to HIPAA, (2) This session does not create a provider-patient relationship, (3) Security standards disclosed (HITRUST/DOD/SOC2). All participants must acknowledge before session continues. Consent re-confirmed.</w:t>
      </w:r>
    </w:p>
    <w:p w14:paraId="4A1F4693" w14:textId="77777777" w:rsidR="0023785E" w:rsidRDefault="00000000">
      <w:r>
        <w:rPr>
          <w:b/>
        </w:rPr>
        <w:t>Pricing: Premium via AI token usage markup; users pay only when they choose advanced AI participation</w:t>
      </w:r>
    </w:p>
    <w:p>
      <w:r>
        <w:rPr>
          <w:sz w:val="12"/>
        </w:rPr>
      </w:r>
    </w:p>
    <w:p>
      <w:r>
        <w:rPr>
          <w:b/>
          <w:color w:val="000000"/>
          <w:sz w:val="32"/>
        </w:rPr>
        <w:t>The Brain</w:t>
      </w:r>
    </w:p>
    <w:p>
      <w:r>
        <w:rPr>
          <w:b/>
          <w:color w:val="505050"/>
          <w:sz w:val="22"/>
        </w:rPr>
        <w:t>Build it right. Build it governed.</w:t>
      </w:r>
    </w:p>
    <w:p>
      <w:r/>
    </w:p>
    <w:p>
      <w:r>
        <w:rPr>
          <w:sz w:val="20"/>
        </w:rPr>
        <w:t>The Brain is the fourth business component of ChatHealthy.ai and the first of its kind: an end-to-end automated but attended native AI SDLC with gateways and governance. It is the system that builds the system — governing how the product is planned, built, tested, and released.</w:t>
      </w:r>
    </w:p>
    <w:p>
      <w:r/>
    </w:p>
    <w:p>
      <w:r>
        <w:rPr>
          <w:sz w:val="20"/>
        </w:rPr>
        <w:t>Unlike the three product components (Find Care, Evaluate Care, Discuss Care), The Brain is a DevOps component. It is public but not customer-facing. It exists because ChatHealthy.ai is built by a one-person team operating with two AI agents at enterprise discipline — without enterprise headcount.</w:t>
      </w:r>
    </w:p>
    <w:p>
      <w:r/>
    </w:p>
    <w:p>
      <w:r>
        <w:rPr>
          <w:b/>
          <w:sz w:val="24"/>
        </w:rPr>
        <w:t>How It Works</w:t>
      </w:r>
    </w:p>
    <w:p>
      <w:r>
        <w:rPr>
          <w:sz w:val="20"/>
        </w:rPr>
        <w:t>The founder (Boss) directs. GPT (Enterprise Architect, gpt-5.3) plans epics, features, stories, and boolean requirements. Claude (Engineer, claude-opus-4-6) executes code, tests, and deploys. Every phase of the SDLC is automated but attended — Boss holds all gate authority. No code ships without structured QA and governance sign-off.</w:t>
      </w:r>
    </w:p>
    <w:p>
      <w:r/>
    </w:p>
    <w:p>
      <w:r>
        <w:rPr>
          <w:b/>
          <w:sz w:val="24"/>
        </w:rPr>
        <w:t>Operational Today</w:t>
      </w:r>
    </w:p>
    <w:p>
      <w:r>
        <w:rPr>
          <w:sz w:val="20"/>
        </w:rPr>
        <w:t xml:space="preserve">  •  Corporate governance policies (GOV-001 through GOV-009) — enforced on every AI operation</w:t>
      </w:r>
    </w:p>
    <w:p>
      <w:r>
        <w:rPr>
          <w:sz w:val="20"/>
        </w:rPr>
        <w:t xml:space="preserve">  •  Structured assignment queue — GPT and Claude receive work as schema-validated JSON</w:t>
      </w:r>
    </w:p>
    <w:p>
      <w:r>
        <w:rPr>
          <w:sz w:val="20"/>
        </w:rPr>
        <w:t xml:space="preserve">  •  GPTReader service — authenticated, audited, read-only API for GPT to access Brain data (27/27 SIT pass)</w:t>
      </w:r>
    </w:p>
    <w:p>
      <w:r>
        <w:rPr>
          <w:sz w:val="20"/>
        </w:rPr>
        <w:t xml:space="preserve">  •  Project manifest — every code file catalogued with capabilities</w:t>
      </w:r>
    </w:p>
    <w:p>
      <w:r>
        <w:rPr>
          <w:sz w:val="20"/>
        </w:rPr>
        <w:t xml:space="preserve">  •  Audit trail — SIT reports, QA reports, UAT sign-offs, execution logs</w:t>
      </w:r>
    </w:p>
    <w:p>
      <w:r>
        <w:rPr>
          <w:sz w:val="20"/>
        </w:rPr>
        <w:t xml:space="preserve">  •  Business artifacts gate — no production release without QA report, IP agreement, and business model</w:t>
      </w:r>
    </w:p>
    <w:p>
      <w:r/>
    </w:p>
    <w:p>
      <w:r>
        <w:rPr>
          <w:b/>
          <w:sz w:val="24"/>
        </w:rPr>
        <w:t>Planned (v0.1.4)</w:t>
      </w:r>
    </w:p>
    <w:p>
      <w:r>
        <w:rPr>
          <w:sz w:val="20"/>
        </w:rPr>
        <w:t xml:space="preserve">  •  Centralized prompt management — all AI agent prompts cached, versioned, loaded from Brain at runtime</w:t>
      </w:r>
    </w:p>
    <w:p>
      <w:r>
        <w:rPr>
          <w:sz w:val="20"/>
        </w:rPr>
        <w:t xml:space="preserve">  •  Epic planning with boolean testable requirements per story</w:t>
      </w:r>
    </w:p>
    <w:p>
      <w:r/>
    </w:p>
    <w:p>
      <w:r>
        <w:rPr>
          <w:b/>
          <w:sz w:val="24"/>
        </w:rPr>
        <w:t>Why It Matters to Investors</w:t>
      </w:r>
    </w:p>
    <w:p>
      <w:r>
        <w:rPr>
          <w:sz w:val="20"/>
        </w:rPr>
        <w:t>The Brain demonstrates that AI-native software delivery at enterprise governance standards is achievable with a team of one human and two AI agents. This is not a prototype — it produced the v0.1.3 production release with formal QA, SIT, UAT, and release gate approval. The Brain is itself IP: a replicable model for AI-first software delivery that could be extracted into a standalone product.</w:t>
      </w:r>
    </w:p>
    <w:p>
      <w:r/>
    </w:p>
    <w:p>
      <w:r>
        <w:rPr>
          <w:b/>
          <w:sz w:val="20"/>
        </w:rPr>
        <w:t>Pricing: not applicable (DevOps infrastructure, not a revenue component)</w:t>
      </w:r>
    </w:p>
    <w:p w14:paraId="5CBBEFD0" w14:textId="77777777" w:rsidR="0023785E" w:rsidRDefault="00000000">
      <w:pPr>
        <w:pStyle w:val="Heading1"/>
      </w:pPr>
      <w:r>
        <w:t>Revenue Model</w:t>
      </w:r>
    </w:p>
    <w:p w14:paraId="30EBF2ED" w14:textId="77777777" w:rsidR="0023785E" w:rsidRDefault="00000000">
      <w:pPr>
        <w:pStyle w:val="ListBullet"/>
      </w:pPr>
      <w:r>
        <w:t>AI token markup on premium model usage within Discuss Care</w:t>
      </w:r>
    </w:p>
    <w:p w14:paraId="66D34B4E" w14:textId="77777777" w:rsidR="0023785E" w:rsidRDefault="00000000">
      <w:pPr>
        <w:pStyle w:val="ListBullet"/>
      </w:pPr>
      <w:r>
        <w:t>AI vendor access fees to participate in decision sessions</w:t>
      </w:r>
    </w:p>
    <w:p w14:paraId="52FCEE0A" w14:textId="77777777" w:rsidR="0023785E" w:rsidRDefault="00000000">
      <w:pPr>
        <w:pStyle w:val="ListBullet"/>
      </w:pPr>
      <w:r>
        <w:t>Future premium subscriptions for advanced evaluation insights</w:t>
      </w:r>
    </w:p>
    <w:p w14:paraId="4C44D564" w14:textId="77777777" w:rsidR="0023785E" w:rsidRDefault="00000000">
      <w:pPr>
        <w:jc w:val="center"/>
      </w:pPr>
      <w:r>
        <w:rPr>
          <w:noProof/>
        </w:rPr>
        <w:drawing>
          <wp:inline distT="0" distB="0" distL="0" distR="0" wp14:anchorId="75AD2F41" wp14:editId="0FFAD70A">
            <wp:extent cx="4114800" cy="24522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flow.png"/>
                    <pic:cNvPicPr/>
                  </pic:nvPicPr>
                  <pic:blipFill>
                    <a:blip r:embed="rId13"/>
                    <a:stretch>
                      <a:fillRect/>
                    </a:stretch>
                  </pic:blipFill>
                  <pic:spPr>
                    <a:xfrm>
                      <a:off x="0" y="0"/>
                      <a:ext cx="4114800" cy="2452255"/>
                    </a:xfrm>
                    <a:prstGeom prst="rect">
                      <a:avLst/>
                    </a:prstGeom>
                  </pic:spPr>
                </pic:pic>
              </a:graphicData>
            </a:graphic>
          </wp:inline>
        </w:drawing>
      </w:r>
    </w:p>
    <w:p w14:paraId="07BB3C6A" w14:textId="77777777" w:rsidR="0023785E" w:rsidRDefault="00000000">
      <w:pPr>
        <w:jc w:val="center"/>
      </w:pPr>
      <w:r>
        <w:rPr>
          <w:i/>
          <w:color w:val="646464"/>
          <w:sz w:val="16"/>
        </w:rPr>
        <w:t>Fig. 6: Two-sided platform. Consumers pay token premiums. AI vendors contribute capital.</w:t>
      </w:r>
    </w:p>
    <w:p w14:paraId="3509753E" w14:textId="77777777" w:rsidR="0023785E" w:rsidRDefault="00000000">
      <w:pPr>
        <w:pStyle w:val="Heading1"/>
      </w:pPr>
      <w:r>
        <w:t>Competitive Moat</w:t>
      </w:r>
    </w:p>
    <w:p w14:paraId="46E390FB" w14:textId="77777777" w:rsidR="0023785E" w:rsidRDefault="00000000">
      <w:r>
        <w:rPr>
          <w:b/>
        </w:rPr>
        <w:t>Regulatory Willingness</w:t>
      </w:r>
    </w:p>
    <w:p w14:paraId="233DD5A3" w14:textId="77777777" w:rsidR="0023785E" w:rsidRDefault="00000000">
      <w:r>
        <w:t xml:space="preserve">  AI vendors avoid FDA classification and HIPAA compliance. They need someone else to own the healthcare room.</w:t>
      </w:r>
    </w:p>
    <w:p w14:paraId="163989A3" w14:textId="77777777" w:rsidR="0023785E" w:rsidRDefault="00000000">
      <w:r>
        <w:rPr>
          <w:b/>
        </w:rPr>
        <w:lastRenderedPageBreak/>
        <w:t>Governance Framework</w:t>
      </w:r>
    </w:p>
    <w:p w14:paraId="3861E744" w14:textId="77777777" w:rsidR="0023785E" w:rsidRDefault="00000000">
      <w:r>
        <w:t xml:space="preserve">  Multi-AI safety, consent, floor control, moderation. Nobody else has this.</w:t>
      </w:r>
    </w:p>
    <w:p w14:paraId="1EF1E642" w14:textId="77777777" w:rsidR="0023785E" w:rsidRDefault="00000000">
      <w:r>
        <w:rPr>
          <w:b/>
        </w:rPr>
        <w:t>Data + Network</w:t>
      </w:r>
    </w:p>
    <w:p w14:paraId="411B418D" w14:textId="77777777" w:rsidR="0023785E" w:rsidRDefault="00000000">
      <w:r>
        <w:t xml:space="preserve">  Provider, trial, and quality signals compound over time. Takes years to build.</w:t>
      </w:r>
    </w:p>
    <w:p w14:paraId="4DAE9451" w14:textId="77777777" w:rsidR="0023785E" w:rsidRDefault="00000000">
      <w:r>
        <w:rPr>
          <w:b/>
        </w:rPr>
        <w:t>Consumer Trust</w:t>
      </w:r>
    </w:p>
    <w:p w14:paraId="3D7CB5F3" w14:textId="77777777" w:rsidR="0023785E" w:rsidRDefault="00000000">
      <w:r>
        <w:t xml:space="preserve">  Years to build, seconds to lose. Trust is the ultimate barrier.</w:t>
      </w:r>
    </w:p>
    <w:p w14:paraId="745D12E6" w14:textId="77777777" w:rsidR="0023785E" w:rsidRDefault="00000000">
      <w:r>
        <w:rPr>
          <w:b/>
        </w:rPr>
        <w:t>Patent</w:t>
      </w:r>
    </w:p>
    <w:p w14:paraId="31AB09C7" w14:textId="77777777" w:rsidR="0023785E" w:rsidRDefault="00000000">
      <w:r>
        <w:t xml:space="preserve">  LLM-based synthesis of provider quality signals. Method patent pending.</w:t>
      </w:r>
    </w:p>
    <w:p w14:paraId="09A2D377" w14:textId="77777777" w:rsidR="0023785E" w:rsidRDefault="00000000">
      <w:r>
        <w:rPr>
          <w:b/>
        </w:rPr>
        <w:t>IP Protection &amp; Trade Secrets</w:t>
      </w:r>
    </w:p>
    <w:p w14:paraId="46972A3D" w14:textId="77777777" w:rsidR="0023785E" w:rsidRDefault="00000000">
      <w:r>
        <w:t xml:space="preserve">  Proprietary algorithms, data processing methods, and governance frameworks.</w:t>
      </w:r>
    </w:p>
    <w:p w14:paraId="303C2DDE" w14:textId="77777777" w:rsidR="0023785E" w:rsidRDefault="00000000">
      <w:pPr>
        <w:jc w:val="center"/>
      </w:pPr>
      <w:r>
        <w:rPr>
          <w:noProof/>
        </w:rPr>
        <w:drawing>
          <wp:inline distT="0" distB="0" distL="0" distR="0" wp14:anchorId="25184904" wp14:editId="2FB5E2A4">
            <wp:extent cx="4114800" cy="3539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at_diagram.png"/>
                    <pic:cNvPicPr/>
                  </pic:nvPicPr>
                  <pic:blipFill>
                    <a:blip r:embed="rId14"/>
                    <a:stretch>
                      <a:fillRect/>
                    </a:stretch>
                  </pic:blipFill>
                  <pic:spPr>
                    <a:xfrm>
                      <a:off x="0" y="0"/>
                      <a:ext cx="4114800" cy="3539840"/>
                    </a:xfrm>
                    <a:prstGeom prst="rect">
                      <a:avLst/>
                    </a:prstGeom>
                  </pic:spPr>
                </pic:pic>
              </a:graphicData>
            </a:graphic>
          </wp:inline>
        </w:drawing>
      </w:r>
    </w:p>
    <w:p w14:paraId="0FB870F9" w14:textId="77777777" w:rsidR="0023785E" w:rsidRDefault="00000000">
      <w:pPr>
        <w:jc w:val="center"/>
      </w:pPr>
      <w:r>
        <w:rPr>
          <w:i/>
          <w:color w:val="646464"/>
          <w:sz w:val="16"/>
        </w:rPr>
        <w:t>Fig. 7: Five concentric barriers. IP Protection &amp; Trade Secrets at the core.</w:t>
      </w:r>
    </w:p>
    <w:p w14:paraId="31D2B356" w14:textId="77777777" w:rsidR="0023785E" w:rsidRDefault="00000000">
      <w:pPr>
        <w:pStyle w:val="Heading1"/>
      </w:pPr>
      <w:r>
        <w:t>Competitive Landscape</w:t>
      </w:r>
    </w:p>
    <w:p w14:paraId="7B36AA87" w14:textId="77777777" w:rsidR="0023785E" w:rsidRDefault="00000000">
      <w:r>
        <w:t>The healthcare navigation market is dominated by platforms that earn revenue from the providers they claim to evaluate. ChatHealthy.ai is the only platform built entirely on the consumer side of the table.</w:t>
      </w:r>
    </w:p>
    <w:p w14:paraId="7B38F766" w14:textId="77777777" w:rsidR="0023785E" w:rsidRDefault="00000000">
      <w:r>
        <w:t>Every incumbent earns money from the care chain -- providers, hospitals, or payers. This creates a structural conflict of interest. The consumer cannot trust a platform that is paid by the people it is supposed to evaluate.</w:t>
      </w:r>
    </w:p>
    <w:p w14:paraId="5377F5B8" w14:textId="77777777" w:rsidR="0023785E" w:rsidRDefault="00000000">
      <w:r>
        <w:rPr>
          <w:b/>
        </w:rPr>
        <w:t>Yelp Health</w:t>
      </w:r>
    </w:p>
    <w:p w14:paraId="3C1A82D0" w14:textId="77777777" w:rsidR="0023785E" w:rsidRDefault="00000000">
      <w:r>
        <w:lastRenderedPageBreak/>
        <w:t xml:space="preserve">  Earns revenue from sponsored listings. Providers who pay appear first. Consumer trust is the product being sold.</w:t>
      </w:r>
    </w:p>
    <w:p w14:paraId="60193FC6" w14:textId="77777777" w:rsidR="0023785E" w:rsidRDefault="00000000">
      <w:r>
        <w:rPr>
          <w:b/>
        </w:rPr>
        <w:t>ZocDoc</w:t>
      </w:r>
    </w:p>
    <w:p w14:paraId="43B08371" w14:textId="77777777" w:rsidR="0023785E" w:rsidRDefault="00000000">
      <w:r>
        <w:t xml:space="preserve">  Charges providers for patient bookings. The platform is a referral engine disguised as a search tool.</w:t>
      </w:r>
    </w:p>
    <w:p w14:paraId="65AF7132" w14:textId="77777777" w:rsidR="0023785E" w:rsidRDefault="00000000">
      <w:r>
        <w:rPr>
          <w:b/>
        </w:rPr>
        <w:t>Healthgrades</w:t>
      </w:r>
    </w:p>
    <w:p w14:paraId="169681A1" w14:textId="77777777" w:rsidR="0023785E" w:rsidRDefault="00000000">
      <w:r>
        <w:t xml:space="preserve">  Revenue from provider advertising and hospital partnerships. Ratings influenced by who pays.</w:t>
      </w:r>
    </w:p>
    <w:p w14:paraId="26F7B7A2" w14:textId="77777777" w:rsidR="0023785E" w:rsidRDefault="00000000">
      <w:r>
        <w:rPr>
          <w:b/>
        </w:rPr>
        <w:t>Angi</w:t>
      </w:r>
    </w:p>
    <w:p w14:paraId="084C99E5" w14:textId="77777777" w:rsidR="0023785E" w:rsidRDefault="00000000">
      <w:r>
        <w:t xml:space="preserve">  Merged with HomeAdvisor. Lead generation model. Providers pay for leads. Consumer is the product.</w:t>
      </w:r>
    </w:p>
    <w:p w14:paraId="7DB8AA13" w14:textId="77777777" w:rsidR="0023785E" w:rsidRDefault="00000000">
      <w:pPr>
        <w:jc w:val="center"/>
      </w:pPr>
      <w:r>
        <w:rPr>
          <w:noProof/>
        </w:rPr>
        <w:drawing>
          <wp:inline distT="0" distB="0" distL="0" distR="0" wp14:anchorId="6FC46C4A" wp14:editId="5D7B545C">
            <wp:extent cx="4572000" cy="14157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etitor_logos.png"/>
                    <pic:cNvPicPr/>
                  </pic:nvPicPr>
                  <pic:blipFill>
                    <a:blip r:embed="rId15"/>
                    <a:stretch>
                      <a:fillRect/>
                    </a:stretch>
                  </pic:blipFill>
                  <pic:spPr>
                    <a:xfrm>
                      <a:off x="0" y="0"/>
                      <a:ext cx="4572000" cy="1415787"/>
                    </a:xfrm>
                    <a:prstGeom prst="rect">
                      <a:avLst/>
                    </a:prstGeom>
                  </pic:spPr>
                </pic:pic>
              </a:graphicData>
            </a:graphic>
          </wp:inline>
        </w:drawing>
      </w:r>
    </w:p>
    <w:p w14:paraId="30618A79" w14:textId="77777777" w:rsidR="0023785E" w:rsidRDefault="00000000">
      <w:pPr>
        <w:jc w:val="center"/>
      </w:pPr>
      <w:r>
        <w:rPr>
          <w:i/>
          <w:color w:val="646464"/>
          <w:sz w:val="16"/>
        </w:rPr>
        <w:t>Fig. 8: The healthcare navigation market. ChatHealthy.ai is the only platform that takes zero revenue from the care chain.</w:t>
      </w:r>
    </w:p>
    <w:p w14:paraId="290A0944" w14:textId="77777777" w:rsidR="0023785E" w:rsidRDefault="00000000">
      <w:r>
        <w:t>ChatHealthy.ai will never take money from providers, hospitals, payers, pharmaceutical companies, PBMs, or any entity in the care delivery or payment chain. This is not a guideline. It is governance policy GOV-001, permanent and non-negotiable. Our revenue comes exclusively from consumers (token premiums) and technology partners (AI vendor capital). This is our moat. No incumbent can match it without destroying their business model.</w:t>
      </w:r>
    </w:p>
    <w:p w14:paraId="01125038" w14:textId="77777777" w:rsidR="0023785E" w:rsidRDefault="00000000">
      <w:pPr>
        <w:pStyle w:val="Heading1"/>
      </w:pPr>
      <w:r>
        <w:t>Security Positioning</w:t>
      </w:r>
    </w:p>
    <w:p w14:paraId="369C3801" w14:textId="77777777" w:rsidR="0023785E" w:rsidRDefault="00000000">
      <w:r>
        <w:rPr>
          <w:b/>
          <w:sz w:val="24"/>
        </w:rPr>
        <w:t>We are not required to protect your data. We choose to. And we do it better than the ones who are required to.</w:t>
      </w:r>
    </w:p>
    <w:p w14:paraId="221D5908" w14:textId="77777777" w:rsidR="0023785E" w:rsidRDefault="00000000">
      <w:r>
        <w:t>ChatHealthy.ai is not a HIPAA covered entity. We voluntarily adopt enterprise-grade security standards because our business depends on consumer trust, not regulatory compulsion.</w:t>
      </w:r>
    </w:p>
    <w:p w14:paraId="5AED3E9A" w14:textId="77777777" w:rsidR="0023785E" w:rsidRDefault="00000000">
      <w:r>
        <w:rPr>
          <w:b/>
        </w:rPr>
        <w:t>HITRUST CSF</w:t>
      </w:r>
    </w:p>
    <w:p w14:paraId="5A878AB6" w14:textId="77777777" w:rsidR="0023785E" w:rsidRDefault="00000000">
      <w:r>
        <w:t xml:space="preserve">  Healthcare-specific security framework. Gold standard for health tech.</w:t>
      </w:r>
    </w:p>
    <w:p w14:paraId="1CE1501F" w14:textId="77777777" w:rsidR="0023785E" w:rsidRDefault="00000000">
      <w:r>
        <w:rPr>
          <w:b/>
        </w:rPr>
        <w:t>SOC 2 Type II</w:t>
      </w:r>
    </w:p>
    <w:p w14:paraId="0ACB6D3D" w14:textId="77777777" w:rsidR="0023785E" w:rsidRDefault="00000000">
      <w:r>
        <w:t xml:space="preserve">  Independent audit of security controls. Enterprise table stakes.</w:t>
      </w:r>
    </w:p>
    <w:p w14:paraId="392A6493" w14:textId="77777777" w:rsidR="0023785E" w:rsidRDefault="00000000">
      <w:r>
        <w:rPr>
          <w:b/>
        </w:rPr>
        <w:t>NIST SP 800-171</w:t>
      </w:r>
    </w:p>
    <w:p w14:paraId="2A6123B6" w14:textId="77777777" w:rsidR="0023785E" w:rsidRDefault="00000000">
      <w:r>
        <w:t xml:space="preserve">  DOD standard. 110 security controls.</w:t>
      </w:r>
    </w:p>
    <w:p w14:paraId="6BA3BB75" w14:textId="77777777" w:rsidR="0023785E" w:rsidRDefault="00000000">
      <w:r>
        <w:rPr>
          <w:b/>
        </w:rPr>
        <w:t>Annual External Penetration Test</w:t>
      </w:r>
    </w:p>
    <w:p w14:paraId="035B5624" w14:textId="77777777" w:rsidR="0023785E" w:rsidRDefault="00000000">
      <w:r>
        <w:t xml:space="preserve">  Third-party security audit. Published results. We publish what hospitals hide.</w:t>
      </w:r>
    </w:p>
    <w:p w14:paraId="62046670" w14:textId="77777777" w:rsidR="0023785E" w:rsidRDefault="00000000">
      <w:pPr>
        <w:jc w:val="center"/>
      </w:pPr>
      <w:r>
        <w:rPr>
          <w:noProof/>
        </w:rPr>
        <w:lastRenderedPageBreak/>
        <w:drawing>
          <wp:inline distT="0" distB="0" distL="0" distR="0" wp14:anchorId="5F602277" wp14:editId="06170F4B">
            <wp:extent cx="4572000" cy="30351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iance_flow.png"/>
                    <pic:cNvPicPr/>
                  </pic:nvPicPr>
                  <pic:blipFill>
                    <a:blip r:embed="rId16"/>
                    <a:stretch>
                      <a:fillRect/>
                    </a:stretch>
                  </pic:blipFill>
                  <pic:spPr>
                    <a:xfrm>
                      <a:off x="0" y="0"/>
                      <a:ext cx="4572000" cy="3035193"/>
                    </a:xfrm>
                    <a:prstGeom prst="rect">
                      <a:avLst/>
                    </a:prstGeom>
                  </pic:spPr>
                </pic:pic>
              </a:graphicData>
            </a:graphic>
          </wp:inline>
        </w:drawing>
      </w:r>
    </w:p>
    <w:p w14:paraId="5DDABBD7" w14:textId="77777777" w:rsidR="0023785E" w:rsidRDefault="00000000">
      <w:pPr>
        <w:jc w:val="center"/>
      </w:pPr>
      <w:r>
        <w:rPr>
          <w:i/>
          <w:color w:val="646464"/>
          <w:sz w:val="16"/>
        </w:rPr>
        <w:t>Fig. 9: Licensed provider enters the room -- mandatory disclosure to all participants.</w:t>
      </w:r>
    </w:p>
    <w:p w14:paraId="2B650930" w14:textId="77777777" w:rsidR="0023785E" w:rsidRDefault="00000000">
      <w:pPr>
        <w:pStyle w:val="Heading1"/>
      </w:pPr>
      <w:r>
        <w:t>Investment Thesis</w:t>
      </w:r>
    </w:p>
    <w:p w14:paraId="5E1E475C" w14:textId="0694EE86" w:rsidR="0023785E" w:rsidRDefault="00000000">
      <w:r>
        <w:t>ChatHealthy.ai sits at the intersection of two shifts: consumer</w:t>
      </w:r>
      <w:r w:rsidR="002A0793">
        <w:t>’s thwarted desire</w:t>
      </w:r>
      <w:r>
        <w:t xml:space="preserve"> </w:t>
      </w:r>
      <w:r w:rsidR="002A0793">
        <w:t xml:space="preserve">to </w:t>
      </w:r>
      <w:r>
        <w:t xml:space="preserve">control of healthcare decisions and </w:t>
      </w:r>
      <w:proofErr w:type="spellStart"/>
      <w:r>
        <w:t>AI</w:t>
      </w:r>
      <w:r w:rsidR="002A0793">
        <w:t>’n</w:t>
      </w:r>
      <w:proofErr w:type="spellEnd"/>
      <w:r w:rsidR="002A0793">
        <w:t xml:space="preserve"> new capability to </w:t>
      </w:r>
      <w:r>
        <w:t xml:space="preserve">participation in those decisions. The company captures </w:t>
      </w:r>
      <w:r w:rsidR="002A0793">
        <w:t>value by</w:t>
      </w:r>
      <w:r>
        <w:t xml:space="preserve"> </w:t>
      </w:r>
      <w:r w:rsidR="00236702">
        <w:t xml:space="preserve">providing </w:t>
      </w:r>
      <w:proofErr w:type="gramStart"/>
      <w:r w:rsidR="002A0793">
        <w:t>consumer</w:t>
      </w:r>
      <w:proofErr w:type="gramEnd"/>
      <w:r w:rsidR="002A0793">
        <w:t xml:space="preserve"> a platform they are willing to pay for.  ChatHealhty.AI is already a product, now it must become a </w:t>
      </w:r>
      <w:r w:rsidR="00236702">
        <w:t>brand</w:t>
      </w:r>
      <w:r w:rsidR="002A0793">
        <w:t>. Built upon an impartial platform</w:t>
      </w:r>
      <w:r w:rsidR="00236702">
        <w:t xml:space="preserve"> </w:t>
      </w:r>
      <w:r w:rsidR="002A0793">
        <w:t>finding objective through o</w:t>
      </w:r>
      <w:r w:rsidR="00236702">
        <w:t xml:space="preserve">bjective </w:t>
      </w:r>
      <w:r w:rsidR="002A0793">
        <w:t xml:space="preserve">because it can see the intricate patterns the immense amount of data and help the consumer make </w:t>
      </w:r>
      <w:proofErr w:type="spellStart"/>
      <w:r w:rsidR="002A0793">
        <w:t>desiions</w:t>
      </w:r>
      <w:proofErr w:type="spellEnd"/>
      <w:r w:rsidR="002A0793">
        <w:t xml:space="preserve"> based on facts. </w:t>
      </w:r>
      <w:r>
        <w:t xml:space="preserve">Investors back a platform </w:t>
      </w:r>
      <w:proofErr w:type="gramStart"/>
      <w:r w:rsidR="00236702">
        <w:t xml:space="preserve">becoming </w:t>
      </w:r>
      <w:r>
        <w:t xml:space="preserve"> </w:t>
      </w:r>
      <w:r w:rsidR="00236702">
        <w:t>the</w:t>
      </w:r>
      <w:proofErr w:type="gramEnd"/>
      <w:r w:rsidR="00236702">
        <w:t xml:space="preserve"> </w:t>
      </w:r>
      <w:r>
        <w:t xml:space="preserve">default interface </w:t>
      </w:r>
      <w:r w:rsidR="00236702">
        <w:t>to navigate the purposefully opaque</w:t>
      </w:r>
      <w:r>
        <w:t xml:space="preserve"> </w:t>
      </w:r>
      <w:r w:rsidR="00236702">
        <w:t xml:space="preserve">American Health Care </w:t>
      </w:r>
      <w:r w:rsidR="002A0793">
        <w:t xml:space="preserve">system. </w:t>
      </w:r>
      <w:proofErr w:type="spellStart"/>
      <w:r w:rsidR="002A0793">
        <w:t>Moniazoin</w:t>
      </w:r>
      <w:proofErr w:type="spellEnd"/>
      <w:r w:rsidR="002A0793">
        <w:t xml:space="preserve"> comes when the brand can sustain its growth behind a pay gate. </w:t>
      </w:r>
      <w:proofErr w:type="spellStart"/>
      <w:proofErr w:type="gramStart"/>
      <w:r w:rsidR="002A0793">
        <w:t>ChatHeallthy</w:t>
      </w:r>
      <w:proofErr w:type="spellEnd"/>
      <w:proofErr w:type="gramEnd"/>
      <w:r w:rsidR="002A0793">
        <w:t xml:space="preserve"> is the place people come to find care, evaluate care, and discuss care with loved ones and AI. </w:t>
      </w:r>
    </w:p>
    <w:p w14:paraId="4AA474DB" w14:textId="77777777" w:rsidR="0023785E" w:rsidRDefault="00000000">
      <w:pPr>
        <w:pStyle w:val="Heading2"/>
      </w:pPr>
      <w:r>
        <w:t>Timeline</w:t>
      </w:r>
    </w:p>
    <w:p w14:paraId="2223C6A2" w14:textId="77777777" w:rsidR="0023785E" w:rsidRDefault="00000000">
      <w:r>
        <w:rPr>
          <w:b/>
        </w:rPr>
        <w:t>April 30, 2026</w:t>
      </w:r>
      <w:r>
        <w:t xml:space="preserve">  --  Alpha Launch (Find Care + Evaluate Care)</w:t>
      </w:r>
    </w:p>
    <w:p w14:paraId="5187FCDB" w14:textId="77777777" w:rsidR="0023785E" w:rsidRDefault="00000000">
      <w:r>
        <w:rPr>
          <w:b/>
        </w:rPr>
        <w:t>May 2026</w:t>
      </w:r>
      <w:r>
        <w:t xml:space="preserve">  --  Discuss Care Beta Sprint 1</w:t>
      </w:r>
    </w:p>
    <w:p w14:paraId="68FC4CC0" w14:textId="77777777" w:rsidR="0023785E" w:rsidRDefault="00000000">
      <w:r>
        <w:rPr>
          <w:b/>
        </w:rPr>
        <w:t>July 31, 2026</w:t>
      </w:r>
      <w:r>
        <w:t xml:space="preserve">  --  Seed Funding Close</w:t>
      </w:r>
    </w:p>
    <w:p w14:paraId="321950DF" w14:textId="50038DD1" w:rsidR="0023785E" w:rsidRDefault="00000000">
      <w:r>
        <w:rPr>
          <w:b/>
        </w:rPr>
        <w:t xml:space="preserve">August 25, </w:t>
      </w:r>
      <w:proofErr w:type="gramStart"/>
      <w:r>
        <w:rPr>
          <w:b/>
        </w:rPr>
        <w:t>2026</w:t>
      </w:r>
      <w:r>
        <w:t xml:space="preserve">  --</w:t>
      </w:r>
      <w:proofErr w:type="gramEnd"/>
      <w:r>
        <w:t xml:space="preserve">  </w:t>
      </w:r>
      <w:r w:rsidR="002A0793">
        <w:t>Beta Launch</w:t>
      </w:r>
    </w:p>
    <w:p w14:paraId="10403CCD" w14:textId="57DE396E" w:rsidR="0023785E" w:rsidRDefault="002A0793">
      <w:r>
        <w:rPr>
          <w:b/>
        </w:rPr>
        <w:t>November</w:t>
      </w:r>
      <w:r w:rsidR="00000000">
        <w:rPr>
          <w:b/>
        </w:rPr>
        <w:t xml:space="preserve"> 20, 2026</w:t>
      </w:r>
      <w:r w:rsidR="00000000">
        <w:t xml:space="preserve">  --  </w:t>
      </w:r>
      <w:r>
        <w:t>Production Launch</w:t>
      </w:r>
      <w:r>
        <w:t xml:space="preserve"> </w:t>
      </w:r>
    </w:p>
    <w:p w14:paraId="0B694A62" w14:textId="72BD1A11" w:rsidR="0023785E" w:rsidRDefault="002A0793">
      <w:r>
        <w:rPr>
          <w:b/>
        </w:rPr>
        <w:t>December 15</w:t>
      </w:r>
      <w:r w:rsidR="00000000">
        <w:rPr>
          <w:b/>
        </w:rPr>
        <w:t xml:space="preserve">, </w:t>
      </w:r>
      <w:proofErr w:type="gramStart"/>
      <w:r w:rsidR="00000000">
        <w:rPr>
          <w:b/>
        </w:rPr>
        <w:t>2026</w:t>
      </w:r>
      <w:r w:rsidR="00000000">
        <w:t xml:space="preserve">  --</w:t>
      </w:r>
      <w:proofErr w:type="gramEnd"/>
      <w:r w:rsidR="00000000">
        <w:t xml:space="preserve">  iPhone </w:t>
      </w:r>
      <w:r>
        <w:t xml:space="preserve">&amp; android </w:t>
      </w:r>
      <w:r w:rsidR="00000000">
        <w:t>App Launch</w:t>
      </w:r>
      <w:r>
        <w:t xml:space="preserve"> </w:t>
      </w:r>
    </w:p>
    <w:p w14:paraId="03C37C8B" w14:textId="77777777" w:rsidR="002A0793" w:rsidRDefault="002A0793"/>
    <w:sectPr w:rsidR="002A0793" w:rsidSect="00034616">
      <w:footerReference w:type="default" r:id="rId17"/>
      <w:pgSz w:w="12240" w:h="15840"/>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B6AB4" w14:textId="77777777" w:rsidR="008322FE" w:rsidRDefault="008322FE">
      <w:pPr>
        <w:spacing w:after="0" w:line="240" w:lineRule="auto"/>
      </w:pPr>
      <w:r>
        <w:separator/>
      </w:r>
    </w:p>
  </w:endnote>
  <w:endnote w:type="continuationSeparator" w:id="0">
    <w:p w14:paraId="647C3C48" w14:textId="77777777" w:rsidR="008322FE" w:rsidRDefault="00832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CB509" w14:textId="77777777" w:rsidR="0023785E" w:rsidRDefault="00000000">
    <w:pPr>
      <w:pStyle w:val="Footer"/>
      <w:jc w:val="center"/>
    </w:pPr>
    <w:r>
      <w:rPr>
        <w:color w:val="969696"/>
        <w:sz w:val="16"/>
      </w:rPr>
      <w:t xml:space="preserve">Copyright © </w:t>
    </w:r>
    <w:proofErr w:type="gramStart"/>
    <w:r>
      <w:rPr>
        <w:color w:val="969696"/>
        <w:sz w:val="16"/>
      </w:rPr>
      <w:t>ChatHealthy.ai  |</w:t>
    </w:r>
    <w:proofErr w:type="gramEnd"/>
    <w:r>
      <w:rPr>
        <w:color w:val="969696"/>
        <w:sz w:val="16"/>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4DC80" w14:textId="77777777" w:rsidR="008322FE" w:rsidRDefault="008322FE">
      <w:pPr>
        <w:spacing w:after="0" w:line="240" w:lineRule="auto"/>
      </w:pPr>
      <w:r>
        <w:separator/>
      </w:r>
    </w:p>
  </w:footnote>
  <w:footnote w:type="continuationSeparator" w:id="0">
    <w:p w14:paraId="681A8896" w14:textId="77777777" w:rsidR="008322FE" w:rsidRDefault="008322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71211">
    <w:abstractNumId w:val="8"/>
  </w:num>
  <w:num w:numId="2" w16cid:durableId="2091266906">
    <w:abstractNumId w:val="6"/>
  </w:num>
  <w:num w:numId="3" w16cid:durableId="1388603314">
    <w:abstractNumId w:val="5"/>
  </w:num>
  <w:num w:numId="4" w16cid:durableId="1740900924">
    <w:abstractNumId w:val="4"/>
  </w:num>
  <w:num w:numId="5" w16cid:durableId="1150750807">
    <w:abstractNumId w:val="7"/>
  </w:num>
  <w:num w:numId="6" w16cid:durableId="1711414253">
    <w:abstractNumId w:val="3"/>
  </w:num>
  <w:num w:numId="7" w16cid:durableId="211818328">
    <w:abstractNumId w:val="2"/>
  </w:num>
  <w:num w:numId="8" w16cid:durableId="2039814244">
    <w:abstractNumId w:val="1"/>
  </w:num>
  <w:num w:numId="9" w16cid:durableId="1753116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702"/>
    <w:rsid w:val="0023785E"/>
    <w:rsid w:val="0029639D"/>
    <w:rsid w:val="002A0793"/>
    <w:rsid w:val="00326F90"/>
    <w:rsid w:val="008322FE"/>
    <w:rsid w:val="00A1777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171EA"/>
  <w14:defaultImageDpi w14:val="300"/>
  <w15:docId w15:val="{7FB2FC14-82CB-444A-BDE8-029BDE5D1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948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94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948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Pages>
  <Words>1470</Words>
  <Characters>8870</Characters>
  <Application>Microsoft Office Word</Application>
  <DocSecurity>0</DocSecurity>
  <Lines>197</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2013-12-23T23:15:00Z</dcterms:created>
  <dcterms:modified xsi:type="dcterms:W3CDTF">2026-03-31T16:25:00Z</dcterms:modified>
  <cp:category/>
</cp:coreProperties>
</file>