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Crosswalk + Engineering-Rules Schema — Deferral &amp; Proposed Requirements</w:t>
      </w:r>
    </w:p>
    <w:p>
      <w:r>
        <w:rPr>
          <w:i/>
          <w:sz w:val="22"/>
        </w:rPr>
        <w:t>Generated 2026-04-19 15:23 UTC.</w:t>
      </w:r>
    </w:p>
    <w:p>
      <w:pPr>
        <w:pStyle w:val="Heading1"/>
      </w:pPr>
      <w:r>
        <w:t>1. Human decision (2026-04-19)</w:t>
      </w:r>
    </w:p>
    <w:p>
      <w:r>
        <w:rPr>
          <w:sz w:val="22"/>
        </w:rPr>
        <w:t>Both work products described below are FORMALLY SPECIFIED as proposed requirements but DEFERRED until after alpha (per v4-022 alpha-freeze focus). No further build work proceeds on either until human approves the requirements and lifts the freeze for them. Focus returns to application code (FindCare scoring engine, measures, end-to-end wiring).</w:t>
      </w:r>
    </w:p>
    <w:p>
      <w:pPr>
        <w:pStyle w:val="Heading1"/>
      </w:pPr>
      <w:r>
        <w:t>2. What is already built (assets — last 24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Compliance Crosswalk Agent (single class file)</w:t>
            </w:r>
          </w:p>
        </w:tc>
        <w:tc>
          <w:tcPr>
            <w:tcW w:type="dxa" w:w="4320"/>
          </w:tcPr>
          <w:p>
            <w:r>
              <w:t>Code/Shared/ops/tools/compliance_crosswalk_agent.py</w:t>
            </w:r>
          </w:p>
        </w:tc>
      </w:tr>
      <w:tr>
        <w:tc>
          <w:tcPr>
            <w:tcW w:type="dxa" w:w="4320"/>
          </w:tcPr>
          <w:p>
            <w:r>
              <w:t>Pytest suite (23 tests, all green; LLM mocked)</w:t>
            </w:r>
          </w:p>
        </w:tc>
        <w:tc>
          <w:tcPr>
            <w:tcW w:type="dxa" w:w="4320"/>
          </w:tcPr>
          <w:p>
            <w:r>
              <w:t>Code/Shared/ops/tools/tests/test_compliance_crosswalk_agent.py</w:t>
            </w:r>
          </w:p>
        </w:tc>
      </w:tr>
      <w:tr>
        <w:tc>
          <w:tcPr>
            <w:tcW w:type="dxa" w:w="4320"/>
          </w:tcPr>
          <w:p>
            <w:r>
              <w:t>Master crosswalk JSON (1,204 controls; 48 with implementations)</w:t>
            </w:r>
          </w:p>
        </w:tc>
        <w:tc>
          <w:tcPr>
            <w:tcW w:type="dxa" w:w="4320"/>
          </w:tcPr>
          <w:p>
            <w:r>
              <w:t>brain/machine_artifacts/content/SecurityAuditControls.json</w:t>
            </w:r>
          </w:p>
        </w:tc>
      </w:tr>
      <w:tr>
        <w:tc>
          <w:tcPr>
            <w:tcW w:type="dxa" w:w="4320"/>
          </w:tcPr>
          <w:p>
            <w:r>
              <w:t>Compliance crosswalk review (.docx)</w:t>
            </w:r>
          </w:p>
        </w:tc>
        <w:tc>
          <w:tcPr>
            <w:tcW w:type="dxa" w:w="4320"/>
          </w:tcPr>
          <w:p>
            <w:r>
              <w:t>brain/BusinessArtifacts/governance/compliance_crosswalk_review.docx</w:t>
            </w:r>
          </w:p>
        </w:tc>
      </w:tr>
      <w:tr>
        <w:tc>
          <w:tcPr>
            <w:tcW w:type="dxa" w:w="4320"/>
          </w:tcPr>
          <w:p>
            <w:r>
              <w:t>Engineering rules review V2 (the schema design source)</w:t>
            </w:r>
          </w:p>
        </w:tc>
        <w:tc>
          <w:tcPr>
            <w:tcW w:type="dxa" w:w="4320"/>
          </w:tcPr>
          <w:p>
            <w:r>
              <w:t>brain/BusinessArtifacts/governance/all_engineering_rules_review_V2.docx</w:t>
            </w:r>
          </w:p>
        </w:tc>
      </w:tr>
      <w:tr>
        <w:tc>
          <w:tcPr>
            <w:tcW w:type="dxa" w:w="4320"/>
          </w:tcPr>
          <w:p>
            <w:r>
              <w:t>This deferral document</w:t>
            </w:r>
          </w:p>
        </w:tc>
        <w:tc>
          <w:tcPr>
            <w:tcW w:type="dxa" w:w="4320"/>
          </w:tcPr>
          <w:p>
            <w:r>
              <w:t>brain/BusinessArtifacts/governance/compliance_crosswalk_deferral_and_proposed_requirements.docx</w:t>
            </w:r>
          </w:p>
        </w:tc>
      </w:tr>
    </w:tbl>
    <w:p>
      <w:r>
        <w:rPr>
          <w:sz w:val="22"/>
        </w:rPr>
        <w:t>Public agent surface (per human directive 2026-04-19):</w:t>
      </w:r>
    </w:p>
    <w:p>
      <w:pPr>
        <w:pStyle w:val="ListBullet"/>
      </w:pPr>
      <w:r>
        <w:rPr>
          <w:sz w:val="22"/>
        </w:rPr>
        <w:t>ComplianceCrosswalkAgent.__init__(scan_dirs, model, api_key, ...)</w:t>
      </w:r>
    </w:p>
    <w:p>
      <w:pPr>
        <w:pStyle w:val="ListBullet"/>
      </w:pPr>
      <w:r>
        <w:rPr>
          <w:sz w:val="22"/>
        </w:rPr>
        <w:t>ComplianceCrosswalkAgent.run(file_types=FileType.ALL) → full pipeline; returns Path to .docx review</w:t>
      </w:r>
    </w:p>
    <w:p>
      <w:pPr>
        <w:pStyle w:val="ListBullet"/>
      </w:pPr>
      <w:r>
        <w:rPr>
          <w:sz w:val="22"/>
        </w:rPr>
        <w:t>ComplianceCrosswalkAgent.ComplianceCrossWalk(file_types) → self (chainable)</w:t>
      </w:r>
    </w:p>
    <w:p>
      <w:pPr>
        <w:pStyle w:val="ListBullet"/>
      </w:pPr>
      <w:r>
        <w:rPr>
          <w:sz w:val="22"/>
        </w:rPr>
        <w:t>ComplianceCrosswalkAgent.ComplianceCrosswalkReport(out_path=None) → Path</w:t>
      </w:r>
    </w:p>
    <w:p>
      <w:pPr>
        <w:pStyle w:val="ListBullet"/>
      </w:pPr>
      <w:r>
        <w:rPr>
          <w:sz w:val="22"/>
        </w:rPr>
        <w:t>FileType enum: ALL (default), PYTHON, YAML, JSON, HTML, SHELL, BAT, POWERSHELL, JAVASCRIPT, TYPESCRIPT, TSX, TF, CFG, INI</w:t>
      </w:r>
    </w:p>
    <w:p>
      <w:pPr>
        <w:pStyle w:val="Heading1"/>
      </w:pPr>
      <w:r>
        <w:t>3. Work product 1 — engineering_rules.json schema redesign</w:t>
      </w:r>
    </w:p>
    <w:p>
      <w:r>
        <w:rPr>
          <w:sz w:val="22"/>
        </w:rPr>
        <w:t>Designed in: brain/BusinessArtifacts/governance/all_engineering_rules_review_V2.docx</w:t>
      </w:r>
    </w:p>
    <w:p>
      <w:r>
        <w:rPr>
          <w:i/>
          <w:sz w:val="22"/>
        </w:rPr>
        <w:t>Parent backlog requirement (already in agile_backlog.json): BRAIN-ENGINEERING-RULES-REQ-001 [not_started] — "engineering_rules.json MUST be controlled by a JSON schema and in strict compliance at all times." The schema below is the design that fulfills that requirement.</w:t>
      </w:r>
    </w:p>
    <w:p>
      <w:pPr>
        <w:pStyle w:val="Heading2"/>
      </w:pPr>
      <w:r>
        <w:t>3.1 Target schema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Top-level</w:t>
            </w:r>
          </w:p>
        </w:tc>
        <w:tc>
          <w:tcPr>
            <w:tcW w:type="dxa" w:w="4320"/>
          </w:tcPr>
          <w:p>
            <w:r>
              <w:t>rules: rule[] (array, no other root keys beyond metadata)</w:t>
            </w:r>
          </w:p>
        </w:tc>
      </w:tr>
      <w:tr>
        <w:tc>
          <w:tcPr>
            <w:tcW w:type="dxa" w:w="4320"/>
          </w:tcPr>
          <w:p>
            <w:r>
              <w:t>rule.id</w:t>
            </w:r>
          </w:p>
        </w:tc>
        <w:tc>
          <w:tcPr>
            <w:tcW w:type="dxa" w:w="4320"/>
          </w:tcPr>
          <w:p>
            <w:r>
              <w:t>Rule-NNN (sequential 3-digit; rename from v4-NNN / DR-NNN; all references in non-loose-schema JSONs and bugs.json must be updated)</w:t>
            </w:r>
          </w:p>
        </w:tc>
      </w:tr>
      <w:tr>
        <w:tc>
          <w:tcPr>
            <w:tcW w:type="dxa" w:w="4320"/>
          </w:tcPr>
          <w:p>
            <w:r>
              <w:t>rule.name</w:t>
            </w:r>
          </w:p>
        </w:tc>
        <w:tc>
          <w:tcPr>
            <w:tcW w:type="dxa" w:w="4320"/>
          </w:tcPr>
          <w:p>
            <w:r>
              <w:t>Short string, ≤80 chars (replaces current 'title')</w:t>
            </w:r>
          </w:p>
        </w:tc>
      </w:tr>
      <w:tr>
        <w:tc>
          <w:tcPr>
            <w:tcW w:type="dxa" w:w="4320"/>
          </w:tcPr>
          <w:p>
            <w:r>
              <w:t>rule.description</w:t>
            </w:r>
          </w:p>
        </w:tc>
        <w:tc>
          <w:tcPr>
            <w:tcW w:type="dxa" w:w="4320"/>
          </w:tcPr>
          <w:p>
            <w:r>
              <w:t>Non-binding string (replaces current 'rule' body, reframed as descriptive)</w:t>
            </w:r>
          </w:p>
        </w:tc>
      </w:tr>
      <w:tr>
        <w:tc>
          <w:tcPr>
            <w:tcW w:type="dxa" w:w="4320"/>
          </w:tcPr>
          <w:p>
            <w:r>
              <w:t>rule.rule_statements[]</w:t>
            </w:r>
          </w:p>
        </w:tc>
        <w:tc>
          <w:tcPr>
            <w:tcW w:type="dxa" w:w="4320"/>
          </w:tcPr>
          <w:p>
            <w:r>
              <w:t>List of {statement_number: int (sequential from 1), statement_body: string (Boolean-testable)}. The binding part of the rule.</w:t>
            </w:r>
          </w:p>
        </w:tc>
      </w:tr>
      <w:tr>
        <w:tc>
          <w:tcPr>
            <w:tcW w:type="dxa" w:w="4320"/>
          </w:tcPr>
          <w:p>
            <w:r>
              <w:t>rule.date</w:t>
            </w:r>
          </w:p>
        </w:tc>
        <w:tc>
          <w:tcPr>
            <w:tcW w:type="dxa" w:w="4320"/>
          </w:tcPr>
          <w:p>
            <w:r>
              <w:t>Empty values must be filled with the redesign date (today)</w:t>
            </w:r>
          </w:p>
        </w:tc>
      </w:tr>
      <w:tr>
        <w:tc>
          <w:tcPr>
            <w:tcW w:type="dxa" w:w="4320"/>
          </w:tcPr>
          <w:p>
            <w:r>
              <w:t>rule.type</w:t>
            </w:r>
          </w:p>
        </w:tc>
        <w:tc>
          <w:tcPr>
            <w:tcW w:type="dxa" w:w="4320"/>
          </w:tcPr>
          <w:p>
            <w:r>
              <w:t>Keep ('standard' | 'incident-driven')</w:t>
            </w:r>
          </w:p>
        </w:tc>
      </w:tr>
      <w:tr>
        <w:tc>
          <w:tcPr>
            <w:tcW w:type="dxa" w:w="4320"/>
          </w:tcPr>
          <w:p>
            <w:r>
              <w:t>rule.source</w:t>
            </w:r>
          </w:p>
        </w:tc>
        <w:tc>
          <w:tcPr>
            <w:tcW w:type="dxa" w:w="4320"/>
          </w:tcPr>
          <w:p>
            <w:r>
              <w:t>Keep</w:t>
            </w:r>
          </w:p>
        </w:tc>
      </w:tr>
      <w:tr>
        <w:tc>
          <w:tcPr>
            <w:tcW w:type="dxa" w:w="4320"/>
          </w:tcPr>
          <w:p>
            <w:r>
              <w:t>rule.ch_matrix_id</w:t>
            </w:r>
          </w:p>
        </w:tc>
        <w:tc>
          <w:tcPr>
            <w:tcW w:type="dxa" w:w="4320"/>
          </w:tcPr>
          <w:p>
            <w:r>
              <w:t>Already eliminated (2026-04-18)</w:t>
            </w:r>
          </w:p>
        </w:tc>
      </w:tr>
    </w:tbl>
    <w:p>
      <w:pPr>
        <w:pStyle w:val="Heading2"/>
      </w:pPr>
      <w:r>
        <w:t>3.2 Proposed B+T requirement pair (for human approval)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</w:t>
            </w:r>
          </w:p>
        </w:tc>
        <w:tc>
          <w:tcPr>
            <w:tcW w:type="dxa" w:w="4320"/>
          </w:tcPr>
          <w:p>
            <w:r>
              <w:t>BRAIN-ENGINEERING-RULES-REQ-B001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business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must-have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 (awaiting human approval)</w:t>
            </w:r>
          </w:p>
        </w:tc>
      </w:tr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engineering_rules.json MUST express each rule as (a) a short human-readable name, (b) a non-binding description, and (c) one or more individually Boolean-testable statements. Rule identifiers MUST be uniform (Rule-NNN). Every rule MUST carry a date. The schema MUST be enforced — non-compliant content MUST NOT be committed.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</w:t>
            </w:r>
          </w:p>
        </w:tc>
        <w:tc>
          <w:tcPr>
            <w:tcW w:type="dxa" w:w="4320"/>
          </w:tcPr>
          <w:p>
            <w:r>
              <w:t>BRAIN-ENGINEERING-RULES-REQ-T001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must-have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 (awaiting human approval)</w:t>
            </w:r>
          </w:p>
        </w:tc>
      </w:tr>
      <w:tr>
        <w:tc>
          <w:tcPr>
            <w:tcW w:type="dxa" w:w="4320"/>
          </w:tcPr>
          <w:p>
            <w:r>
              <w:t>parent_req_id</w:t>
            </w:r>
          </w:p>
        </w:tc>
        <w:tc>
          <w:tcPr>
            <w:tcW w:type="dxa" w:w="4320"/>
          </w:tcPr>
          <w:p>
            <w:r>
              <w:t>BRAIN-ENGINEERING-RULES-REQ-B001 + the existing BRAIN-ENGINEERING-RULES-REQ-001</w:t>
            </w:r>
          </w:p>
        </w:tc>
      </w:tr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Publish a strict JSON schema (Draft 2020-12) on chathealthy.ai/schemas that defines rules[].rule with fields {id (^Rule-\d{3}$), name (maxLength 80), description (string), rule_statements[] of {statement_number (integer ≥ 1), statement_body (string)}, date (date), type (enum: standard|incident-driven), source (string)}. Reference the schema from engineering_rules.json $schema. Migrate the file to the new shape in one commit; in the same commit, rename every v4-NNN / DR-NNN identifier to Rule-NNN and update every reference in non-loose-schema brain JSONs and in bugs.json. preCommitScan.py and pre_deploy_rule_check.py MUST be updated to iterate rule_statements[] instead of the prose 'rule' body. Pytests cover schema validation, ID-rename completeness, and no-broken-references across all consumers.</w:t>
            </w:r>
          </w:p>
        </w:tc>
      </w:tr>
    </w:tbl>
    <w:p>
      <w:pPr>
        <w:pStyle w:val="Heading2"/>
      </w:pPr>
      <w:r>
        <w:t>3.3 Acceptance criteria</w:t>
      </w:r>
    </w:p>
    <w:p>
      <w:pPr>
        <w:pStyle w:val="ListBullet"/>
      </w:pPr>
      <w:r>
        <w:rPr>
          <w:sz w:val="22"/>
        </w:rPr>
        <w:t>engineering_rules.json validates against the published strict schema (not the relaxed schema).</w:t>
      </w:r>
    </w:p>
    <w:p>
      <w:pPr>
        <w:pStyle w:val="ListBullet"/>
      </w:pPr>
      <w:r>
        <w:rPr>
          <w:sz w:val="22"/>
        </w:rPr>
        <w:t>Every rule has Rule-NNN id, name ≤80 chars, rule_statements[] with sequential statement_number from 1.</w:t>
      </w:r>
    </w:p>
    <w:p>
      <w:pPr>
        <w:pStyle w:val="ListBullet"/>
      </w:pPr>
      <w:r>
        <w:rPr>
          <w:sz w:val="22"/>
        </w:rPr>
        <w:t>grep -r 'v4-' across the repo returns zero hits in active JSONs and zero hits in bugs.json (legacy mentions in human-language docs allowed but flagged).</w:t>
      </w:r>
    </w:p>
    <w:p>
      <w:pPr>
        <w:pStyle w:val="ListBullet"/>
      </w:pPr>
      <w:r>
        <w:rPr>
          <w:sz w:val="22"/>
        </w:rPr>
        <w:t>preCommitScan.py / pre_deploy_rule_check.py exercise rule_statements[] when dispatching enforcement.</w:t>
      </w:r>
    </w:p>
    <w:p>
      <w:pPr>
        <w:pStyle w:val="ListBullet"/>
      </w:pPr>
      <w:r>
        <w:rPr>
          <w:sz w:val="22"/>
        </w:rPr>
        <w:t>controls.json (now SecurityAuditControls.json) is regenerated against the new rule IDs after the rename.</w:t>
      </w:r>
    </w:p>
    <w:p>
      <w:pPr>
        <w:pStyle w:val="Heading1"/>
      </w:pPr>
      <w:r>
        <w:t>4. Work product 2 — Compliance crosswalk agent: third framework (engineering rules)</w:t>
      </w:r>
    </w:p>
    <w:p>
      <w:r>
        <w:rPr>
          <w:sz w:val="22"/>
        </w:rPr>
        <w:t>Closes the loop: external compliance frameworks ↔ internal engineering rules ↔ source code, all in one master crosswalk.</w:t>
      </w:r>
    </w:p>
    <w:p>
      <w:pPr>
        <w:pStyle w:val="Heading2"/>
      </w:pPr>
      <w:r>
        <w:t>4.1 Proposed B+T requirement pair (for human approval)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</w:t>
            </w:r>
          </w:p>
        </w:tc>
        <w:tc>
          <w:tcPr>
            <w:tcW w:type="dxa" w:w="4320"/>
          </w:tcPr>
          <w:p>
            <w:r>
              <w:t>ARCH-COMPLIANCE-CROSSWALK-002-REQ-B001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business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should-have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 (deferred — awaiting human approval and post-alpha)</w:t>
            </w:r>
          </w:p>
        </w:tc>
      </w:tr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The system MUST be able to demonstrate, for any source file or any external compliance control (NIST 800-53, HITRUST CSF), the internal engineering rules that govern it. The crosswalk MUST be a single artifact, machine-readable, audit-presentable.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</w:t>
            </w:r>
          </w:p>
        </w:tc>
        <w:tc>
          <w:tcPr>
            <w:tcW w:type="dxa" w:w="4320"/>
          </w:tcPr>
          <w:p>
            <w:r>
              <w:t>ARCH-COMPLIANCE-CROSSWALK-002-REQ-T001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technical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should-have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proposed (deferred — awaiting human approval and post-alpha)</w:t>
            </w:r>
          </w:p>
        </w:tc>
      </w:tr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ComplianceCrosswalkAgent gains a third framework: engineering_rules. Pass 1 ingests engineering_rules.json (post-redesign, so the unit of ingestion is rule_statements[]) as its own framework block. Pass 2 extends the classifier prompt so each implementation entry can reference both external control IDs and engineering rule IDs. controls.json gains framework: 'engineering_rules' alongside nist_800_53 and hitrust_csf. The .docx review surfaces a fourth section: rules-without-implementation (potential dead rules).</w:t>
            </w:r>
          </w:p>
        </w:tc>
      </w:tr>
    </w:tbl>
    <w:p>
      <w:pPr>
        <w:pStyle w:val="Heading2"/>
      </w:pPr>
      <w:r>
        <w:t>4.2 Dependencies</w:t>
      </w:r>
    </w:p>
    <w:p>
      <w:pPr>
        <w:pStyle w:val="ListBullet"/>
      </w:pPr>
      <w:r>
        <w:rPr>
          <w:sz w:val="22"/>
        </w:rPr>
        <w:t>Hard dependency on Work Product 1 (engineering_rules.json must be in the new shape with rule_statements[] before ingestion makes sense).</w:t>
      </w:r>
    </w:p>
    <w:p>
      <w:pPr>
        <w:pStyle w:val="ListBullet"/>
      </w:pPr>
      <w:r>
        <w:rPr>
          <w:sz w:val="22"/>
        </w:rPr>
        <w:t>Soft dependency on a HITRUST CSF v11 catalog source (the current seed-only HITRUST gap remains either way).</w:t>
      </w:r>
    </w:p>
    <w:p>
      <w:pPr>
        <w:pStyle w:val="Heading1"/>
      </w:pPr>
      <w:r>
        <w:t>5. Alpha focus reaffirmation (v4-022)</w:t>
      </w:r>
    </w:p>
    <w:p>
      <w:r>
        <w:rPr>
          <w:sz w:val="22"/>
        </w:rPr>
        <w:t>Both work products above are governance / brain-housekeeping work. Per v4-022 (alpha freeze 2026-04-07 → 2026-05-01), neither proceeds without human approval AND GPT (Enterprise Architect) concurrence. The compliance crosswalk agent and SecurityAuditControls.json that already exist were built overnight under human's risk-acceptance for the engineering-rules curation work; they remain as-is (not committed pending the requirement approval per v4-023).</w:t>
      </w:r>
    </w:p>
    <w:p>
      <w:r>
        <w:rPr>
          <w:b/>
          <w:sz w:val="22"/>
        </w:rPr>
        <w:t>Effective immediately, focus returns to alpha-critical work — the application: scoring engine, measures, data loading, end-to-end wiring. No further work on either deferred product until human explicitly lifts the deferral.</w:t>
      </w:r>
    </w:p>
    <w:p>
      <w:pPr>
        <w:pStyle w:val="Heading1"/>
      </w:pPr>
      <w:r>
        <w:t>6. Pending git status (nothing committed overnight)</w:t>
      </w:r>
    </w:p>
    <w:p>
      <w:pPr>
        <w:pStyle w:val="ListBullet"/>
      </w:pPr>
      <w:r>
        <w:rPr>
          <w:sz w:val="22"/>
        </w:rPr>
        <w:t>compliance_crosswalk_agent.py — present in working tree, not committed (v4-023 — needs ARCH-COMPLIANCE-CROSSWALK-001 B+T pair approved first).</w:t>
      </w:r>
    </w:p>
    <w:p>
      <w:pPr>
        <w:pStyle w:val="ListBullet"/>
      </w:pPr>
      <w:r>
        <w:rPr>
          <w:sz w:val="22"/>
        </w:rPr>
        <w:t>tests/test_compliance_crosswalk_agent.py — same.</w:t>
      </w:r>
    </w:p>
    <w:p>
      <w:pPr>
        <w:pStyle w:val="ListBullet"/>
      </w:pPr>
      <w:r>
        <w:rPr>
          <w:sz w:val="22"/>
        </w:rPr>
        <w:t>brain/machine_artifacts/content/SecurityAuditControls.json — renamed (was controls.json), populated; not committed.</w:t>
      </w:r>
    </w:p>
    <w:p>
      <w:pPr>
        <w:pStyle w:val="ListBullet"/>
      </w:pPr>
      <w:r>
        <w:rPr>
          <w:sz w:val="22"/>
        </w:rPr>
        <w:t>brain/BusinessArtifacts/governance/compliance_crosswalk_review.docx — regenerated against renamed file; not committed.</w:t>
      </w:r>
    </w:p>
    <w:p>
      <w:pPr>
        <w:pStyle w:val="ListBullet"/>
      </w:pPr>
      <w:r>
        <w:rPr>
          <w:sz w:val="22"/>
        </w:rPr>
        <w:t>This deferral document — not committed.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