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E06B" w14:textId="77777777" w:rsidR="00072494" w:rsidRDefault="00000000">
      <w:pPr>
        <w:pStyle w:val="Title"/>
      </w:pPr>
      <w:r>
        <w:rPr>
          <w:rFonts w:ascii="Calibri" w:hAnsi="Calibri" w:cs="Calibri"/>
          <w:b/>
          <w:color w:val="0D1117"/>
          <w:sz w:val="44"/>
        </w:rPr>
        <w:t>ChatHealthy Engineering Rules Enforcement</w:t>
      </w:r>
    </w:p>
    <w:p w14:paraId="3D9151EC" w14:textId="77777777" w:rsidR="00072494" w:rsidRDefault="00000000" w:rsidP="00FE5B4A">
      <w:pPr>
        <w:spacing w:after="0"/>
        <w:rPr>
          <w:rFonts w:cs="Calibri"/>
          <w:color w:val="4A5568"/>
        </w:rPr>
      </w:pPr>
      <w:r>
        <w:rPr>
          <w:rFonts w:cs="Calibri"/>
          <w:color w:val="4A5568"/>
        </w:rPr>
        <w:t>EPIC-008-F-002 — Engineering Rules Enforcement</w:t>
        <w:br/>
        <w:t>Design — V21 (dev) | 2026-04-30</w:t>
        <w:br/>
        <w:t>Backlog: EPIC-008-F-002 · Author: Skip Snow (with Claude)</w:t>
      </w:r>
      <w:r>
        <w:rPr>
          <w:rFonts w:cs="Calibri"/>
          <w:color w:val="4A5568"/>
        </w:rPr>
      </w:r>
      <w:r>
        <w:rPr>
          <w:rFonts w:cs="Calibri"/>
          <w:color w:val="4A5568"/>
        </w:rPr>
      </w:r>
    </w:p>
    <w:p w14:paraId="0B00978A" w14:textId="77777777" w:rsidR="00FE5B4A" w:rsidRDefault="00FE5B4A" w:rsidP="00FE5B4A">
      <w:pPr>
        <w:spacing w:after="0"/>
      </w:pPr>
      <w:r>
        <w:rPr>
          <w:rFonts w:cs="Calibri"/>
          <w:color w:val="4A5568"/>
        </w:rPr>
        <w:t>Status: Approved</w:t>
      </w:r>
    </w:p>
    <w:p w14:paraId="0B00978A" w14:textId="77777777" w:rsidR="00FE5B4A" w:rsidRDefault="00FE5B4A" w:rsidP="00FE5B4A">
      <w:pPr>
        <w:spacing w:after="0"/>
      </w:pPr>
      <w:r>
        <w:t xml:space="preserve">V19 (2026-04-27): cleanup pass per architect directive. Removed defensive code with no TR trace; codified the 'implementation traces to requirements' principle (see §4.0). See implementation-invention-audit-V2.md for the disposition record.</w:t>
      </w:r>
    </w:p>
    <w:p w14:paraId="30C24394" w14:textId="77777777" w:rsidR="00072494" w:rsidRDefault="00000000">
      <w:pPr>
        <w:pStyle w:val="Heading1"/>
      </w:pPr>
      <w:r>
        <w:rPr>
          <w:rFonts w:ascii="Calibri" w:hAnsi="Calibri" w:cs="Calibri"/>
          <w:color w:val="0B7A75"/>
          <w:sz w:val="32"/>
        </w:rPr>
        <w:t>1. Problem, Approach, and Background</w:t>
      </w:r>
    </w:p>
    <w:p w14:paraId="27A75251" w14:textId="77777777" w:rsidR="00072494"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590DC730" w14:textId="77777777" w:rsidR="00072494"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009F6D82" w14:textId="77777777" w:rsidR="00072494"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7F38CB5F" w14:textId="77777777" w:rsidR="00072494"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40DEEFBA" w14:textId="77777777" w:rsidR="00072494"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concurrency-manager-owned mutex coordination model, and the worker contracts. The first concrete worker — file scanning on pre-commit — is presented later as a worked example, not as the centerpiece.</w:t>
      </w:r>
    </w:p>
    <w:p w14:paraId="439F8D75" w14:textId="77777777" w:rsidR="00072494" w:rsidRDefault="00000000">
      <w:pPr>
        <w:pStyle w:val="Heading2"/>
      </w:pPr>
      <w:r>
        <w:rPr>
          <w:rFonts w:ascii="Calibri" w:hAnsi="Calibri" w:cs="Calibri"/>
          <w:color w:val="0D1117"/>
        </w:rPr>
        <w:lastRenderedPageBreak/>
        <w:t>1.1 The six-week journey</w:t>
      </w:r>
    </w:p>
    <w:p w14:paraId="5B02A801" w14:textId="77777777" w:rsidR="00072494" w:rsidRDefault="00000000">
      <w:pPr>
        <w:pStyle w:val="ListBullet"/>
      </w:pPr>
      <w:r>
        <w:rPr>
          <w:rFonts w:cs="Calibri"/>
        </w:rPr>
        <w:t>Phase 1 — Rules without enforcement. The team wrote rules and trusted Claude to honor them. Drift was inevitable; rules slid out of compliance with no programmatic signal.</w:t>
      </w:r>
    </w:p>
    <w:p w14:paraId="0FF41ACA" w14:textId="77777777" w:rsidR="00072494"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22B4647E" w14:textId="77777777" w:rsidR="0007249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7D7FF695" w14:textId="77777777" w:rsidR="00072494"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manager-owned mutex coordination model.</w:t>
      </w:r>
    </w:p>
    <w:p w14:paraId="3123B6E7" w14:textId="77777777" w:rsidR="00072494"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422C90A9" w14:textId="77777777" w:rsidR="0007249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561"/>
        <w:gridCol w:w="5295"/>
      </w:tblGrid>
      <w:tr w:rsidR="00072494" w14:paraId="1CAC6A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68DF1" w14:textId="77777777" w:rsidR="00072494" w:rsidRDefault="00000000">
            <w:r>
              <w:rPr>
                <w:rFonts w:cs="Calibri"/>
              </w:rPr>
              <w:t>Decision</w:t>
            </w:r>
          </w:p>
        </w:tc>
        <w:tc>
          <w:tcPr>
            <w:tcW w:w="4320" w:type="dxa"/>
          </w:tcPr>
          <w:p w14:paraId="70703BA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72494" w14:paraId="10223D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26AFE" w14:textId="77777777" w:rsidR="00072494" w:rsidRDefault="00000000">
            <w:r>
              <w:rPr>
                <w:rFonts w:cs="Calibri"/>
                <w:b w:val="0"/>
              </w:rPr>
              <w:t>Naming</w:t>
            </w:r>
          </w:p>
        </w:tc>
        <w:tc>
          <w:tcPr>
            <w:tcW w:w="4320" w:type="dxa"/>
          </w:tcPr>
          <w:p w14:paraId="2F4F4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 Files: chathealthy_enforcement_manager.py, enforcement_worker.py, scan_files_enforcement_worker.py.</w:t>
            </w:r>
          </w:p>
        </w:tc>
      </w:tr>
      <w:tr w:rsidR="00072494" w14:paraId="634254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5658D" w14:textId="77777777" w:rsidR="00072494" w:rsidRDefault="00000000">
            <w:r>
              <w:rPr>
                <w:rFonts w:cs="Calibri"/>
                <w:b w:val="0"/>
              </w:rPr>
              <w:t>Manager shape</w:t>
            </w:r>
          </w:p>
        </w:tc>
        <w:tc>
          <w:tcPr>
            <w:tcW w:w="4320" w:type="dxa"/>
          </w:tcPr>
          <w:p w14:paraId="403599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72494" w14:paraId="280C36C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038FE" w14:textId="77777777" w:rsidR="00072494" w:rsidRDefault="00000000">
            <w:r>
              <w:rPr>
                <w:rFonts w:cs="Calibri"/>
                <w:b w:val="0"/>
              </w:rPr>
              <w:t>Manager I/O on rules</w:t>
            </w:r>
          </w:p>
        </w:tc>
        <w:tc>
          <w:tcPr>
            <w:tcW w:w="4320" w:type="dxa"/>
          </w:tcPr>
          <w:p w14:paraId="57B724D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72494" w14:paraId="2172FE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E3A65" w14:textId="77777777" w:rsidR="00072494" w:rsidRDefault="00000000">
            <w:r>
              <w:rPr>
                <w:rFonts w:cs="Calibri"/>
                <w:b w:val="0"/>
              </w:rPr>
              <w:t>Worker invocation</w:t>
            </w:r>
          </w:p>
        </w:tc>
        <w:tc>
          <w:tcPr>
            <w:tcW w:w="4320" w:type="dxa"/>
          </w:tcPr>
          <w:p w14:paraId="0C3327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spawns each worker as a subprocess via subprocess.run([sys.executable, executable_path, enforcement_id], timeout=...). The manager reads executable_path from the enforcement entry. The worker no longer discovers its own location.</w:t>
            </w:r>
          </w:p>
        </w:tc>
      </w:tr>
      <w:tr w:rsidR="00072494" w14:paraId="7A90AC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B73AF" w14:textId="77777777" w:rsidR="00072494" w:rsidRDefault="00000000">
            <w:r>
              <w:rPr>
                <w:rFonts w:cs="Calibri"/>
                <w:b w:val="0"/>
              </w:rPr>
              <w:t>Concurrency in manager</w:t>
            </w:r>
          </w:p>
        </w:tc>
        <w:tc>
          <w:tcPr>
            <w:tcW w:w="4320" w:type="dxa"/>
          </w:tcPr>
          <w:p w14:paraId="0DB1D6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Manager dispatches workers as subprocesses, collects </w:t>
            </w:r>
            <w:r>
              <w:rPr>
                <w:rFonts w:cs="Calibri"/>
              </w:rPr>
              <w:lastRenderedPageBreak/>
              <w:t>returncodes, aggregates by exit-code precedence, exits with the worst code.</w:t>
            </w:r>
          </w:p>
        </w:tc>
      </w:tr>
      <w:tr w:rsidR="00072494" w14:paraId="1EC4722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84522" w14:textId="77777777" w:rsidR="00072494" w:rsidRDefault="00000000">
            <w:r>
              <w:rPr>
                <w:rFonts w:cs="Calibri"/>
                <w:b w:val="0"/>
              </w:rPr>
              <w:lastRenderedPageBreak/>
              <w:t>Mutex coordination</w:t>
            </w:r>
          </w:p>
        </w:tc>
        <w:tc>
          <w:tcPr>
            <w:tcW w:w="4320" w:type="dxa"/>
          </w:tcPr>
          <w:p w14:paraId="72F0E6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Manager-owned. Each enforcement entry declares a requires_lock boolean. When requires_lock = True, the manager acquires a process-safe lock keyed on enforcement_id before invoking subprocess.run, and releases it after. Default mechanism: advisory file lock. Workers do not declare a concurrency primitive. In-process locks are forbidden — invisible across PIDs. Workers MAY still use non-mutex coordination internally (e.g. Kafka publish, Mongo atomic ops) for their own data-access patterns; those are not declared on the entry.</w:t>
            </w:r>
          </w:p>
        </w:tc>
      </w:tr>
      <w:tr w:rsidR="00072494" w14:paraId="714A66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B657B" w14:textId="77777777" w:rsidR="00072494" w:rsidRDefault="00000000">
            <w:r>
              <w:rPr>
                <w:rFonts w:cs="Calibri"/>
                <w:b w:val="0"/>
              </w:rPr>
              <w:t>Worker base class</w:t>
            </w:r>
          </w:p>
        </w:tc>
        <w:tc>
          <w:tcPr>
            <w:tcW w:w="4320" w:type="dxa"/>
          </w:tcPr>
          <w:p w14:paraId="5A51056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Owns scope evaluation (rows on the enforcement entry's scopes field), violation record shape, exit-code semantics, telemetry envelope, and structured error handling. Subclasses implement run() to orchestrate their domain checks.</w:t>
            </w:r>
          </w:p>
        </w:tc>
      </w:tr>
      <w:tr w:rsidR="00072494" w14:paraId="191912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BE971" w14:textId="77777777" w:rsidR="00072494" w:rsidRDefault="00000000">
            <w:r>
              <w:rPr>
                <w:rFonts w:cs="Calibri"/>
                <w:b w:val="0"/>
              </w:rPr>
              <w:t>Worker constructor</w:t>
            </w:r>
          </w:p>
        </w:tc>
        <w:tc>
          <w:tcPr>
            <w:tcW w:w="4320" w:type="dxa"/>
          </w:tcPr>
          <w:p w14:paraId="37176F6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__init__(self, enforcement_id: str). One arg. Worker reads engineering_rules.json itself, finds its own entry by id.</w:t>
            </w:r>
          </w:p>
        </w:tc>
      </w:tr>
      <w:tr w:rsidR="00072494" w14:paraId="1ABC953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76EB3" w14:textId="77777777" w:rsidR="00072494" w:rsidRDefault="00000000">
            <w:r>
              <w:rPr>
                <w:rFonts w:cs="Calibri"/>
                <w:b w:val="0"/>
              </w:rPr>
              <w:t>Filesystem layout</w:t>
            </w:r>
          </w:p>
        </w:tc>
        <w:tc>
          <w:tcPr>
            <w:tcW w:w="4320" w:type="dxa"/>
          </w:tcPr>
          <w:p w14:paraId="3C5EC5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Filesystem mirrors the operating model. All code for this feature lives under projectRoot/architecture/EngineeringRuleEnforcement/. crossEpicConcerns/ holds shared business artifacts only — no code there.</w:t>
            </w:r>
          </w:p>
        </w:tc>
      </w:tr>
      <w:tr w:rsidR="00072494" w14:paraId="6CFF0F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55B36" w14:textId="77777777" w:rsidR="00072494" w:rsidRDefault="00000000">
            <w:r>
              <w:rPr>
                <w:rFonts w:cs="Calibri"/>
                <w:b w:val="0"/>
              </w:rPr>
              <w:t>Worked example</w:t>
            </w:r>
          </w:p>
        </w:tc>
        <w:tc>
          <w:tcPr>
            <w:tcW w:w="4320" w:type="dxa"/>
          </w:tcPr>
          <w:p w14:paraId="7B79069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on pre-commit. Its run() calls _scan_http(file) and _validate_json(file) synchronously inside the same subprocess. Multi-threading inside run() is a future enhancement, not V1.</w:t>
            </w:r>
          </w:p>
        </w:tc>
      </w:tr>
    </w:tbl>
    <w:p w14:paraId="100534C6" w14:textId="77777777" w:rsidR="00072494" w:rsidRDefault="00000000">
      <w:pPr>
        <w:pStyle w:val="Heading1"/>
      </w:pPr>
      <w:r>
        <w:rPr>
          <w:rFonts w:ascii="Calibri" w:hAnsi="Calibri" w:cs="Calibri"/>
          <w:color w:val="0B7A75"/>
          <w:sz w:val="32"/>
        </w:rPr>
        <w:t>2. Business Requirements</w:t>
      </w:r>
    </w:p>
    <w:p w14:paraId="32C65697" w14:textId="77777777" w:rsidR="00072494" w:rsidRDefault="00000000">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3561"/>
        <w:gridCol w:w="5295"/>
      </w:tblGrid>
      <w:tr w:rsidR="00072494" w14:paraId="73BE009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49D58" w14:textId="77777777" w:rsidR="00072494" w:rsidRDefault="00000000">
            <w:r>
              <w:rPr>
                <w:rFonts w:cs="Calibri"/>
              </w:rPr>
              <w:t>#</w:t>
            </w:r>
          </w:p>
        </w:tc>
        <w:tc>
          <w:tcPr>
            <w:tcW w:w="4320" w:type="dxa"/>
          </w:tcPr>
          <w:p w14:paraId="2C45258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72494" w14:paraId="3508952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A6CF0" w14:textId="77777777" w:rsidR="00072494" w:rsidRDefault="00000000">
            <w:r>
              <w:rPr>
                <w:rFonts w:cs="Calibri"/>
                <w:b w:val="0"/>
              </w:rPr>
              <w:t>BR-1</w:t>
            </w:r>
          </w:p>
        </w:tc>
        <w:tc>
          <w:tcPr>
            <w:tcW w:w="4320" w:type="dxa"/>
          </w:tcPr>
          <w:p w14:paraId="05A20E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72494" w14:paraId="234C385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4E909F" w14:textId="77777777" w:rsidR="00072494" w:rsidRDefault="00000000">
            <w:r>
              <w:rPr>
                <w:rFonts w:cs="Calibri"/>
                <w:b w:val="0"/>
              </w:rPr>
              <w:t>BR-2</w:t>
            </w:r>
          </w:p>
        </w:tc>
        <w:tc>
          <w:tcPr>
            <w:tcW w:w="4320" w:type="dxa"/>
          </w:tcPr>
          <w:p w14:paraId="520EF7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Enforcement runs at the moment a violation can occur </w:t>
            </w:r>
            <w:r>
              <w:rPr>
                <w:rFonts w:cs="Calibri"/>
              </w:rPr>
              <w:lastRenderedPageBreak/>
              <w:t>— the relevant Git or Claude Code hook — not on a separate cadence. There is no nightly job that catches yesterday’s mistake.</w:t>
            </w:r>
          </w:p>
        </w:tc>
      </w:tr>
      <w:tr w:rsidR="00072494" w14:paraId="25BB36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956FD" w14:textId="77777777" w:rsidR="00072494" w:rsidRDefault="00000000">
            <w:r>
              <w:rPr>
                <w:rFonts w:cs="Calibri"/>
                <w:b w:val="0"/>
              </w:rPr>
              <w:lastRenderedPageBreak/>
              <w:t>BR-3</w:t>
            </w:r>
          </w:p>
        </w:tc>
        <w:tc>
          <w:tcPr>
            <w:tcW w:w="4320" w:type="dxa"/>
          </w:tcPr>
          <w:p w14:paraId="6D2B006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rsidR="00072494" w14:paraId="2ED5D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303A98" w14:textId="77777777" w:rsidR="00072494" w:rsidRDefault="00000000">
            <w:r>
              <w:rPr>
                <w:rFonts w:cs="Calibri"/>
                <w:b w:val="0"/>
              </w:rPr>
              <w:t>BR-4</w:t>
            </w:r>
          </w:p>
        </w:tc>
        <w:tc>
          <w:tcPr>
            <w:tcW w:w="4320" w:type="dxa"/>
          </w:tcPr>
          <w:p w14:paraId="4744A0B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72494" w14:paraId="6CE7698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4DF70" w14:textId="77777777" w:rsidR="00072494" w:rsidRDefault="00000000">
            <w:r>
              <w:rPr>
                <w:rFonts w:cs="Calibri"/>
                <w:b w:val="0"/>
              </w:rPr>
              <w:t>BR-5</w:t>
            </w:r>
          </w:p>
        </w:tc>
        <w:tc>
          <w:tcPr>
            <w:tcW w:w="4320" w:type="dxa"/>
          </w:tcPr>
          <w:p w14:paraId="07BCB13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framework MUST handle multi-PID race conditions correctly. The same hook can fire many times concurrently across different Claude Code PIDs and Git invocations. The manager acquires a lock before dispatching any worker whose enforcement entry declares requires_lock = True; in-process locks are forbidden.</w:t>
            </w:r>
          </w:p>
        </w:tc>
      </w:tr>
      <w:tr w:rsidR="00072494" w14:paraId="7E56E05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8B5D1" w14:textId="77777777" w:rsidR="00072494" w:rsidRDefault="00000000">
            <w:r>
              <w:rPr>
                <w:rFonts w:cs="Calibri"/>
                <w:b w:val="0"/>
              </w:rPr>
              <w:t>BR-6</w:t>
            </w:r>
          </w:p>
        </w:tc>
        <w:tc>
          <w:tcPr>
            <w:tcW w:w="4320" w:type="dxa"/>
          </w:tcPr>
          <w:p w14:paraId="22F3CEF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72494" w14:paraId="5A2F81B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98647" w14:textId="77777777" w:rsidR="00072494" w:rsidRDefault="00000000">
            <w:r>
              <w:rPr>
                <w:rFonts w:cs="Calibri"/>
                <w:b w:val="0"/>
              </w:rPr>
              <w:t>BR-7</w:t>
            </w:r>
          </w:p>
        </w:tc>
        <w:tc>
          <w:tcPr>
            <w:tcW w:w="4320" w:type="dxa"/>
          </w:tcPr>
          <w:p w14:paraId="4AD14AC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72494" w14:paraId="1845157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07B95" w14:textId="77777777" w:rsidR="00072494" w:rsidRDefault="00000000">
            <w:r>
              <w:rPr>
                <w:rFonts w:cs="Calibri"/>
                <w:b w:val="0"/>
              </w:rPr>
              <w:t>BR-8</w:t>
            </w:r>
          </w:p>
        </w:tc>
        <w:tc>
          <w:tcPr>
            <w:tcW w:w="4320" w:type="dxa"/>
          </w:tcPr>
          <w:p w14:paraId="20E1FA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entries are first-class records: every entry carries a stable enforcement_id (format &lt;rule_id&gt;-ENF-NNN), a declared hook, an executable path, a scopes field carrying scope-list rules in the four canonical types (allowed_exact, allowed_pattern, excluded_exact, excluded_pattern), and a requires_lock boolean. They can be cited in audit trails, bug reports, and the backlog like requirements are today.</w:t>
            </w:r>
          </w:p>
        </w:tc>
      </w:tr>
      <w:tr w:rsidR="00072494" w14:paraId="4608BF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50B10" w14:textId="77777777" w:rsidR="00072494" w:rsidRDefault="00000000">
            <w:r>
              <w:rPr>
                <w:rFonts w:cs="Calibri"/>
                <w:b w:val="0"/>
              </w:rPr>
              <w:t>BR-9</w:t>
            </w:r>
          </w:p>
        </w:tc>
        <w:tc>
          <w:tcPr>
            <w:tcW w:w="4320" w:type="dxa"/>
          </w:tcPr>
          <w:p w14:paraId="32962B5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architecture MUST be aligned with the EPIC / Feature / Story tree. Filesystem mirrors operating model. The home for this feature is projectRoot/architecture/EngineeringRuleEnforcement/. crossEpicConcerns/ holds shared business artifacts only — no code lives there.</w:t>
            </w:r>
          </w:p>
        </w:tc>
      </w:tr>
      <w:tr w:rsidR="00072494" w14:paraId="027998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F5134" w14:textId="77777777" w:rsidR="00072494" w:rsidRDefault="00000000">
            <w:r>
              <w:rPr>
                <w:rFonts w:cs="Calibri"/>
                <w:b w:val="0"/>
              </w:rPr>
              <w:lastRenderedPageBreak/>
              <w:t>BR-10</w:t>
            </w:r>
          </w:p>
        </w:tc>
        <w:tc>
          <w:tcPr>
            <w:tcW w:w="4320" w:type="dxa"/>
          </w:tcPr>
          <w:p w14:paraId="58CB18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072494" w14:paraId="4A4CAA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92BC0" w14:textId="77777777" w:rsidR="00072494" w:rsidRDefault="00000000">
            <w:r>
              <w:t>BR-11</w:t>
            </w:r>
          </w:p>
        </w:tc>
        <w:tc>
          <w:tcPr>
            <w:tcW w:w="4320" w:type="dxa"/>
          </w:tcPr>
          <w:p w14:paraId="45402EB5" w14:textId="77777777" w:rsidR="00072494" w:rsidRDefault="00000000">
            <w:pPr>
              <w:cnfStyle w:val="000000100000" w:firstRow="0" w:lastRow="0" w:firstColumn="0" w:lastColumn="0" w:oddVBand="0" w:evenVBand="0" w:oddHBand="1" w:evenHBand="0" w:firstRowFirstColumn="0" w:firstRowLastColumn="0" w:lastRowFirstColumn="0" w:lastRowLastColumn="0"/>
            </w:pPr>
            <w:r>
              <w:t>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fails schema validation, and the framework MUST treat validation failure as a governance violation. JSON validation is the load-bearing gate that protects the entire governed-data layer from silent drift; it is the highest-priority specific requirement in this framework.</w:t>
            </w:r>
          </w:p>
        </w:tc>
      </w:tr>
      <w:tr w:rsidR="00072494" w14:paraId="40A7FD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46F3E8" w14:textId="77777777" w:rsidR="00072494" w:rsidRDefault="00000000">
            <w:r>
              <w:t>BR-12</w:t>
            </w:r>
          </w:p>
        </w:tc>
        <w:tc>
          <w:tcPr>
            <w:tcW w:w="4320" w:type="dxa"/>
          </w:tcPr>
          <w:p w14:paraId="0F07FE0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enforcement entry’s allowed by exact match rows, or matched by the enforcement entry’s allowed by pattern rows, and they will not be flagged as a violation.</w:t>
            </w:r>
          </w:p>
        </w:tc>
      </w:tr>
      <w:tr w:rsidR="00072494" w14:paraId="4A3974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488CA" w14:textId="77777777" w:rsidR="00072494" w:rsidRDefault="00000000">
            <w:r>
              <w:t>BR-13</w:t>
            </w:r>
          </w:p>
        </w:tc>
        <w:tc>
          <w:tcPr>
            <w:tcW w:w="4320" w:type="dxa"/>
          </w:tcPr>
          <w:p w14:paraId="4E205A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 that are intended to be production source code, documentation, deployment configuration, or any other artifact that should not embed insecure http URLs MUST NOT contain the term “http:” unless the URL itself is on the enforcement entry’s allowed by pattern rows (for example, loopback addresses, link-local metadata endpoints, or known public standards URLs). Files of this kind that are deliberately exempt for any reason MUST appear on the enforcement entry’s excluded by exact match rows or be matched by the enforcement entry’s excluded by pattern rows. Any other file found to contain the term “http:” is a violation and the commit MUST be blocked.</w:t>
            </w:r>
          </w:p>
        </w:tc>
      </w:tr>
      <w:tr w:rsidR="00072494" w14:paraId="5F338C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F7304" w14:textId="77777777" w:rsidR="00072494" w:rsidRDefault="00000000">
            <w:r>
              <w:t>BR-14</w:t>
            </w:r>
          </w:p>
        </w:tc>
        <w:tc>
          <w:tcPr>
            <w:tcW w:w="4320" w:type="dxa"/>
          </w:tcPr>
          <w:p w14:paraId="322C0E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r>
        <w:tc>
          <w:tcPr>
            <w:tcW w:type="dxa" w:w="3561"/>
          </w:tcPr>
          <w:p>
            <w:r>
              <w:t>BR-15</w:t>
            </w:r>
          </w:p>
        </w:tc>
        <w:tc>
          <w:tcPr>
            <w:tcW w:type="dxa" w:w="5295"/>
          </w:tcPr>
          <w:p>
            <w:r>
              <w:t>Validation MUST use the schema referenced by the JSON file's $schema URL.</w:t>
            </w:r>
          </w:p>
        </w:tc>
      </w:tr>
      <w:tr>
        <w:tc>
          <w:tcPr>
            <w:tcW w:type="dxa" w:w="3561"/>
          </w:tcPr>
          <w:p>
            <w:r>
              <w:t>BR-16</w:t>
            </w:r>
          </w:p>
        </w:tc>
        <w:tc>
          <w:tcPr>
            <w:tcW w:type="dxa" w:w="5295"/>
          </w:tcPr>
          <w:p>
            <w:r>
              <w:t>External standards used by the framework MUST be committed to the repository.</w:t>
            </w:r>
          </w:p>
        </w:tc>
      </w:tr>
    </w:tbl>
    <w:p w14:paraId="57A4B6B9" w14:textId="77777777" w:rsidR="00072494"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6502B072" w14:textId="77777777" w:rsidR="00072494" w:rsidRDefault="00000000">
      <w:r>
        <w:rPr>
          <w:rFonts w:ascii="Consolas" w:hAnsi="Consolas" w:cs="Consolas"/>
          <w:color w:val="0D1117"/>
          <w:sz w:val="18"/>
        </w:rPr>
        <w:lastRenderedPageBreak/>
        <w:t>[</w:t>
      </w:r>
    </w:p>
    <w:p w14:paraId="3337EC11" w14:textId="77777777" w:rsidR="00072494" w:rsidRDefault="00000000">
      <w:r>
        <w:rPr>
          <w:rFonts w:ascii="Consolas" w:hAnsi="Consolas" w:cs="Consolas"/>
          <w:color w:val="0D1117"/>
          <w:sz w:val="18"/>
        </w:rPr>
        <w:t xml:space="preserve">  { "label": "allowed by exact match",  "match_style": "exact string equality", "resource_form": "full absolute path or URI" },</w:t>
      </w:r>
    </w:p>
    <w:p w14:paraId="03681C2D" w14:textId="77777777" w:rsidR="00072494" w:rsidRDefault="00000000">
      <w:r>
        <w:rPr>
          <w:rFonts w:ascii="Consolas" w:hAnsi="Consolas" w:cs="Consolas"/>
          <w:color w:val="0D1117"/>
          <w:sz w:val="18"/>
        </w:rPr>
        <w:t xml:space="preserve">  { "label": "allowed by pattern",      "match_style": "regex / partial string", "resource_form": "regex" },</w:t>
      </w:r>
    </w:p>
    <w:p w14:paraId="4C0D8F36" w14:textId="77777777" w:rsidR="00072494" w:rsidRDefault="00000000">
      <w:r>
        <w:rPr>
          <w:rFonts w:ascii="Consolas" w:hAnsi="Consolas" w:cs="Consolas"/>
          <w:color w:val="0D1117"/>
          <w:sz w:val="18"/>
        </w:rPr>
        <w:t xml:space="preserve">  { "label": "excluded by pattern",     "match_style": "regex / partial string", "resource_form": "regex" },</w:t>
      </w:r>
    </w:p>
    <w:p w14:paraId="3F3BF28B" w14:textId="77777777" w:rsidR="00072494" w:rsidRDefault="00000000">
      <w:r>
        <w:rPr>
          <w:rFonts w:ascii="Consolas" w:hAnsi="Consolas" w:cs="Consolas"/>
          <w:color w:val="0D1117"/>
          <w:sz w:val="18"/>
        </w:rPr>
        <w:t xml:space="preserve">  { "label": "excluded by exact match", "match_style": "exact string equality",  "resource_form": "full absolute path or URI" }</w:t>
      </w:r>
    </w:p>
    <w:p w14:paraId="79D495DC" w14:textId="77777777" w:rsidR="00072494" w:rsidRDefault="00000000">
      <w:r>
        <w:rPr>
          <w:rFonts w:ascii="Consolas" w:hAnsi="Consolas" w:cs="Consolas"/>
          <w:color w:val="0D1117"/>
          <w:sz w:val="18"/>
        </w:rPr>
        <w:t>]</w:t>
      </w:r>
    </w:p>
    <w:p w14:paraId="6B86112E" w14:textId="77777777" w:rsidR="00072494" w:rsidRDefault="00000000">
      <w:pPr>
        <w:pStyle w:val="Heading1"/>
      </w:pPr>
      <w:r>
        <w:rPr>
          <w:rFonts w:ascii="Calibri" w:hAnsi="Calibri" w:cs="Calibri"/>
          <w:color w:val="0B7A75"/>
          <w:sz w:val="32"/>
        </w:rPr>
        <w:t>3. Technical Requirements</w:t>
      </w:r>
    </w:p>
    <w:p w14:paraId="114E0015" w14:textId="77777777" w:rsidR="00072494" w:rsidRDefault="00000000">
      <w:r>
        <w:rPr>
          <w:rFonts w:cs="Calibri"/>
        </w:rPr>
        <w:t>This section enumerates the technical requirements that flow from §2's business requirements. TR-2 defines the manager class, its file location, its run() signature, and the full set of named exit-code constants the manager and workers honor.</w:t>
      </w:r>
    </w:p>
    <w:tbl>
      <w:tblPr>
        <w:tblStyle w:val="LightGrid-Accent1"/>
        <w:tblW w:w="0" w:type="auto"/>
        <w:tblLook w:val="04A0" w:firstRow="1" w:lastRow="0" w:firstColumn="1" w:lastColumn="0" w:noHBand="0" w:noVBand="1"/>
      </w:tblPr>
      <w:tblGrid>
        <w:gridCol w:w="486"/>
        <w:gridCol w:w="8370"/>
      </w:tblGrid>
      <w:tr w:rsidR="00072494" w14:paraId="43E43EC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65EE88" w14:textId="77777777" w:rsidR="00072494" w:rsidRDefault="00000000">
            <w:r>
              <w:rPr>
                <w:rFonts w:cs="Calibri"/>
              </w:rPr>
              <w:t>#</w:t>
            </w:r>
          </w:p>
        </w:tc>
        <w:tc>
          <w:tcPr>
            <w:tcW w:w="4320" w:type="dxa"/>
          </w:tcPr>
          <w:p w14:paraId="797CCD7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72494" w14:paraId="5AF4F0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A2B32" w14:textId="77777777" w:rsidR="00072494" w:rsidRDefault="00000000">
            <w:r>
              <w:rPr>
                <w:rFonts w:cs="Calibri"/>
                <w:b w:val="0"/>
              </w:rPr>
              <w:t>TR-1</w:t>
            </w:r>
          </w:p>
        </w:tc>
        <w:tc>
          <w:tcPr>
            <w:tcW w:w="4320" w:type="dxa"/>
          </w:tcPr>
          <w:p w14:paraId="1A6A5CF0" w14:textId="77777777" w:rsidR="001452BB" w:rsidRDefault="00000000">
            <w:pPr>
              <w:cnfStyle w:val="000000100000" w:firstRow="0" w:lastRow="0" w:firstColumn="0" w:lastColumn="0" w:oddVBand="0" w:evenVBand="0" w:oddHBand="1" w:evenHBand="0" w:firstRowFirstColumn="0" w:firstRowLastColumn="0" w:lastRowFirstColumn="0" w:lastRowLastColumn="0"/>
            </w:pPr>
            <w: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requires_lock (boolean — true if the manager must acquire a lock before dispatching this worker);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 timeout (integer, optional — seconds; defaults to manager constant DEFAULT_TIMEOUT_SECONDS = 30 when omitted; the manager passes this value to subprocess.run(..., timeout=N); on timeout the manager kills the worker subprocess and returns EXIT_WORKER_TIMEOUT (4); the worker does not see this field — the timeout is enforced by the parent process; see §4.3.2). The four scope-list types are carried only by scopes; there are no separate top-level allowed_exact / allowed_pattern / excluded_exact / excluded_pattern fields on the entry.</w:t>
            </w:r>
          </w:p>
        </w:tc>
      </w:tr>
      <w:tr w:rsidR="00072494" w14:paraId="54D9137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D2844" w14:textId="77777777" w:rsidR="00072494" w:rsidRDefault="00000000">
            <w:r>
              <w:rPr>
                <w:rFonts w:cs="Calibri"/>
                <w:b w:val="0"/>
              </w:rPr>
              <w:t>TR-2</w:t>
            </w:r>
          </w:p>
        </w:tc>
        <w:tc>
          <w:tcPr>
            <w:tcW w:w="4320" w:type="dxa"/>
          </w:tcPr>
          <w:p w14:paraId="6AEE58F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w:t>
            </w:r>
            <w:r>
              <w:rPr>
                <w:rFonts w:cs="Calibri"/>
              </w:rPr>
              <w:lastRenderedPageBreak/>
              <w:t>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rsidR="00072494" w14:paraId="53212A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DA610" w14:textId="77777777" w:rsidR="00072494" w:rsidRDefault="00000000">
            <w:r>
              <w:rPr>
                <w:rFonts w:cs="Calibri"/>
                <w:b w:val="0"/>
              </w:rPr>
              <w:lastRenderedPageBreak/>
              <w:t>TR-3</w:t>
            </w:r>
          </w:p>
        </w:tc>
        <w:tc>
          <w:tcPr>
            <w:tcW w:w="4320" w:type="dxa"/>
          </w:tcPr>
          <w:p w14:paraId="3A686CC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the mutex mechanism: when an enforcement entry has requires_lock = True, the manager wraps subprocess.run in _acquire_lock(enforcement_id) / _release_lock(lock).</w:t>
            </w:r>
          </w:p>
        </w:tc>
      </w:tr>
      <w:tr w:rsidR="00072494" w14:paraId="333CD2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979FF" w14:textId="77777777" w:rsidR="00072494" w:rsidRDefault="00000000">
            <w:r>
              <w:rPr>
                <w:rFonts w:cs="Calibri"/>
                <w:b w:val="0"/>
              </w:rPr>
              <w:t>TR-4</w:t>
            </w:r>
          </w:p>
        </w:tc>
        <w:tc>
          <w:tcPr>
            <w:tcW w:w="4320" w:type="dxa"/>
          </w:tcPr>
          <w:p w14:paraId="15A9EED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tc>
      </w:tr>
      <w:tr w:rsidR="00072494" w14:paraId="42D8CBD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5300AF" w14:textId="77777777" w:rsidR="00072494" w:rsidRDefault="00000000">
            <w:r>
              <w:rPr>
                <w:rFonts w:cs="Calibri"/>
                <w:b w:val="0"/>
              </w:rPr>
              <w:t>TR-5</w:t>
            </w:r>
          </w:p>
        </w:tc>
        <w:tc>
          <w:tcPr>
            <w:tcW w:w="4320" w:type="dxa"/>
          </w:tcPr>
          <w:p w14:paraId="6E4E09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p>
        </w:tc>
      </w:tr>
      <w:tr w:rsidR="00072494" w14:paraId="415BB18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11B148" w14:textId="77777777" w:rsidR="00072494" w:rsidRDefault="00000000">
            <w:r>
              <w:rPr>
                <w:rFonts w:cs="Calibri"/>
                <w:b w:val="0"/>
              </w:rPr>
              <w:t>TR-6</w:t>
            </w:r>
          </w:p>
        </w:tc>
        <w:tc>
          <w:tcPr>
            <w:tcW w:w="4320" w:type="dxa"/>
          </w:tcPr>
          <w:p w14:paraId="4BCAE2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72494" w14:paraId="22D59B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65F68" w14:textId="77777777" w:rsidR="00072494" w:rsidRDefault="00000000">
            <w:r>
              <w:rPr>
                <w:rFonts w:cs="Calibri"/>
                <w:b w:val="0"/>
              </w:rPr>
              <w:t>TR-7</w:t>
            </w:r>
          </w:p>
        </w:tc>
        <w:tc>
          <w:tcPr>
            <w:tcW w:w="4320" w:type="dxa"/>
          </w:tcPr>
          <w:p w14:paraId="7077110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072494" w14:paraId="4D16A56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83E44" w14:textId="77777777" w:rsidR="00072494" w:rsidRDefault="00000000">
            <w:r>
              <w:rPr>
                <w:rFonts w:cs="Calibri"/>
                <w:b w:val="0"/>
              </w:rPr>
              <w:t>TR-8</w:t>
            </w:r>
          </w:p>
        </w:tc>
        <w:tc>
          <w:tcPr>
            <w:tcW w:w="4320" w:type="dxa"/>
          </w:tcPr>
          <w:p w14:paraId="0C69ACC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When an enforcement entry declares requires_lock = True, the manager MUST acquire a process-safe lock keyed on enforcement_id before invoking subprocess.run for that worker, and MUST release the lock after subprocess.run returns (whether by clean exit, non-zero exit, or timeout). The default implementation is an advisory file lock; the mechanism is a manager-implementation choice and MAY be promoted to a distributed claim if cross-machine coordination becomes required. In-process Python locks are forbidden — they are invisible across PIDs. Workers do not declare a concurrency primitive.</w:t>
            </w:r>
          </w:p>
        </w:tc>
      </w:tr>
      <w:tr w:rsidR="00072494" w14:paraId="5D68675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499CA" w14:textId="77777777" w:rsidR="00072494" w:rsidRDefault="00000000">
            <w:r>
              <w:rPr>
                <w:rFonts w:cs="Calibri"/>
                <w:b w:val="0"/>
              </w:rPr>
              <w:t>TR-9</w:t>
            </w:r>
          </w:p>
        </w:tc>
        <w:tc>
          <w:tcPr>
            <w:tcW w:w="4320" w:type="dxa"/>
          </w:tcPr>
          <w:p w14:paraId="0F1CC2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 xml:space="preserve">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w:t>
            </w:r>
            <w:r>
              <w:rPr>
                <w:rFonts w:cs="Calibri"/>
                <w:color w:val="0D1117"/>
                <w:sz w:val="20"/>
              </w:rPr>
              <w:lastRenderedPageBreak/>
              <w:t>inside the same subprocess. Multi-threading inside run() is a documented future enhancement, not V1. requires_lock = false (read-only worker; the manager dispatches without acquiring a lock).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§4.9.1 for the per-method spec, and §4.9.2 for the worked-example rows).</w:t>
            </w:r>
          </w:p>
        </w:tc>
      </w:tr>
      <w:tr w:rsidR="00072494" w14:paraId="0815E60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2414A" w14:textId="77777777" w:rsidR="00072494" w:rsidRDefault="00000000">
            <w:r>
              <w:rPr>
                <w:rFonts w:cs="Calibri"/>
                <w:b w:val="0"/>
              </w:rPr>
              <w:lastRenderedPageBreak/>
              <w:t>TR-10</w:t>
            </w:r>
          </w:p>
        </w:tc>
        <w:tc>
          <w:tcPr>
            <w:tcW w:w="4320" w:type="dxa"/>
          </w:tcPr>
          <w:p w14:paraId="339F79F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§4.9.2.</w:t>
            </w:r>
          </w:p>
        </w:tc>
      </w:tr>
      <w:tr w:rsidR="00072494" w14:paraId="0D5E58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634FE" w14:textId="77777777" w:rsidR="00072494" w:rsidRDefault="00000000">
            <w:r>
              <w:rPr>
                <w:rFonts w:cs="Calibri"/>
                <w:b w:val="0"/>
              </w:rPr>
              <w:t>TR-11</w:t>
            </w:r>
          </w:p>
        </w:tc>
        <w:tc>
          <w:tcPr>
            <w:tcW w:w="4320" w:type="dxa"/>
          </w:tcPr>
          <w:p w14:paraId="13CBD2B0" w14:textId="77777777" w:rsidR="00072494" w:rsidRDefault="00000000">
            <w:pPr>
              <w:cnfStyle w:val="000000100000" w:firstRow="0" w:lastRow="0" w:firstColumn="0" w:lastColumn="0" w:oddVBand="0" w:evenVBand="0" w:oddHBand="1" w:evenHBand="0" w:firstRowFirstColumn="0" w:firstRowLastColumn="0" w:lastRowFirstColumn="0" w:lastRowLastColumn="0"/>
            </w:pPr>
            <w: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p>
        </w:tc>
      </w:tr>
      <w:tr w:rsidR="00072494" w14:paraId="68189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F05F9" w14:textId="77777777" w:rsidR="00072494" w:rsidRDefault="00000000">
            <w:r>
              <w:t>TR-12</w:t>
            </w:r>
          </w:p>
        </w:tc>
        <w:tc>
          <w:tcPr>
            <w:tcW w:w="4320" w:type="dxa"/>
          </w:tcPr>
          <w:p w14:paraId="79450688" w14:textId="77777777" w:rsidR="00072494" w:rsidRDefault="00000000">
            <w:pPr>
              <w:cnfStyle w:val="000000010000" w:firstRow="0" w:lastRow="0" w:firstColumn="0" w:lastColumn="0" w:oddVBand="0" w:evenVBand="0" w:oddHBand="0" w:evenHBand="1" w:firstRowFirstColumn="0" w:firstRowLastColumn="0" w:lastRowFirstColumn="0" w:lastRowLastColumn="0"/>
            </w:pPr>
            <w: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6611F72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DE318" w14:textId="77777777" w:rsidR="00072494" w:rsidRDefault="00000000">
            <w:r>
              <w:t>TR-13</w:t>
            </w:r>
          </w:p>
        </w:tc>
        <w:tc>
          <w:tcPr>
            <w:tcW w:w="4320" w:type="dxa"/>
          </w:tcPr>
          <w:p w14:paraId="257DCC4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preCommitScan.py SHALL drop ".json" from SCAN_EXTENSIONS and \.json$ from HTTP_EXEMPT_PATTERNS once ScanFilesEnforcementWorker is the single source of truth (note: SCAN_EXTENSIONS and HTTP_EXEMPT_PATTERNS are legacy module-level names inside preCommitScan.py — the artifact being retired — and are not part of the new framework's vocabulary; the new framework uses scopes rows in engineering_rules.json). Once the manager dispatches all enforcement, preCommitScan.py is retired.</w:t>
            </w:r>
          </w:p>
        </w:tc>
      </w:tr>
      <w:tr w:rsidR="00072494" w14:paraId="26CF94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4C5E7" w14:textId="77777777" w:rsidR="00072494" w:rsidRDefault="00000000">
            <w:r>
              <w:t>TR-14</w:t>
            </w:r>
          </w:p>
        </w:tc>
        <w:tc>
          <w:tcPr>
            <w:tcW w:w="4320" w:type="dxa"/>
          </w:tcPr>
          <w:p w14:paraId="1B6904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072494" w14:paraId="51E65A3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401FA" w14:textId="77777777" w:rsidR="00072494" w:rsidRDefault="00000000">
            <w:r>
              <w:t>TR-</w:t>
            </w:r>
            <w:r>
              <w:lastRenderedPageBreak/>
              <w:t>15</w:t>
            </w:r>
          </w:p>
        </w:tc>
        <w:tc>
          <w:tcPr>
            <w:tcW w:w="4320" w:type="dxa"/>
          </w:tcPr>
          <w:p w14:paraId="717C8A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Tests live at projectRoot/architecture/EngineeringRuleEnforcement/tests/. The base class ships with its own test suite covering scope evaluation, exit-code semantics, violation </w:t>
            </w:r>
            <w:r>
              <w:rPr>
                <w:rFonts w:cs="Calibri"/>
              </w:rPr>
              <w:lastRenderedPageBreak/>
              <w:t>shape, telemetry envelope, and the try/except fail-safe. Each new worker ships with at least one happy-path and one violation-path test.</w:t>
            </w:r>
          </w:p>
        </w:tc>
      </w:tr>
      <w:tr w:rsidR="00072494" w14:paraId="36BC4BF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F547C" w14:textId="77777777" w:rsidR="00072494" w:rsidRDefault="00000000">
            <w:r>
              <w:lastRenderedPageBreak/>
              <w:t>TR-16</w:t>
            </w:r>
          </w:p>
        </w:tc>
        <w:tc>
          <w:tcPr>
            <w:tcW w:w="4320" w:type="dxa"/>
          </w:tcPr>
          <w:p w14:paraId="05F8D97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&lt;repo-root&gt;/architecture/EngineeringRuleEnforcement/code/chathealthy_enforcement_manager.py --hook &lt;hook&gt;`. .claude/settings.json registers the same invocation under SessionStart, UserPromptSubmit, PreToolUse, Stop, SessionEnd, InstructionsLoaded with the matching `--hook &lt;hook_name&gt;` flag. A pytest under architecture/EngineeringRuleEnforcement/tests/ MUST verify, for every hook named above: (a) hard assert the wire-up exists when the hook carries at least one enforcement entry in engineering_rules.json; (b) advisory warning when the wire-up is missing and the hook has no enforcement (reserved for future Phase-6 workers). The test runs in the F-002 suite and the hard assertions gate pre-push.</w:t>
            </w:r>
          </w:p>
        </w:tc>
      </w:tr>
      <w:tr w:rsidR="00072494" w14:paraId="792EBD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BB9F2B" w14:textId="77777777" w:rsidR="00072494" w:rsidRDefault="00000000">
            <w:r>
              <w:t>TR-17</w:t>
            </w:r>
          </w:p>
        </w:tc>
        <w:tc>
          <w:tcPr>
            <w:tcW w:w="4320" w:type="dxa"/>
          </w:tcPr>
          <w:p w14:paraId="68D61D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r>
        <w:tc>
          <w:tcPr>
            <w:tcW w:type="dxa" w:w="486"/>
          </w:tcPr>
          <w:p>
            <w:r>
              <w:t>TR-18</w:t>
            </w:r>
          </w:p>
        </w:tc>
        <w:tc>
          <w:tcPr>
            <w:tcW w:type="dxa" w:w="8370"/>
          </w:tcPr>
          <w:p>
            <w:r>
              <w:t>Aligned to BR-15. ChatHealthy schemas declared in $schema URLs are resolved via HTTPS GET to the URL the JSON file declared, performed at validation time. A per-run cache deduplicates identical URLs within a single worker invocation. Unreachable URL, non-200, timeout, or non-JSON response body produces a per-file ViolationRecord per TR-6.</w:t>
            </w:r>
          </w:p>
        </w:tc>
      </w:tr>
      <w:tr>
        <w:tc>
          <w:tcPr>
            <w:tcW w:type="dxa" w:w="486"/>
          </w:tcPr>
          <w:p>
            <w:r>
              <w:t>TR-19</w:t>
            </w:r>
          </w:p>
        </w:tc>
        <w:tc>
          <w:tcPr>
            <w:tcW w:type="dxa" w:w="8370"/>
          </w:tcPr>
          <w:p>
            <w:r>
              <w:t>Aligned to BR-16. Cached external standards live under Website/schemas/standard/. A standard is eligible for caching when its URL is contractually frozen by the spec maintainer (any change requires a new versioned URL). The framework's runtime serves those URLs from the cached copies. Cached standards remain under the stewardship of their original publisher; the framework's governance applies to content the framework owns.</w:t>
            </w:r>
          </w:p>
        </w:tc>
      </w:tr>
    </w:tbl>
    <w:p w14:paraId="1115CBBF" w14:textId="77777777" w:rsidR="00072494" w:rsidRDefault="00000000">
      <w:pPr>
        <w:pStyle w:val="Heading1"/>
      </w:pPr>
      <w:r>
        <w:rPr>
          <w:rFonts w:ascii="Calibri" w:hAnsi="Calibri" w:cs="Calibri"/>
          <w:color w:val="0B7A75"/>
          <w:sz w:val="32"/>
        </w:rPr>
        <w:t>4. Design</w:t>
      </w:r>
    </w:p>
    <w:p w14:paraId="0C3625F2" w14:textId="77777777" w:rsidR="00072494" w:rsidRDefault="00000000">
      <w:r>
        <w:rPr>
          <w:rFonts w:cs="Calibri"/>
        </w:rPr>
        <w:t>The design has two halves. First, the framework: the manager (which owns mutex coordination), the EnforcementWorker base class, the enforcement schema, the hook taxonomy, and the worker taxonomy. Second, a worked example — ScanFilesEnforcementWorker on pre-commit — that exercises every part of the framework concretely.</w:t>
      </w:r>
    </w:p>
    <w:p w14:paraId="145A7A4D" w14:textId="77777777" w:rsidR="00072494" w:rsidRDefault="00000000">
      <w:pPr>
        <w:pStyle w:val="Heading2"/>
      </w:pPr>
      <w:r>
        <w:t xml:space="preserve">4.0 Implementation discipline</w:t>
      </w:r>
    </w:p>
    <w:p w14:paraId="0C3625F2" w14:textId="77777777" w:rsidR="00072494" w:rsidRDefault="00000000">
      <w:r>
        <w:t xml:space="preserve">Principle (V19, 2026-04-27). Implementation traces to technical requirements, not to design choices or defensive habits. If no TR calls for a check, it must not be added. Schema validation enforces input shape upstream (commit-time via Rule-008-ENF-001). Workers must rely on that contract; runtime defensive duplication is forbidden. The framework's generic except Exception triage in main() is the only documented catch site for unexpected exceptions.</w:t>
      </w:r>
    </w:p>
    <w:p w14:paraId="145A7A4D" w14:textId="77777777" w:rsidR="00072494" w:rsidRDefault="00000000">
      <w:pPr>
        <w:pStyle w:val="Heading2"/>
      </w:pPr>
      <w:r>
        <w:rPr>
          <w:rFonts w:ascii="Calibri" w:hAnsi="Calibri" w:cs="Calibri"/>
          <w:color w:val="0D1117"/>
        </w:rPr>
        <w:t>4.1 Framework overview</w:t>
      </w:r>
    </w:p>
    <w:p w14:paraId="6E129717" w14:textId="77777777" w:rsidR="00072494"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5A3B3342" w14:textId="77777777" w:rsidR="00072494" w:rsidRDefault="00000000">
      <w:pPr>
        <w:pStyle w:val="Heading2"/>
      </w:pPr>
      <w:r>
        <w:rPr>
          <w:rFonts w:ascii="Calibri" w:hAnsi="Calibri" w:cs="Calibri"/>
          <w:color w:val="0D1117"/>
        </w:rPr>
        <w:t>4.2 Sequence — manager subprocess dispatch with base-class scope evaluation</w:t>
      </w:r>
    </w:p>
    <w:p w14:paraId="2C2A4604" w14:textId="77777777" w:rsidR="00072494" w:rsidRDefault="00000000">
      <w:r>
        <w:rPr>
          <w:rFonts w:cs="Calibri"/>
        </w:rPr>
        <w:t>The pre-commit case is shown because it is the densest. The same flow applies to every other hook — only the filtered enforcement[] and the concrete worker subclass differ. Note that is_in_scope() runs in the worker before any check function fires, and that the worker is a separate process spawned by the manager.</w:t>
      </w:r>
    </w:p>
    <w:p w14:paraId="6CCCD587" w14:textId="77777777" w:rsidR="00072494" w:rsidRDefault="00000000">
      <w:pPr>
        <w:jc w:val="center"/>
      </w:pPr>
      <w:r>
        <w:rPr>
          <w:noProof/>
        </w:rPr>
        <w:lastRenderedPageBreak/>
        <w:drawing>
          <wp:inline distT="0" distB="0" distL="0" distR="0" wp14:anchorId="008A50E8" wp14:editId="554E7579">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943600" cy="4733778"/>
                    </a:xfrm>
                    <a:prstGeom prst="rect">
                      <a:avLst/>
                    </a:prstGeom>
                  </pic:spPr>
                </pic:pic>
              </a:graphicData>
            </a:graphic>
          </wp:inline>
        </w:drawing>
      </w:r>
    </w:p>
    <w:p w14:paraId="0928803A" w14:textId="77777777" w:rsidR="00072494" w:rsidRDefault="00000000">
      <w:pPr>
        <w:jc w:val="center"/>
      </w:pPr>
      <w:r>
        <w:rPr>
          <w:rFonts w:cs="Calibri"/>
          <w:i/>
          <w:color w:val="4A5568"/>
          <w:sz w:val="18"/>
        </w:rPr>
        <w:t>Figure 4.2 — Manager subprocess dispatch with base-class scope evaluation</w:t>
      </w:r>
    </w:p>
    <w:p w14:paraId="71CBDF00" w14:textId="77777777" w:rsidR="00072494" w:rsidRDefault="00000000">
      <w:pPr>
        <w:pStyle w:val="Heading2"/>
      </w:pPr>
      <w:r>
        <w:rPr>
          <w:rFonts w:ascii="Calibri" w:hAnsi="Calibri" w:cs="Calibri"/>
          <w:color w:val="0D1117"/>
        </w:rPr>
        <w:t>4.3 Operational Concerns: Concurrency and Runaway-Process Control</w:t>
      </w:r>
    </w:p>
    <w:p w14:paraId="3536EA1A" w14:textId="77777777" w:rsidR="00072494"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16BFBEE4" w14:textId="77777777" w:rsidR="00072494" w:rsidRDefault="00000000">
      <w:pPr>
        <w:pStyle w:val="Heading3"/>
      </w:pPr>
      <w:r>
        <w:rPr>
          <w:rFonts w:ascii="Calibri" w:hAnsi="Calibri" w:cs="Calibri"/>
          <w:color w:val="0D1117"/>
        </w:rPr>
        <w:t>4.3.1 Concurrency model</w:t>
      </w:r>
    </w:p>
    <w:p w14:paraId="550AE354" w14:textId="77777777" w:rsidR="00072494" w:rsidRDefault="00000000">
      <w:r>
        <w:rPr>
          <w:rFonts w:cs="Calibri"/>
        </w:rPr>
        <w:t xml:space="preserve">Hooks fire as separate operating-system processes. That is the starting point of the model, not an edge case. Two Claude Code sessions running side by side, a Claude session running while the operator manually issues a git commit in another terminal, a CI agent running pre-push while a developer is still iterating locally — all of these are normal, all of these are common in the </w:t>
      </w:r>
      <w:r>
        <w:rPr>
          <w:rFonts w:cs="Calibri"/>
        </w:rPr>
        <w:lastRenderedPageBreak/>
        <w:t>ChatHealthy.ai workflow, and none of them is allowed to cause a race. The framework is designed so that the most concurrent firing pattern we can plausibly imagine is also the safe one.</w:t>
      </w:r>
    </w:p>
    <w:p w14:paraId="1DBFF7B1" w14:textId="77777777" w:rsidR="00072494" w:rsidRDefault="00000000">
      <w:r>
        <w:rPr>
          <w:rFonts w:cs="Calibri"/>
        </w:rPr>
        <w:t>The manager is the dispatch point AND the mutex owner. ChatHealthyEnforcementManager opens engineering_rules.json read-only, filters by hook, and dispatches each matching enforcement. It never writes back to the rules file, so multiple manager processes can run concurrently against the same rules without coordination. What the manager does coordinate is worker dispatch: before invoking subprocess.run for any enforcement whose entry declares requires_lock = True, the manager calls _acquire_lock(enforcement_id); after subprocess.run returns (clean exit, non-zero, or timeout) the manager calls _release_lock. The default mechanism is an advisory file lock; the choice of mechanism is internal to the manager and may be promoted (for example, to a Mongo atomic claim) without touching any worker.</w:t>
      </w:r>
    </w:p>
    <w:p w14:paraId="688E0389" w14:textId="77777777" w:rsidR="00072494" w:rsidRDefault="00000000">
      <w:r>
        <w:rPr>
          <w:rFonts w:cs="Calibri"/>
        </w:rPr>
        <w:t>The worker carries no concurrency requires_lock flag on its enforcement entry. The entry simply declares whether this worker requires mutual exclusion via the requires_lock boolean. Workers that are read-only — every V1 worker, every prompt-inspection worker, every audit worker — declare requires_lock = False and run unguarded. Workers that need to serialize their dispatch declare requires_lock = True and the manager takes the lock for them. Workers MAY still use non-mutex coordination patterns internally (publishing to Kafka, atomic Mongo updates, append-only log writes through the existing pipeline). Those patterns are worker-internal data-access decisions; they are not declared on the enforcement entry because they do not fit the generic manager-acquires-a-lock model.</w:t>
      </w:r>
    </w:p>
    <w:p w14:paraId="2B2A8E7D" w14:textId="77777777" w:rsidR="00072494"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the worker's enforcement entry declares requires_lock = False and the manager dispatches unguarded.</w:t>
      </w:r>
    </w:p>
    <w:p w14:paraId="1AA92495" w14:textId="77777777" w:rsidR="00072494" w:rsidRDefault="00000000">
      <w:r>
        <w:rPr>
          <w:rFonts w:cs="Calibri"/>
        </w:rPr>
        <w:t>Future writing workers will be a different story, and the framework is shaped to absorb them without rework. A worker that mutates a brain JSON or claims a single-session marker declares requires_lock = True and lets the manager serialize its dispatch through _acquire_lock / _release_lock. A worker that publishes to a Kafka topic — for example, the LogPublishEnforcementWorker that will supersede conversation_log_hook.py — uses the existing publish pipeline as its non-mutex coordination and declares requires_lock = False, because there is no shared file or counter that needs serializing at the manager layer.</w:t>
      </w:r>
    </w:p>
    <w:p w14:paraId="65ED336E" w14:textId="77777777" w:rsidR="00072494" w:rsidRDefault="00000000">
      <w:r>
        <w:rPr>
          <w:rFonts w:cs="Calibri"/>
        </w:rPr>
        <w:t xml:space="preserve">The conversation_log Kafka pipeline is the proof point that non-mutex coordination is a real category and not a theoretical one. That pipeline has been in production for weeks, solving exactly the high-frequency concurrent-append problem — many Claude Code PIDs all needing to record their prompt-and-response turns to the same store — without any mutex at the manager layer. The framework supports both categories: manager-acquires-a-lock for entries </w:t>
      </w:r>
      <w:r>
        <w:rPr>
          <w:rFonts w:cs="Calibri"/>
        </w:rPr>
        <w:lastRenderedPageBreak/>
        <w:t>that declare requires_lock = True, and worker-internal non-mutex coordination for everything else.</w:t>
      </w:r>
    </w:p>
    <w:p w14:paraId="57DAF1DB" w14:textId="77777777" w:rsidR="00072494" w:rsidRDefault="00000000">
      <w:pPr>
        <w:pStyle w:val="Heading3"/>
      </w:pPr>
      <w:r>
        <w:rPr>
          <w:rFonts w:ascii="Calibri" w:hAnsi="Calibri" w:cs="Calibri"/>
          <w:color w:val="0D1117"/>
        </w:rPr>
        <w:t>4.3.2 Runaway-process control</w:t>
      </w:r>
    </w:p>
    <w:p w14:paraId="057D31CF" w14:textId="77777777" w:rsidR="00072494"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Timeout enforcement is exclusively a manager responsibility. Workers do not police their own deadlines, and the design admits no second path: a hung or runaway worker cannot be trusted to enforce its own deadline.</w:t>
      </w:r>
    </w:p>
    <w:p w14:paraId="2EEC7E1C" w14:textId="77777777" w:rsidR="00072494"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41AEBC95" w14:textId="77777777" w:rsidR="00072494" w:rsidRDefault="00000000">
      <w:r>
        <w:rPr>
          <w:rFonts w:cs="Calibri"/>
        </w:rPr>
        <w:t>The second line of defense is the per-worker timeout, and it is enforced exclusively by the manager. When the manager dispatches a worker via subprocess, it reads the enforcement entry's optional timeout field (integer seconds) and falls back to the manager class constant DEFAULT_TIMEOUT_SECONDS — currently 30 — when the field is omitted. The resolved value is passed to subprocess.run(..., timeout=N). On timeout the manager kills the worker subprocess, catches subprocess.TimeoutExpired, and records EXIT_WORKER_TIMEOUT (4) for that worker. The other workers in the same dispatch are unaffected — they continue to completion, and the manager aggregates their outcomes alongside the timeout. Workers MUST NOT install signal handlers, watchdog threads, or any other in-process timeout mechanism. There is no second path. If a worker needs graceful internal cleanup before forced termination, that is a worker-internal nicety; it does not replace the manager's hard kill.</w:t>
      </w:r>
    </w:p>
    <w:p w14:paraId="678573BF" w14:textId="77777777" w:rsidR="00072494"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remains a follow-on item in §5.</w:t>
      </w:r>
    </w:p>
    <w:p w14:paraId="05B65B81" w14:textId="77777777" w:rsidR="00072494"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FE113AB" w14:textId="77777777" w:rsidR="00072494" w:rsidRDefault="00000000">
      <w:pPr>
        <w:pStyle w:val="Heading2"/>
      </w:pPr>
      <w:r>
        <w:rPr>
          <w:rFonts w:ascii="Calibri" w:hAnsi="Calibri" w:cs="Calibri"/>
          <w:color w:val="0D1117"/>
        </w:rPr>
        <w:t>4.4 Class diagram — framework + taxonomy</w:t>
      </w:r>
    </w:p>
    <w:p w14:paraId="38BC5C9D" w14:textId="77777777" w:rsidR="00072494"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2D39D68B" w14:textId="77777777" w:rsidR="00072494" w:rsidRDefault="00000000">
      <w:pPr>
        <w:jc w:val="center"/>
      </w:pPr>
      <w:r>
        <w:rPr>
          <w:noProof/>
        </w:rPr>
        <w:drawing>
          <wp:inline distT="0" distB="0" distL="0" distR="0" wp14:anchorId="3DFD8EB5" wp14:editId="43587C56">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943600" cy="3371370"/>
                    </a:xfrm>
                    <a:prstGeom prst="rect">
                      <a:avLst/>
                    </a:prstGeom>
                  </pic:spPr>
                </pic:pic>
              </a:graphicData>
            </a:graphic>
          </wp:inline>
        </w:drawing>
      </w:r>
    </w:p>
    <w:p w14:paraId="1EE84E5E" w14:textId="77777777" w:rsidR="00072494" w:rsidRDefault="00000000">
      <w:pPr>
        <w:jc w:val="center"/>
      </w:pPr>
      <w:r>
        <w:rPr>
          <w:rFonts w:cs="Calibri"/>
          <w:i/>
          <w:color w:val="4A5568"/>
          <w:sz w:val="18"/>
        </w:rPr>
        <w:t>Figure 4.4 — Class diagram with EnforcementWorker hierarchy</w:t>
      </w:r>
    </w:p>
    <w:p w14:paraId="511324A5" w14:textId="77777777" w:rsidR="00072494"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2360"/>
        <w:gridCol w:w="827"/>
        <w:gridCol w:w="5669"/>
      </w:tblGrid>
      <w:tr w:rsidR="00072494" w14:paraId="02C2DE0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1A621" w14:textId="77777777" w:rsidR="00072494" w:rsidRDefault="00000000">
            <w:r>
              <w:rPr>
                <w:rFonts w:cs="Calibri"/>
              </w:rPr>
              <w:t>Member</w:t>
            </w:r>
          </w:p>
        </w:tc>
        <w:tc>
          <w:tcPr>
            <w:tcW w:w="2880" w:type="dxa"/>
          </w:tcPr>
          <w:p w14:paraId="30FF382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4A1AD74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5022E8C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D3EDD" w14:textId="77777777" w:rsidR="00072494" w:rsidRDefault="00000000">
            <w:r>
              <w:rPr>
                <w:rFonts w:cs="Calibri"/>
                <w:b w:val="0"/>
              </w:rPr>
              <w:t>HOOKS</w:t>
            </w:r>
          </w:p>
        </w:tc>
        <w:tc>
          <w:tcPr>
            <w:tcW w:w="2880" w:type="dxa"/>
          </w:tcPr>
          <w:p w14:paraId="44F169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7C5E7E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72494" w14:paraId="0B4A61A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964F9" w14:textId="77777777" w:rsidR="00072494" w:rsidRDefault="00000000">
            <w:r>
              <w:rPr>
                <w:rFonts w:cs="Calibri"/>
                <w:b w:val="0"/>
              </w:rPr>
              <w:t>ENGINEERING_RULES_PATH</w:t>
            </w:r>
          </w:p>
        </w:tc>
        <w:tc>
          <w:tcPr>
            <w:tcW w:w="2880" w:type="dxa"/>
          </w:tcPr>
          <w:p w14:paraId="28B38B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0AF244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72494" w14:paraId="5679F8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0462A" w14:textId="77777777" w:rsidR="00072494" w:rsidRDefault="00000000">
            <w:r>
              <w:rPr>
                <w:rFonts w:cs="Calibri"/>
                <w:b w:val="0"/>
              </w:rPr>
              <w:t>EXIT_OK</w:t>
            </w:r>
          </w:p>
        </w:tc>
        <w:tc>
          <w:tcPr>
            <w:tcW w:w="2880" w:type="dxa"/>
          </w:tcPr>
          <w:p w14:paraId="1CE0899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6D0AE82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072494" w14:paraId="4490027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D97D" w14:textId="77777777" w:rsidR="00072494" w:rsidRDefault="00000000">
            <w:r>
              <w:rPr>
                <w:rFonts w:cs="Calibri"/>
                <w:b w:val="0"/>
              </w:rPr>
              <w:lastRenderedPageBreak/>
              <w:t>EXIT_VIOLATIONS_FOUND</w:t>
            </w:r>
          </w:p>
        </w:tc>
        <w:tc>
          <w:tcPr>
            <w:tcW w:w="2880" w:type="dxa"/>
          </w:tcPr>
          <w:p w14:paraId="0CB65CF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4B1A21D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072494" w14:paraId="39DE8D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BDAF5" w14:textId="77777777" w:rsidR="00072494" w:rsidRDefault="00000000">
            <w:r>
              <w:rPr>
                <w:rFonts w:cs="Calibri"/>
                <w:b w:val="0"/>
              </w:rPr>
              <w:t>EXIT_MANAGER_ERROR</w:t>
            </w:r>
          </w:p>
        </w:tc>
        <w:tc>
          <w:tcPr>
            <w:tcW w:w="2880" w:type="dxa"/>
          </w:tcPr>
          <w:p w14:paraId="38CBE4A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010F0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072494" w14:paraId="5DE45E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A1545" w14:textId="77777777" w:rsidR="00072494" w:rsidRDefault="00000000">
            <w:r>
              <w:rPr>
                <w:rFonts w:cs="Calibri"/>
                <w:b w:val="0"/>
              </w:rPr>
              <w:t>EXIT_WORKER_SPAWN_FAILURE</w:t>
            </w:r>
          </w:p>
        </w:tc>
        <w:tc>
          <w:tcPr>
            <w:tcW w:w="2880" w:type="dxa"/>
          </w:tcPr>
          <w:p w14:paraId="2E6EBFE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69C5A1F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072494" w14:paraId="4945E2D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16478" w14:textId="77777777" w:rsidR="00072494" w:rsidRDefault="00000000">
            <w:r>
              <w:rPr>
                <w:rFonts w:cs="Calibri"/>
                <w:b w:val="0"/>
              </w:rPr>
              <w:t>EXIT_WORKER_TIMEOUT</w:t>
            </w:r>
          </w:p>
        </w:tc>
        <w:tc>
          <w:tcPr>
            <w:tcW w:w="2880" w:type="dxa"/>
          </w:tcPr>
          <w:p w14:paraId="59781C8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6FEBE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072494" w14:paraId="563F79B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BDFF8" w14:textId="77777777" w:rsidR="00072494" w:rsidRDefault="00000000">
            <w:r>
              <w:rPr>
                <w:rFonts w:cs="Calibri"/>
                <w:b w:val="0"/>
              </w:rPr>
              <w:t>EXIT_WORKER_INTERNAL_ERROR</w:t>
            </w:r>
          </w:p>
        </w:tc>
        <w:tc>
          <w:tcPr>
            <w:tcW w:w="2880" w:type="dxa"/>
          </w:tcPr>
          <w:p w14:paraId="5D6BF7B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120B4AC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rsidR="001452BB" w14:paraId="1E066CC2"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F5A4F" w14:textId="77777777" w:rsidR="00072494" w:rsidRDefault="00000000">
            <w:r>
              <w:rPr>
                <w:rFonts w:cs="Calibri"/>
                <w:b w:val="0"/>
              </w:rPr>
              <w:t>DEFAULT_TIMEOUT_SECONDS</w:t>
            </w:r>
          </w:p>
        </w:tc>
        <w:tc>
          <w:tcPr>
            <w:tcW w:w="2880" w:type="dxa"/>
          </w:tcPr>
          <w:p w14:paraId="5888409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30 (class attribute)</w:t>
            </w:r>
          </w:p>
        </w:tc>
        <w:tc>
          <w:tcPr>
            <w:tcW w:w="2880" w:type="dxa"/>
          </w:tcPr>
          <w:p w14:paraId="7E22F46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Class-level default applied when an enforcement entry omits a `timeout` field. Currently 30. Read by _spawn_worker when resolving the per-worker timeout. The manager passes the resolved value to subprocess.run(..., timeout=N); the worker is never told.</w:t>
            </w:r>
          </w:p>
        </w:tc>
      </w:tr>
      <w:tr w:rsidR="00072494" w14:paraId="05B8863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D7D1B" w14:textId="77777777" w:rsidR="00072494" w:rsidRDefault="00000000">
            <w:r>
              <w:rPr>
                <w:rFonts w:cs="Calibri"/>
                <w:b w:val="0"/>
              </w:rPr>
              <w:t>__init__(hook_name)</w:t>
            </w:r>
          </w:p>
        </w:tc>
        <w:tc>
          <w:tcPr>
            <w:tcW w:w="2880" w:type="dxa"/>
          </w:tcPr>
          <w:p w14:paraId="582558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ctor</w:t>
            </w:r>
          </w:p>
        </w:tc>
        <w:tc>
          <w:tcPr>
            <w:tcW w:w="2880" w:type="dxa"/>
          </w:tcPr>
          <w:p w14:paraId="2BD0D6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Validate hook_name; store</w:t>
            </w:r>
          </w:p>
        </w:tc>
      </w:tr>
      <w:tr w:rsidR="00072494" w14:paraId="19B76B9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260A0" w14:textId="77777777" w:rsidR="00072494" w:rsidRDefault="00000000">
            <w:r>
              <w:rPr>
                <w:rFonts w:cs="Calibri"/>
                <w:b w:val="0"/>
              </w:rPr>
              <w:t>run()</w:t>
            </w:r>
          </w:p>
        </w:tc>
        <w:tc>
          <w:tcPr>
            <w:tcW w:w="2880" w:type="dxa"/>
          </w:tcPr>
          <w:p w14:paraId="5D418F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7357A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Load rules, filter enforcement[] by hook, spawn each worker as a subprocess via _spawn_worker (which acquires/releases a lock for any enforcement whose requires_lock = True), aggregate exit codes by precedence, return worst code. If the manager-level wall-clock budget (§4.3.2) is exceeded, returns EXIT_MANAGER_ERROR (2).</w:t>
            </w:r>
          </w:p>
        </w:tc>
      </w:tr>
      <w:tr w:rsidR="00072494" w14:paraId="44A2C0C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8657D" w14:textId="77777777" w:rsidR="00072494" w:rsidRDefault="00000000">
            <w:r>
              <w:rPr>
                <w:rFonts w:cs="Calibri"/>
                <w:b w:val="0"/>
              </w:rPr>
              <w:t>_load_rules()</w:t>
            </w:r>
          </w:p>
        </w:tc>
        <w:tc>
          <w:tcPr>
            <w:tcW w:w="2880" w:type="dxa"/>
          </w:tcPr>
          <w:p w14:paraId="534A452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634AB8D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load of engineering_rules.json</w:t>
            </w:r>
          </w:p>
        </w:tc>
      </w:tr>
      <w:tr w:rsidR="00072494" w14:paraId="7030A22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9E7CF" w14:textId="77777777" w:rsidR="00072494" w:rsidRDefault="00000000">
            <w:r>
              <w:rPr>
                <w:rFonts w:cs="Calibri"/>
                <w:b w:val="0"/>
              </w:rPr>
              <w:t>_filter_enforcements(rules, hook)</w:t>
            </w:r>
          </w:p>
        </w:tc>
        <w:tc>
          <w:tcPr>
            <w:tcW w:w="2880" w:type="dxa"/>
          </w:tcPr>
          <w:p w14:paraId="06CECA6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463812A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Return enforcement entries whose hook matches</w:t>
            </w:r>
          </w:p>
        </w:tc>
      </w:tr>
      <w:tr w:rsidR="00072494" w14:paraId="1F0D0D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A8ED0" w14:textId="77777777" w:rsidR="00072494" w:rsidRDefault="00000000">
            <w:r>
              <w:rPr>
                <w:rFonts w:cs="Calibri"/>
                <w:b w:val="0"/>
              </w:rPr>
              <w:t>_spawn_worker(enforcement)</w:t>
            </w:r>
          </w:p>
        </w:tc>
        <w:tc>
          <w:tcPr>
            <w:tcW w:w="2880" w:type="dxa"/>
          </w:tcPr>
          <w:p w14:paraId="39D57BC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77870C70" w14:textId="77777777" w:rsidR="001452BB" w:rsidRDefault="00000000">
            <w:pPr>
              <w:cnfStyle w:val="000000010000" w:firstRow="0" w:lastRow="0" w:firstColumn="0" w:lastColumn="0" w:oddVBand="0" w:evenVBand="0" w:oddHBand="0" w:evenHBand="1" w:firstRowFirstColumn="0" w:firstRowLastColumn="0" w:lastRowFirstColumn="0" w:lastRowLastColumn="0"/>
            </w:pPr>
            <w:r>
              <w:t>Read enforcement.executable_path. Resolve the timeout: enforcement entry's optional `timeout` field if present, otherwise the class constant DEFAULT_TIMEOUT_SECONDS. If enforcement.requires_lock is True, wrap the call in _acquire_lock(enforcement_id) / _release_lock(lock). Invoke subprocess.run([sys.executable, executable_path, enforcement_id], timeout=N) with the resolved N. Catch subprocess.TimeoutExpired, terminate the subprocess, and return EXIT_WORKER_TIMEOUT (4). Otherwise return the promoted exit code. The worker subprocess is never told the timeout value; enforcement is exclusively in this method.</w:t>
            </w:r>
          </w:p>
        </w:tc>
      </w:tr>
      <w:tr w:rsidR="00072494" w14:paraId="4C41241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A870B" w14:textId="77777777" w:rsidR="00072494" w:rsidRDefault="00000000">
            <w:r>
              <w:rPr>
                <w:rFonts w:cs="Calibri"/>
                <w:b w:val="0"/>
              </w:rPr>
              <w:t>_aggregate(exit_codes)</w:t>
            </w:r>
          </w:p>
        </w:tc>
        <w:tc>
          <w:tcPr>
            <w:tcW w:w="2880" w:type="dxa"/>
          </w:tcPr>
          <w:p w14:paraId="247B991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4AC2C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Apply precedence 2 &gt; 3 &gt; 5 &gt; 4 &gt; 1 &gt; 0; default to 0 if empty</w:t>
            </w:r>
          </w:p>
        </w:tc>
      </w:tr>
      <w:tr w:rsidR="001452BB" w14:paraId="1C58AE58"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2F52D36" w14:textId="77777777" w:rsidR="001452BB" w:rsidRDefault="00000000">
            <w:r>
              <w:t>_acquire_lock(enforcement_id)</w:t>
            </w:r>
          </w:p>
        </w:tc>
        <w:tc>
          <w:tcPr>
            <w:tcW w:w="976" w:type="dxa"/>
          </w:tcPr>
          <w:p w14:paraId="62D4224B" w14:textId="77777777" w:rsidR="001452BB" w:rsidRDefault="00000000">
            <w:pPr>
              <w:cnfStyle w:val="000000010000" w:firstRow="0" w:lastRow="0" w:firstColumn="0" w:lastColumn="0" w:oddVBand="0" w:evenVBand="0" w:oddHBand="0" w:evenHBand="1" w:firstRowFirstColumn="0" w:firstRowLastColumn="0" w:lastRowFirstColumn="0" w:lastRowLastColumn="0"/>
            </w:pPr>
            <w:r>
              <w:t>Lock</w:t>
            </w:r>
          </w:p>
        </w:tc>
        <w:tc>
          <w:tcPr>
            <w:tcW w:w="4879" w:type="dxa"/>
          </w:tcPr>
          <w:p w14:paraId="7F34817E" w14:textId="77777777" w:rsidR="001452BB" w:rsidRDefault="00000000">
            <w:pPr>
              <w:cnfStyle w:val="000000010000" w:firstRow="0" w:lastRow="0" w:firstColumn="0" w:lastColumn="0" w:oddVBand="0" w:evenVBand="0" w:oddHBand="0" w:evenHBand="1" w:firstRowFirstColumn="0" w:firstRowLastColumn="0" w:lastRowFirstColumn="0" w:lastRowLastColumn="0"/>
            </w:pPr>
            <w:r>
              <w:t>Acquire a process-safe lock identified by enforcement_id. Default implementation: advisory file lock at projectRoot/architecture/EngineeringRuleEnforcement/locks/&lt;enforcement_id&gt;.lock. Blocks until acquired. Returns the lock handle.</w:t>
            </w:r>
          </w:p>
        </w:tc>
      </w:tr>
      <w:tr w:rsidR="001452BB" w14:paraId="09B05B17"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1252B48" w14:textId="77777777" w:rsidR="001452BB" w:rsidRDefault="00000000">
            <w:r>
              <w:t>_release_lock(lock)</w:t>
            </w:r>
          </w:p>
        </w:tc>
        <w:tc>
          <w:tcPr>
            <w:tcW w:w="976" w:type="dxa"/>
          </w:tcPr>
          <w:p w14:paraId="59FA1D4E" w14:textId="77777777" w:rsidR="001452BB" w:rsidRDefault="00000000">
            <w:pPr>
              <w:cnfStyle w:val="000000100000" w:firstRow="0" w:lastRow="0" w:firstColumn="0" w:lastColumn="0" w:oddVBand="0" w:evenVBand="0" w:oddHBand="1" w:evenHBand="0" w:firstRowFirstColumn="0" w:firstRowLastColumn="0" w:lastRowFirstColumn="0" w:lastRowLastColumn="0"/>
            </w:pPr>
            <w:r>
              <w:t>None</w:t>
            </w:r>
          </w:p>
        </w:tc>
        <w:tc>
          <w:tcPr>
            <w:tcW w:w="4879" w:type="dxa"/>
          </w:tcPr>
          <w:p w14:paraId="6B43235B" w14:textId="77777777" w:rsidR="001452BB" w:rsidRDefault="00000000">
            <w:pPr>
              <w:cnfStyle w:val="000000100000" w:firstRow="0" w:lastRow="0" w:firstColumn="0" w:lastColumn="0" w:oddVBand="0" w:evenVBand="0" w:oddHBand="1" w:evenHBand="0" w:firstRowFirstColumn="0" w:firstRowLastColumn="0" w:lastRowFirstColumn="0" w:lastRowLastColumn="0"/>
            </w:pPr>
            <w:r>
              <w:t>Release the lock acquired by _acquire_lock. Always called after subprocess.run returns, including on timeout / non-zero exit.</w:t>
            </w:r>
          </w:p>
        </w:tc>
      </w:tr>
    </w:tbl>
    <w:p w14:paraId="7A13A84D" w14:textId="77777777" w:rsidR="00072494" w:rsidRDefault="00000000">
      <w:pPr>
        <w:pStyle w:val="Heading3"/>
      </w:pPr>
      <w:r>
        <w:rPr>
          <w:rFonts w:ascii="Calibri" w:hAnsi="Calibri" w:cs="Calibri"/>
          <w:color w:val="0D1117"/>
        </w:rPr>
        <w:lastRenderedPageBreak/>
        <w:t>4.4.2 EnforcementWorker (abstract base)</w:t>
      </w:r>
    </w:p>
    <w:tbl>
      <w:tblPr>
        <w:tblStyle w:val="LightGrid-Accent1"/>
        <w:tblW w:w="0" w:type="auto"/>
        <w:tblLook w:val="04A0" w:firstRow="1" w:lastRow="0" w:firstColumn="1" w:lastColumn="0" w:noHBand="0" w:noVBand="1"/>
      </w:tblPr>
      <w:tblGrid>
        <w:gridCol w:w="2547"/>
        <w:gridCol w:w="1231"/>
        <w:gridCol w:w="5078"/>
      </w:tblGrid>
      <w:tr w:rsidR="00072494" w14:paraId="4CD35C3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C9984" w14:textId="77777777" w:rsidR="00072494" w:rsidRDefault="00000000">
            <w:r>
              <w:rPr>
                <w:rFonts w:cs="Calibri"/>
              </w:rPr>
              <w:t>Member</w:t>
            </w:r>
          </w:p>
        </w:tc>
        <w:tc>
          <w:tcPr>
            <w:tcW w:w="2880" w:type="dxa"/>
          </w:tcPr>
          <w:p w14:paraId="4D0A4D6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1F48F4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4900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682CC" w14:textId="77777777" w:rsidR="00072494" w:rsidRDefault="00000000">
            <w:r>
              <w:rPr>
                <w:rFonts w:cs="Calibri"/>
                <w:b w:val="0"/>
              </w:rPr>
              <w:t>enforcement_id</w:t>
            </w:r>
          </w:p>
        </w:tc>
        <w:tc>
          <w:tcPr>
            <w:tcW w:w="2880" w:type="dxa"/>
          </w:tcPr>
          <w:p w14:paraId="3A54C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61AAB0A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72494" w14:paraId="687E48B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D4FD6" w14:textId="77777777" w:rsidR="00072494" w:rsidRDefault="00000000">
            <w:r>
              <w:rPr>
                <w:rFonts w:cs="Calibri"/>
                <w:b w:val="0"/>
              </w:rPr>
              <w:t>executable_path</w:t>
            </w:r>
          </w:p>
        </w:tc>
        <w:tc>
          <w:tcPr>
            <w:tcW w:w="2880" w:type="dxa"/>
          </w:tcPr>
          <w:p w14:paraId="5EDC99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4FED95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072494" w14:paraId="57FB0CB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0883D" w14:textId="77777777" w:rsidR="00072494" w:rsidRDefault="00000000">
            <w:r>
              <w:rPr>
                <w:rFonts w:cs="Calibri"/>
                <w:b w:val="0"/>
              </w:rPr>
              <w:t>self.scopes</w:t>
            </w:r>
          </w:p>
        </w:tc>
        <w:tc>
          <w:tcPr>
            <w:tcW w:w="2880" w:type="dxa"/>
          </w:tcPr>
          <w:p w14:paraId="0F47769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list[list]</w:t>
            </w:r>
          </w:p>
        </w:tc>
        <w:tc>
          <w:tcPr>
            <w:tcW w:w="2880" w:type="dxa"/>
          </w:tcPr>
          <w:p w14:paraId="439C23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Per-enforcement scope rules; rows are [function_name, scope_list_type, list_of_terms]; loaded by self._load_scopes() from the enforcement entry's scopes field. The four canonical scope_list_type values (allowed_exact, allowed_pattern, excluded_exact, excluded_pattern) are encoded in column 2 of each row, not as separate base-class attributes.</w:t>
            </w:r>
          </w:p>
        </w:tc>
      </w:tr>
      <w:tr w:rsidR="00072494" w14:paraId="3C5B4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DD369" w14:textId="77777777" w:rsidR="00072494" w:rsidRDefault="00000000">
            <w:r>
              <w:rPr>
                <w:rFonts w:cs="Calibri"/>
                <w:b w:val="0"/>
              </w:rPr>
              <w:t>SCOPE_DEFAULT</w:t>
            </w:r>
          </w:p>
        </w:tc>
        <w:tc>
          <w:tcPr>
            <w:tcW w:w="2880" w:type="dxa"/>
          </w:tcPr>
          <w:p w14:paraId="46344BD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5F4D87A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072494" w14:paraId="71D89E5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7BE90" w14:textId="77777777" w:rsidR="00072494" w:rsidRDefault="00000000">
            <w:r>
              <w:rPr>
                <w:rFonts w:cs="Calibri"/>
                <w:b w:val="0"/>
              </w:rPr>
              <w:t>__init__(enforcement_id)</w:t>
            </w:r>
          </w:p>
        </w:tc>
        <w:tc>
          <w:tcPr>
            <w:tcW w:w="2880" w:type="dxa"/>
          </w:tcPr>
          <w:p w14:paraId="56B65F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D82112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072494" w14:paraId="7B6C8FC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F7102" w14:textId="77777777" w:rsidR="00072494" w:rsidRDefault="00000000">
            <w:r>
              <w:rPr>
                <w:rFonts w:cs="Calibri"/>
                <w:b w:val="0"/>
              </w:rPr>
              <w:t>main()</w:t>
            </w:r>
          </w:p>
        </w:tc>
        <w:tc>
          <w:tcPr>
            <w:tcW w:w="2880" w:type="dxa"/>
          </w:tcPr>
          <w:p w14:paraId="02DF27E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4609A78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072494" w14:paraId="05FF61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4BCCF" w14:textId="77777777" w:rsidR="00072494" w:rsidRDefault="00000000">
            <w:r>
              <w:rPr>
                <w:rFonts w:cs="Calibri"/>
                <w:b w:val="0"/>
              </w:rPr>
              <w:t>_load_enforcement()</w:t>
            </w:r>
          </w:p>
        </w:tc>
        <w:tc>
          <w:tcPr>
            <w:tcW w:w="2880" w:type="dxa"/>
          </w:tcPr>
          <w:p w14:paraId="125BF9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6D8E45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Resolve enforcement entry and populate executable_path; self.scopes is populated separately via the virtual self._load_scopes(). requires_lock is read by the manager, not the worker.</w:t>
            </w:r>
          </w:p>
        </w:tc>
      </w:tr>
      <w:tr w:rsidR="00072494" w14:paraId="4C1D471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4A5DDB" w14:textId="77777777" w:rsidR="00072494" w:rsidRDefault="00000000">
            <w:r>
              <w:rPr>
                <w:rFonts w:cs="Calibri"/>
                <w:b w:val="0"/>
                <w:color w:val="0D1117"/>
                <w:sz w:val="20"/>
              </w:rPr>
              <w:t>_load_scopes()</w:t>
            </w:r>
          </w:p>
        </w:tc>
        <w:tc>
          <w:tcPr>
            <w:tcW w:w="0" w:type="auto"/>
          </w:tcPr>
          <w:p w14:paraId="0CFF75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3F521C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072494" w14:paraId="6CB708D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D850B" w14:textId="77777777" w:rsidR="00072494" w:rsidRDefault="00000000">
            <w:r>
              <w:rPr>
                <w:rFonts w:cs="Calibri"/>
                <w:b w:val="0"/>
              </w:rPr>
              <w:t>is_in_scope(resource, function_name)</w:t>
            </w:r>
          </w:p>
        </w:tc>
        <w:tc>
          <w:tcPr>
            <w:tcW w:w="2880" w:type="dxa"/>
          </w:tcPr>
          <w:p w14:paraId="4525AD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517410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Walk this resource's matching rows in self.scopes for the current check (filtered by function_name) in fixed precedence: excluded_exact → excluded_pattern → allowed_exact → allowed_pattern → </w:t>
            </w:r>
            <w:r>
              <w:rPr>
                <w:rFonts w:cs="Calibri"/>
              </w:rPr>
              <w:lastRenderedPageBreak/>
              <w:t>SCOPE_DEFAULT.</w:t>
            </w:r>
          </w:p>
        </w:tc>
      </w:tr>
      <w:tr w:rsidR="00072494" w14:paraId="3C262DA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AF77" w14:textId="77777777" w:rsidR="00072494" w:rsidRDefault="00000000">
            <w:r>
              <w:rPr>
                <w:rFonts w:cs="Calibri"/>
                <w:b w:val="0"/>
              </w:rPr>
              <w:lastRenderedPageBreak/>
              <w:t>run()</w:t>
            </w:r>
          </w:p>
        </w:tc>
        <w:tc>
          <w:tcPr>
            <w:tcW w:w="2880" w:type="dxa"/>
          </w:tcPr>
          <w:p w14:paraId="148A4B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18742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072494" w14:paraId="563FAE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2CEB1" w14:textId="77777777" w:rsidR="00072494" w:rsidRDefault="00000000">
            <w:r>
              <w:rPr>
                <w:rFonts w:cs="Calibri"/>
                <w:b w:val="0"/>
              </w:rPr>
              <w:t>_emit_violation(v)</w:t>
            </w:r>
          </w:p>
        </w:tc>
        <w:tc>
          <w:tcPr>
            <w:tcW w:w="2880" w:type="dxa"/>
          </w:tcPr>
          <w:p w14:paraId="29B020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64D83A4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Emits a violation record per TR-6 (record shape): {enforcement_id, rule_id, resource, message, severity}, written to structured stdout.</w:t>
            </w:r>
          </w:p>
        </w:tc>
      </w:tr>
      <w:tr w:rsidR="00072494" w14:paraId="4D37E4F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38F80" w14:textId="77777777" w:rsidR="00072494" w:rsidRDefault="00000000">
            <w:r>
              <w:rPr>
                <w:rFonts w:cs="Calibri"/>
                <w:b w:val="0"/>
              </w:rPr>
              <w:t>_emit_telemetry(start, end, counts)</w:t>
            </w:r>
          </w:p>
        </w:tc>
        <w:tc>
          <w:tcPr>
            <w:tcW w:w="2880" w:type="dxa"/>
          </w:tcPr>
          <w:p w14:paraId="434505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49E0B97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Emits start and end telemetry per TR-7 (envelope shape): two records per worker invocation carrying enforcement_id, hook, phase, duration_ms, files_scanned, violation_count, exit_code, written to structured stdout.</w:t>
            </w:r>
          </w:p>
        </w:tc>
      </w:tr>
    </w:tbl>
    <w:p w14:paraId="7457D6A8" w14:textId="77777777" w:rsidR="00072494" w:rsidRDefault="00000000">
      <w:pPr>
        <w:pStyle w:val="Heading2"/>
      </w:pPr>
      <w:r>
        <w:rPr>
          <w:rFonts w:ascii="Calibri" w:hAnsi="Calibri" w:cs="Calibri"/>
          <w:color w:val="0D1117"/>
        </w:rPr>
        <w:t>4.5 Scope-list mechanism: how rules in scope are decided</w:t>
      </w:r>
    </w:p>
    <w:p w14:paraId="68D2DFB1" w14:textId="77777777" w:rsidR="00072494" w:rsidRDefault="00000000">
      <w:r>
        <w:rPr>
          <w:rFonts w:cs="Calibri"/>
          <w:color w:val="0D1117"/>
        </w:rPr>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p>
    <w:p w14:paraId="7CDC8275" w14:textId="77777777" w:rsidR="00072494" w:rsidRDefault="00000000">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p>
    <w:p w14:paraId="3285B7B1" w14:textId="77777777" w:rsidR="00072494" w:rsidRDefault="00000000">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p>
    <w:p w14:paraId="4EE4DE70" w14:textId="77777777" w:rsidR="00072494" w:rsidRDefault="00000000">
      <w:r>
        <w:rPr>
          <w:rFonts w:cs="Calibri"/>
          <w:color w:val="0D1117"/>
        </w:rPr>
        <w:t>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True (V21): every staged text file is scanned for http:// URLs unless an explicit excluded_exact or excluded_pattern row pulls it out. The allowed_pattern rows for _scan_http are URL whitelists used inside _scan_http to exempt loopback, link-local metadata, and well-known standards URLs from violation; they are not file-selection patterns. Binaries that fail UTF-8 decode are silently skipped inside _scan_http itself (UnicodeDecodeError -&gt; []) — a binary cannot semantically contain a URL. For ScanFilesEnforcementWorker._validate_json, the default is False; the check is gated positively by the `\.json$` allowed_pattern row in the entry's scopes, so non-JSON files never enter the validator. The two defaults express two different policies on the same worker, which is exactly why the default belongs to the check rather than to the worker.</w:t>
      </w:r>
      <w:r>
        <w:rPr>
          <w:rFonts w:cs="Calibri"/>
          <w:color w:val="0D1117"/>
        </w:rPr>
      </w:r>
    </w:p>
    <w:p w14:paraId="3D36400F" w14:textId="77777777" w:rsidR="00072494"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65446354" w14:textId="77777777" w:rsidR="00072494" w:rsidRDefault="00000000">
      <w:r>
        <w:rPr>
          <w:rFonts w:cs="Calibri"/>
          <w:color w:val="0D1117"/>
        </w:rPr>
        <w:t>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row[0]); a typo in the method name surfaces at worker startup as an AttributeError rather than as a silently dropped rule. The framework absorbs new checks linearly: one method, N rows.</w:t>
      </w:r>
    </w:p>
    <w:p w14:paraId="0BA36C3A" w14:textId="77777777" w:rsidR="00072494"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177BB754" w14:textId="77777777" w:rsidR="00072494" w:rsidRDefault="00000000">
      <w:r>
        <w:rPr>
          <w:rFonts w:cs="Calibri"/>
          <w:color w:val="0D1117"/>
        </w:rPr>
        <w:t xml:space="preserve">The manager never reads, validates, or interprets SCOPES content. It dispatches by enforcement_id + hook only. SCOPES validation happens at the JSON Schema layer (the schema validator catches malformed scopes fields before the manager ever runs); SCOPES </w:t>
      </w:r>
      <w:r>
        <w:rPr>
          <w:rFonts w:cs="Calibri"/>
          <w:color w:val="0D1117"/>
        </w:rPr>
        <w:lastRenderedPageBreak/>
        <w:t>interpretation happens inside the worker. This preserves the manager-worker contract isolation in TR-14.</w:t>
      </w:r>
    </w:p>
    <w:p w14:paraId="0034C538" w14:textId="77777777" w:rsidR="00072494" w:rsidRDefault="00000000">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14:paraId="037EB590" w14:textId="77777777" w:rsidR="00072494" w:rsidRDefault="00000000">
      <w:pPr>
        <w:pStyle w:val="Heading2"/>
      </w:pPr>
      <w:r>
        <w:rPr>
          <w:rFonts w:ascii="Calibri" w:hAnsi="Calibri" w:cs="Calibri"/>
          <w:color w:val="0D1117"/>
        </w:rPr>
        <w:t>4.6 Enforcement schema additions</w:t>
      </w:r>
    </w:p>
    <w:p w14:paraId="2F07FBFA" w14:textId="77777777" w:rsidR="00072494" w:rsidRDefault="00000000">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 The new field versus V13 is requires_lock: a boolean that tells the manager whether to acquire a lock around this worker's subprocess.run call. requires_lock replaces the previous per-worker requires_lock enum; mutex coordination is now manager-owned.</w:t>
      </w:r>
    </w:p>
    <w:tbl>
      <w:tblPr>
        <w:tblStyle w:val="LightGrid-Accent1"/>
        <w:tblW w:w="0" w:type="auto"/>
        <w:tblLook w:val="04A0" w:firstRow="1" w:lastRow="0" w:firstColumn="1" w:lastColumn="0" w:noHBand="0" w:noVBand="1"/>
      </w:tblPr>
      <w:tblGrid>
        <w:gridCol w:w="1703"/>
        <w:gridCol w:w="1174"/>
        <w:gridCol w:w="2928"/>
        <w:gridCol w:w="3051"/>
      </w:tblGrid>
      <w:tr w:rsidR="00072494" w14:paraId="6B8F8D6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A838A" w14:textId="77777777" w:rsidR="00072494" w:rsidRDefault="00000000">
            <w:r>
              <w:rPr>
                <w:rFonts w:cs="Calibri"/>
              </w:rPr>
              <w:t>Field</w:t>
            </w:r>
          </w:p>
        </w:tc>
        <w:tc>
          <w:tcPr>
            <w:tcW w:w="2160" w:type="dxa"/>
          </w:tcPr>
          <w:p w14:paraId="0B7537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2AD9AE13"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7BF7C6B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72494" w14:paraId="319F16C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0C5B0" w14:textId="77777777" w:rsidR="00072494" w:rsidRDefault="00000000">
            <w:r>
              <w:rPr>
                <w:rFonts w:cs="Calibri"/>
                <w:b w:val="0"/>
              </w:rPr>
              <w:t>enforcement_id</w:t>
            </w:r>
          </w:p>
        </w:tc>
        <w:tc>
          <w:tcPr>
            <w:tcW w:w="2160" w:type="dxa"/>
          </w:tcPr>
          <w:p w14:paraId="531CFB5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9E2B2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28DC97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72494" w14:paraId="0CA28D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9637A" w14:textId="77777777" w:rsidR="00072494" w:rsidRDefault="00000000">
            <w:r>
              <w:rPr>
                <w:rFonts w:cs="Calibri"/>
                <w:b w:val="0"/>
              </w:rPr>
              <w:t>hook</w:t>
            </w:r>
          </w:p>
        </w:tc>
        <w:tc>
          <w:tcPr>
            <w:tcW w:w="2160" w:type="dxa"/>
          </w:tcPr>
          <w:p w14:paraId="17AA05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70B42CA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4B22AF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72494" w14:paraId="7700A5D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DD994" w14:textId="77777777" w:rsidR="00072494" w:rsidRDefault="00000000">
            <w:r>
              <w:rPr>
                <w:rFonts w:cs="Calibri"/>
                <w:b w:val="0"/>
              </w:rPr>
              <w:t>executable_pat</w:t>
            </w:r>
            <w:r>
              <w:rPr>
                <w:rFonts w:cs="Calibri"/>
                <w:b w:val="0"/>
              </w:rPr>
              <w:lastRenderedPageBreak/>
              <w:t>h</w:t>
            </w:r>
          </w:p>
        </w:tc>
        <w:tc>
          <w:tcPr>
            <w:tcW w:w="2160" w:type="dxa"/>
          </w:tcPr>
          <w:p w14:paraId="3B30DDC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string</w:t>
            </w:r>
          </w:p>
        </w:tc>
        <w:tc>
          <w:tcPr>
            <w:tcW w:w="2160" w:type="dxa"/>
          </w:tcPr>
          <w:p w14:paraId="5CB9F5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51BC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Repo-relative path to the </w:t>
            </w:r>
            <w:r>
              <w:rPr>
                <w:rFonts w:cs="Calibri"/>
              </w:rPr>
              <w:lastRenderedPageBreak/>
              <w:t>worker script. Manager invokes via subprocess.run([sys.executable, executable_path, enforcement_id], timeout=...).</w:t>
            </w:r>
          </w:p>
        </w:tc>
      </w:tr>
      <w:tr w:rsidR="00072494" w14:paraId="5EC937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3AF9B1" w14:textId="77777777" w:rsidR="00072494" w:rsidRDefault="00000000">
            <w:r>
              <w:rPr>
                <w:rFonts w:cs="Calibri"/>
                <w:b w:val="0"/>
              </w:rPr>
              <w:lastRenderedPageBreak/>
              <w:t>requires_lock</w:t>
            </w:r>
          </w:p>
        </w:tc>
        <w:tc>
          <w:tcPr>
            <w:tcW w:w="2160" w:type="dxa"/>
          </w:tcPr>
          <w:p w14:paraId="5F89D00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boolean</w:t>
            </w:r>
          </w:p>
        </w:tc>
        <w:tc>
          <w:tcPr>
            <w:tcW w:w="2160" w:type="dxa"/>
          </w:tcPr>
          <w:p w14:paraId="44FF208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A90599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True if the manager must acquire a lock before dispatching this worker. The manager owns the locking mechanism (default: file lock; promote to a distributed claim if cross-machine coordination becomes required). False for workers that are read-only or that handle their own non-mutex coordination internally (e.g., Kafka publish patterns).</w:t>
            </w:r>
          </w:p>
        </w:tc>
      </w:tr>
      <w:tr w:rsidR="00072494" w14:paraId="4C6725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6397FF" w14:textId="77777777" w:rsidR="00072494" w:rsidRDefault="00000000">
            <w:r>
              <w:rPr>
                <w:rFonts w:cs="Calibri"/>
                <w:b w:val="0"/>
                <w:color w:val="0D1117"/>
                <w:sz w:val="20"/>
              </w:rPr>
              <w:t>scopes</w:t>
            </w:r>
          </w:p>
        </w:tc>
        <w:tc>
          <w:tcPr>
            <w:tcW w:w="0" w:type="auto"/>
          </w:tcPr>
          <w:p w14:paraId="4FCAF1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37A70E4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1EDAD69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r w:rsidR="001452BB" w14:paraId="5E1947BD"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DA32CBD" w14:textId="77777777" w:rsidR="001452BB" w:rsidRDefault="00000000">
            <w:r>
              <w:t>timeout</w:t>
            </w:r>
          </w:p>
        </w:tc>
        <w:tc>
          <w:tcPr>
            <w:tcW w:w="1342" w:type="dxa"/>
          </w:tcPr>
          <w:p w14:paraId="07F82F06" w14:textId="77777777" w:rsidR="001452BB"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1075" w:type="dxa"/>
          </w:tcPr>
          <w:p w14:paraId="57309CEB" w14:textId="77777777" w:rsidR="001452BB" w:rsidRDefault="00000000">
            <w:pPr>
              <w:cnfStyle w:val="000000010000" w:firstRow="0" w:lastRow="0" w:firstColumn="0" w:lastColumn="0" w:oddVBand="0" w:evenVBand="0" w:oddHBand="0" w:evenHBand="1" w:firstRowFirstColumn="0" w:firstRowLastColumn="0" w:lastRowFirstColumn="0" w:lastRowLastColumn="0"/>
            </w:pPr>
            <w:r>
              <w:t>No (defaults to manager constant DEFAULT_TIMEOUT_SECONDS = 30)</w:t>
            </w:r>
          </w:p>
        </w:tc>
        <w:tc>
          <w:tcPr>
            <w:tcW w:w="3774" w:type="dxa"/>
          </w:tcPr>
          <w:p w14:paraId="7F00D5DC" w14:textId="77777777" w:rsidR="001452BB" w:rsidRDefault="00000000">
            <w:pPr>
              <w:cnfStyle w:val="000000010000" w:firstRow="0" w:lastRow="0" w:firstColumn="0" w:lastColumn="0" w:oddVBand="0" w:evenVBand="0" w:oddHBand="0" w:evenHBand="1" w:firstRowFirstColumn="0" w:firstRowLastColumn="0" w:lastRowFirstColumn="0" w:lastRowLastColumn="0"/>
            </w:pPr>
            <w:r>
              <w:t xml:space="preserve">Seconds. Positive integer. The manager passes this value to subprocess.run(..., timeout=N). On timeout the manager kills the worker subprocess and returns EXIT_WORKER_TIMEOUT (4). The worker does not see this field; the timeout is enforced </w:t>
            </w:r>
            <w:r>
              <w:lastRenderedPageBreak/>
              <w:t>by the parent process. Cross-reference §4.3.2 (Runaway-process control) for the operational narrative.</w:t>
            </w:r>
          </w:p>
        </w:tc>
      </w:tr>
    </w:tbl>
    <w:p w14:paraId="2C2276ED" w14:textId="77777777" w:rsidR="00072494" w:rsidRDefault="00000000">
      <w:pPr>
        <w:pStyle w:val="Heading2"/>
      </w:pPr>
      <w:r>
        <w:rPr>
          <w:rFonts w:ascii="Calibri" w:hAnsi="Calibri" w:cs="Calibri"/>
          <w:color w:val="0D1117"/>
        </w:rPr>
        <w:lastRenderedPageBreak/>
        <w:t>4.7 Hook taxonomy</w:t>
      </w:r>
    </w:p>
    <w:p w14:paraId="41393E2F" w14:textId="77777777" w:rsidR="00072494" w:rsidRDefault="00000000">
      <w:r>
        <w:rPr>
          <w:rFonts w:cs="Calibri"/>
        </w:rPr>
        <w:t>Ten hooks. Four Git lifecycle, six Claude Code runtime. Every enforcement entry declares exactly one (see TR-1 for the schema enum). The manager is the single dispatch point for all ten.</w:t>
      </w:r>
    </w:p>
    <w:tbl>
      <w:tblPr>
        <w:tblStyle w:val="LightGrid-Accent1"/>
        <w:tblW w:w="0" w:type="auto"/>
        <w:tblLook w:val="04A0" w:firstRow="1" w:lastRow="0" w:firstColumn="1" w:lastColumn="0" w:noHBand="0" w:noVBand="1"/>
      </w:tblPr>
      <w:tblGrid>
        <w:gridCol w:w="2880"/>
        <w:gridCol w:w="2880"/>
        <w:gridCol w:w="2985"/>
      </w:tblGrid>
      <w:tr w:rsidR="00072494" w14:paraId="24050AB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373FB" w14:textId="77777777" w:rsidR="00072494" w:rsidRDefault="00000000">
            <w:r>
              <w:rPr>
                <w:rFonts w:cs="Calibri"/>
              </w:rPr>
              <w:t>Hook</w:t>
            </w:r>
          </w:p>
        </w:tc>
        <w:tc>
          <w:tcPr>
            <w:tcW w:w="2880" w:type="dxa"/>
          </w:tcPr>
          <w:p w14:paraId="2155350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5CE04D5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72494" w14:paraId="7EF1C4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88962" w14:textId="77777777" w:rsidR="00072494" w:rsidRDefault="00000000">
            <w:r>
              <w:rPr>
                <w:rFonts w:cs="Calibri"/>
                <w:b w:val="0"/>
              </w:rPr>
              <w:t>pre-commit</w:t>
            </w:r>
          </w:p>
        </w:tc>
        <w:tc>
          <w:tcPr>
            <w:tcW w:w="2880" w:type="dxa"/>
          </w:tcPr>
          <w:p w14:paraId="5B3B675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10F76BD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72494" w14:paraId="66A4615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7905" w14:textId="77777777" w:rsidR="00072494" w:rsidRDefault="00000000">
            <w:r>
              <w:rPr>
                <w:rFonts w:cs="Calibri"/>
                <w:b w:val="0"/>
              </w:rPr>
              <w:t>commit-msg</w:t>
            </w:r>
          </w:p>
        </w:tc>
        <w:tc>
          <w:tcPr>
            <w:tcW w:w="2880" w:type="dxa"/>
          </w:tcPr>
          <w:p w14:paraId="32D26E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4DEF0B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72494" w14:paraId="630BB4D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7CE81" w14:textId="77777777" w:rsidR="00072494" w:rsidRDefault="00000000">
            <w:r>
              <w:rPr>
                <w:rFonts w:cs="Calibri"/>
                <w:b w:val="0"/>
              </w:rPr>
              <w:t>post-commit</w:t>
            </w:r>
          </w:p>
        </w:tc>
        <w:tc>
          <w:tcPr>
            <w:tcW w:w="2880" w:type="dxa"/>
          </w:tcPr>
          <w:p w14:paraId="36F9FA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2F12106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72494" w14:paraId="22B7292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5F7F2" w14:textId="77777777" w:rsidR="00072494" w:rsidRDefault="00000000">
            <w:r>
              <w:rPr>
                <w:rFonts w:cs="Calibri"/>
                <w:b w:val="0"/>
              </w:rPr>
              <w:t>pre-push</w:t>
            </w:r>
          </w:p>
        </w:tc>
        <w:tc>
          <w:tcPr>
            <w:tcW w:w="2880" w:type="dxa"/>
          </w:tcPr>
          <w:p w14:paraId="72A5D63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5F177A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72494" w14:paraId="2DA57D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19879" w14:textId="77777777" w:rsidR="00072494" w:rsidRDefault="00000000">
            <w:r>
              <w:rPr>
                <w:rFonts w:cs="Calibri"/>
                <w:b w:val="0"/>
              </w:rPr>
              <w:t>SessionStart</w:t>
            </w:r>
          </w:p>
        </w:tc>
        <w:tc>
          <w:tcPr>
            <w:tcW w:w="2880" w:type="dxa"/>
          </w:tcPr>
          <w:p w14:paraId="233350B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2AC7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72494" w14:paraId="029F8F4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98CDB" w14:textId="77777777" w:rsidR="00072494" w:rsidRDefault="00000000">
            <w:r>
              <w:rPr>
                <w:rFonts w:cs="Calibri"/>
                <w:b w:val="0"/>
              </w:rPr>
              <w:t>UserPromptSubmit</w:t>
            </w:r>
          </w:p>
        </w:tc>
        <w:tc>
          <w:tcPr>
            <w:tcW w:w="2880" w:type="dxa"/>
          </w:tcPr>
          <w:p w14:paraId="74FD7F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C18130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72494" w14:paraId="3B5020F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92B94" w14:textId="77777777" w:rsidR="00072494" w:rsidRDefault="00000000">
            <w:r>
              <w:rPr>
                <w:rFonts w:cs="Calibri"/>
                <w:b w:val="0"/>
              </w:rPr>
              <w:t>PreToolUse</w:t>
            </w:r>
          </w:p>
        </w:tc>
        <w:tc>
          <w:tcPr>
            <w:tcW w:w="2880" w:type="dxa"/>
          </w:tcPr>
          <w:p w14:paraId="1819A5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AFCB24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72494" w14:paraId="740BF83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D6F09" w14:textId="77777777" w:rsidR="00072494" w:rsidRDefault="00000000">
            <w:r>
              <w:rPr>
                <w:rFonts w:cs="Calibri"/>
                <w:b w:val="0"/>
              </w:rPr>
              <w:t>Stop</w:t>
            </w:r>
          </w:p>
        </w:tc>
        <w:tc>
          <w:tcPr>
            <w:tcW w:w="2880" w:type="dxa"/>
          </w:tcPr>
          <w:p w14:paraId="7A6974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AB2AF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72494" w14:paraId="2D1828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D3B2F" w14:textId="77777777" w:rsidR="00072494" w:rsidRDefault="00000000">
            <w:r>
              <w:rPr>
                <w:rFonts w:cs="Calibri"/>
                <w:b w:val="0"/>
              </w:rPr>
              <w:t>SessionEnd</w:t>
            </w:r>
          </w:p>
        </w:tc>
        <w:tc>
          <w:tcPr>
            <w:tcW w:w="2880" w:type="dxa"/>
          </w:tcPr>
          <w:p w14:paraId="6A14235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19D5D7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72494" w14:paraId="1008F60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4ABC8" w14:textId="77777777" w:rsidR="00072494" w:rsidRDefault="00000000">
            <w:r>
              <w:rPr>
                <w:rFonts w:cs="Calibri"/>
                <w:b w:val="0"/>
              </w:rPr>
              <w:t>InstructionsLoaded</w:t>
            </w:r>
          </w:p>
        </w:tc>
        <w:tc>
          <w:tcPr>
            <w:tcW w:w="2880" w:type="dxa"/>
          </w:tcPr>
          <w:p w14:paraId="03CECFA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000214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3F06314B" w14:textId="77777777" w:rsidR="00072494" w:rsidRDefault="00000000">
      <w:pPr>
        <w:pStyle w:val="Heading2"/>
      </w:pPr>
      <w:r>
        <w:rPr>
          <w:rFonts w:ascii="Calibri" w:hAnsi="Calibri" w:cs="Calibri"/>
          <w:color w:val="0D1117"/>
        </w:rPr>
        <w:t>4.8 Worker taxonomy</w:t>
      </w:r>
    </w:p>
    <w:p w14:paraId="6B9DDD30" w14:textId="77777777" w:rsidR="00072494"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p w14:paraId="00000F60" w14:textId="77777777" w:rsidR="00072494" w:rsidRDefault="00000000">
      <w:r>
        <w:rPr>
          <w:rFonts w:cs="Calibri"/>
        </w:rPr>
        <w:t xml:space="preserve">The five &lt;&lt;future&gt;&gt; worker subclasses (Boot, Mode, PromptInjection, PostResponseAudit, LogPublish) have no class-member tables in this design. Their member specifications will be added when each is implemented.</w:t>
      </w:r>
    </w:p>
    <w:tbl>
      <w:tblPr>
        <w:tblStyle w:val="LightGrid-Accent1"/>
        <w:tblW w:w="0" w:type="auto"/>
        <w:tblLook w:val="04A0" w:firstRow="1" w:lastRow="0" w:firstColumn="1" w:lastColumn="0" w:noHBand="0" w:noVBand="1"/>
      </w:tblPr>
      <w:tblGrid>
        <w:gridCol w:w="2880"/>
        <w:gridCol w:w="2880"/>
        <w:gridCol w:w="2919"/>
      </w:tblGrid>
      <w:tr w:rsidR="00072494" w14:paraId="1B7FCC7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B7D90" w14:textId="77777777" w:rsidR="00072494" w:rsidRDefault="00000000">
            <w:r>
              <w:rPr>
                <w:rFonts w:cs="Calibri"/>
              </w:rPr>
              <w:t>Category</w:t>
            </w:r>
          </w:p>
        </w:tc>
        <w:tc>
          <w:tcPr>
            <w:tcW w:w="2880" w:type="dxa"/>
          </w:tcPr>
          <w:p w14:paraId="5F4CD25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212ECD1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72494" w14:paraId="7F36B1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4DA63" w14:textId="77777777" w:rsidR="00072494" w:rsidRDefault="00000000">
            <w:r>
              <w:rPr>
                <w:rFonts w:cs="Calibri"/>
                <w:b w:val="0"/>
              </w:rPr>
              <w:t>File scanning</w:t>
            </w:r>
          </w:p>
        </w:tc>
        <w:tc>
          <w:tcPr>
            <w:tcW w:w="2880" w:type="dxa"/>
          </w:tcPr>
          <w:p w14:paraId="50CACE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0F710E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72494" w14:paraId="36B62E5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7A186" w14:textId="77777777" w:rsidR="00072494" w:rsidRDefault="00000000">
            <w:r>
              <w:rPr>
                <w:rFonts w:cs="Calibri"/>
                <w:b w:val="0"/>
              </w:rPr>
              <w:t>Prompt-injection</w:t>
            </w:r>
          </w:p>
        </w:tc>
        <w:tc>
          <w:tcPr>
            <w:tcW w:w="2880" w:type="dxa"/>
          </w:tcPr>
          <w:p w14:paraId="213C88E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2A5C6C5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Inspect inbound user prompt; return additionalContext (or </w:t>
            </w:r>
            <w:r>
              <w:rPr>
                <w:rFonts w:cs="Calibri"/>
              </w:rPr>
              <w:lastRenderedPageBreak/>
              <w:t>block) when policy says so.</w:t>
            </w:r>
          </w:p>
        </w:tc>
      </w:tr>
      <w:tr w:rsidR="00072494" w14:paraId="1A5B17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B7694" w14:textId="77777777" w:rsidR="00072494" w:rsidRDefault="00000000">
            <w:r>
              <w:rPr>
                <w:rFonts w:cs="Calibri"/>
                <w:b w:val="0"/>
              </w:rPr>
              <w:lastRenderedPageBreak/>
              <w:t>Post-response audit</w:t>
            </w:r>
          </w:p>
        </w:tc>
        <w:tc>
          <w:tcPr>
            <w:tcW w:w="2880" w:type="dxa"/>
          </w:tcPr>
          <w:p w14:paraId="66A0B2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3DDE75D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72494" w14:paraId="6CEEBA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89454" w14:textId="77777777" w:rsidR="00072494" w:rsidRDefault="00000000">
            <w:r>
              <w:rPr>
                <w:rFonts w:cs="Calibri"/>
                <w:b w:val="0"/>
              </w:rPr>
              <w:t>Log publishing</w:t>
            </w:r>
          </w:p>
        </w:tc>
        <w:tc>
          <w:tcPr>
            <w:tcW w:w="2880" w:type="dxa"/>
          </w:tcPr>
          <w:p w14:paraId="654F28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28DACCC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w:t>
            </w:r>
          </w:p>
        </w:tc>
      </w:tr>
      <w:tr w:rsidR="00072494" w14:paraId="0B16271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CC9F3" w14:textId="77777777" w:rsidR="00072494" w:rsidRDefault="00000000">
            <w:r>
              <w:rPr>
                <w:rFonts w:cs="Calibri"/>
                <w:b w:val="0"/>
              </w:rPr>
              <w:t>Boot orchestration</w:t>
            </w:r>
          </w:p>
        </w:tc>
        <w:tc>
          <w:tcPr>
            <w:tcW w:w="2880" w:type="dxa"/>
          </w:tcPr>
          <w:p w14:paraId="718C43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2D149EA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72494" w14:paraId="7ADAE14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62AFD" w14:textId="77777777" w:rsidR="00072494" w:rsidRDefault="00000000">
            <w:r>
              <w:rPr>
                <w:rFonts w:cs="Calibri"/>
                <w:b w:val="0"/>
              </w:rPr>
              <w:t>Mode selection</w:t>
            </w:r>
          </w:p>
        </w:tc>
        <w:tc>
          <w:tcPr>
            <w:tcW w:w="2880" w:type="dxa"/>
          </w:tcPr>
          <w:p w14:paraId="780C2E5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065B626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A027003" w14:textId="77777777" w:rsidR="00072494" w:rsidRDefault="00000000">
      <w:pPr>
        <w:pStyle w:val="Heading3"/>
      </w:pPr>
      <w:r>
        <w:rPr>
          <w:rFonts w:ascii="Calibri" w:hAnsi="Calibri" w:cs="Calibri"/>
          <w:color w:val="0D1117"/>
        </w:rPr>
        <w:t>4.8.1 Worker accountability</w:t>
      </w:r>
    </w:p>
    <w:p w14:paraId="0A8FF48A" w14:textId="77777777" w:rsidR="00072494" w:rsidRDefault="00000000">
      <w:r>
        <w:rPr>
          <w:rFonts w:cs="Calibri"/>
        </w:rPr>
        <w:t>Each enforcement entry declares a requires_lock boolean. The manager consults that flag at dispatch time and acquires a process-safe lock around subprocess.run for entries where requires_lock = True. This table is the running ledger of the concrete worker subclasses and the requires_lock value their enforcement entries declare.</w:t>
      </w:r>
    </w:p>
    <w:tbl>
      <w:tblPr>
        <w:tblStyle w:val="LightGrid-Accent1"/>
        <w:tblW w:w="0" w:type="auto"/>
        <w:tblLook w:val="04A0" w:firstRow="1" w:lastRow="0" w:firstColumn="1" w:lastColumn="0" w:noHBand="0" w:noVBand="1"/>
      </w:tblPr>
      <w:tblGrid>
        <w:gridCol w:w="3781"/>
        <w:gridCol w:w="2436"/>
        <w:gridCol w:w="2639"/>
      </w:tblGrid>
      <w:tr w:rsidR="00072494" w14:paraId="2D0755A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5169E" w14:textId="77777777" w:rsidR="00072494" w:rsidRDefault="00000000">
            <w:r>
              <w:rPr>
                <w:rFonts w:cs="Calibri"/>
              </w:rPr>
              <w:t>Worker</w:t>
            </w:r>
          </w:p>
        </w:tc>
        <w:tc>
          <w:tcPr>
            <w:tcW w:w="2880" w:type="dxa"/>
          </w:tcPr>
          <w:p w14:paraId="0B6185F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Requires lock?</w:t>
            </w:r>
          </w:p>
        </w:tc>
        <w:tc>
          <w:tcPr>
            <w:tcW w:w="2880" w:type="dxa"/>
          </w:tcPr>
          <w:p w14:paraId="375E058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072494" w14:paraId="281B1C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E9FD3" w14:textId="77777777" w:rsidR="00072494" w:rsidRDefault="00000000">
            <w:r>
              <w:rPr>
                <w:rFonts w:cs="Calibri"/>
                <w:b w:val="0"/>
              </w:rPr>
              <w:t>ScanFilesEnforcementWorker</w:t>
            </w:r>
          </w:p>
        </w:tc>
        <w:tc>
          <w:tcPr>
            <w:tcW w:w="2880" w:type="dxa"/>
          </w:tcPr>
          <w:p w14:paraId="67F60A3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64F1B78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 The manager dispatches without acquiring a lock.</w:t>
            </w:r>
          </w:p>
        </w:tc>
      </w:tr>
      <w:tr w:rsidR="00072494" w14:paraId="585551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AAFA4" w14:textId="77777777" w:rsidR="00072494" w:rsidRDefault="00000000">
            <w:r>
              <w:rPr>
                <w:rFonts w:cs="Calibri"/>
                <w:b w:val="0"/>
              </w:rPr>
              <w:t>PromptInjectionEnforcementWorker (future)</w:t>
            </w:r>
          </w:p>
        </w:tc>
        <w:tc>
          <w:tcPr>
            <w:tcW w:w="2880" w:type="dxa"/>
          </w:tcPr>
          <w:p w14:paraId="07A101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46CD98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 No mutex needed.</w:t>
            </w:r>
          </w:p>
        </w:tc>
      </w:tr>
      <w:tr w:rsidR="00072494" w14:paraId="5DEF857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47957" w14:textId="77777777" w:rsidR="00072494" w:rsidRDefault="00000000">
            <w:r>
              <w:rPr>
                <w:rFonts w:cs="Calibri"/>
                <w:b w:val="0"/>
              </w:rPr>
              <w:t>PostResponseAuditEnforcementWorker (future)</w:t>
            </w:r>
          </w:p>
        </w:tc>
        <w:tc>
          <w:tcPr>
            <w:tcW w:w="2880" w:type="dxa"/>
          </w:tcPr>
          <w:p w14:paraId="641FD7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34A2A06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 No mutex needed.</w:t>
            </w:r>
          </w:p>
        </w:tc>
      </w:tr>
      <w:tr w:rsidR="00072494" w14:paraId="4F3649D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063CC" w14:textId="77777777" w:rsidR="00072494" w:rsidRDefault="00000000">
            <w:r>
              <w:rPr>
                <w:rFonts w:cs="Calibri"/>
                <w:b w:val="0"/>
              </w:rPr>
              <w:t>LogPublishEnforcementWorker (future)</w:t>
            </w:r>
          </w:p>
        </w:tc>
        <w:tc>
          <w:tcPr>
            <w:tcW w:w="2880" w:type="dxa"/>
          </w:tcPr>
          <w:p w14:paraId="636178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2D48717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Publishes prompt+response pairs to the conversation_log Kafka topic. Coordination is handled inside the worker via the existing pub-plus-single-consumer pipeline; the manager does not need to acquire a lock.</w:t>
            </w:r>
          </w:p>
        </w:tc>
      </w:tr>
      <w:tr w:rsidR="00072494" w14:paraId="21D8AD6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B5B86" w14:textId="77777777" w:rsidR="00072494" w:rsidRDefault="00000000">
            <w:r>
              <w:rPr>
                <w:rFonts w:cs="Calibri"/>
                <w:b w:val="0"/>
              </w:rPr>
              <w:lastRenderedPageBreak/>
              <w:t>BootOrchestrationEnforcementWorker (future)</w:t>
            </w:r>
          </w:p>
        </w:tc>
        <w:tc>
          <w:tcPr>
            <w:tcW w:w="2880" w:type="dxa"/>
          </w:tcPr>
          <w:p w14:paraId="5EB31A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7FEB7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the manager acquires a lock before dispatch so only one boot orchestration runs to completion per session.</w:t>
            </w:r>
          </w:p>
        </w:tc>
      </w:tr>
      <w:tr w:rsidR="00072494" w14:paraId="7CBFD82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12E8C" w14:textId="77777777" w:rsidR="00072494" w:rsidRDefault="00000000">
            <w:r>
              <w:rPr>
                <w:rFonts w:cs="Calibri"/>
                <w:b w:val="0"/>
              </w:rPr>
              <w:t>ModeSelectionEnforcementWorker (future)</w:t>
            </w:r>
          </w:p>
        </w:tc>
        <w:tc>
          <w:tcPr>
            <w:tcW w:w="2880" w:type="dxa"/>
          </w:tcPr>
          <w:p w14:paraId="46E37A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FDD02C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 the manager acquires a lock before dispatch so concurrent invocations cannot race on the mode write.</w:t>
            </w:r>
          </w:p>
        </w:tc>
      </w:tr>
    </w:tbl>
    <w:p w14:paraId="66D3CD18" w14:textId="77777777" w:rsidR="00072494" w:rsidRDefault="00000000">
      <w:pPr>
        <w:pStyle w:val="Heading2"/>
      </w:pPr>
      <w:r>
        <w:rPr>
          <w:rFonts w:ascii="Calibri" w:hAnsi="Calibri" w:cs="Calibri"/>
          <w:color w:val="0D1117"/>
        </w:rPr>
        <w:t>4.9 Worked Example: ScanFilesEnforcementWorker on pre-commit</w:t>
      </w:r>
    </w:p>
    <w:p w14:paraId="667000D6" w14:textId="77777777" w:rsidR="00072494"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71DCF9E4" w14:textId="77777777" w:rsidR="00072494" w:rsidRDefault="00000000">
      <w:pPr>
        <w:pStyle w:val="Heading3"/>
      </w:pPr>
      <w:r>
        <w:rPr>
          <w:rFonts w:ascii="Calibri" w:hAnsi="Calibri" w:cs="Calibri"/>
          <w:color w:val="0D1117"/>
        </w:rPr>
        <w:t>4.9.1 ScanFilesEnforcementWorker class</w:t>
      </w:r>
    </w:p>
    <w:p w14:paraId="456B8C19" w14:textId="77777777" w:rsidR="00072494"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§4.9.2.</w:t>
      </w:r>
    </w:p>
    <w:tbl>
      <w:tblPr>
        <w:tblStyle w:val="LightGrid-Accent1"/>
        <w:tblW w:w="0" w:type="auto"/>
        <w:tblLook w:val="04A0" w:firstRow="1" w:lastRow="0" w:firstColumn="1" w:lastColumn="0" w:noHBand="0" w:noVBand="1"/>
      </w:tblPr>
      <w:tblGrid>
        <w:gridCol w:w="1771"/>
        <w:gridCol w:w="1336"/>
        <w:gridCol w:w="5749"/>
      </w:tblGrid>
      <w:tr w:rsidR="00072494" w14:paraId="7FC1B5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A870E" w14:textId="77777777" w:rsidR="00072494" w:rsidRDefault="00000000">
            <w:r>
              <w:rPr>
                <w:rFonts w:cs="Calibri"/>
                <w:color w:val="0D1117"/>
                <w:sz w:val="20"/>
              </w:rPr>
              <w:t>Member</w:t>
            </w:r>
          </w:p>
        </w:tc>
        <w:tc>
          <w:tcPr>
            <w:tcW w:w="0" w:type="auto"/>
          </w:tcPr>
          <w:p w14:paraId="454BF41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0DE0AF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072494" w14:paraId="69587A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44EAB" w14:textId="77777777" w:rsidR="00072494" w:rsidRDefault="00000000">
            <w:r>
              <w:rPr>
                <w:rFonts w:cs="Calibri"/>
                <w:b w:val="0"/>
                <w:color w:val="0D1117"/>
                <w:sz w:val="20"/>
              </w:rPr>
              <w:t>SCOPE_DEFAULT</w:t>
            </w:r>
          </w:p>
        </w:tc>
        <w:tc>
          <w:tcPr>
            <w:tcW w:w="0" w:type="auto"/>
          </w:tcPr>
          <w:p w14:paraId="4E5AC2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0AF4B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065CB36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4EF821" w14:textId="77777777" w:rsidR="00072494" w:rsidRDefault="00000000">
            <w:r>
              <w:rPr>
                <w:rFonts w:cs="Calibri"/>
                <w:b w:val="0"/>
                <w:color w:val="0D1117"/>
                <w:sz w:val="20"/>
              </w:rPr>
              <w:t>run()</w:t>
            </w:r>
          </w:p>
        </w:tc>
        <w:tc>
          <w:tcPr>
            <w:tcW w:w="0" w:type="auto"/>
          </w:tcPr>
          <w:p w14:paraId="2A91AE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31D9AA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5554D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B1644" w14:textId="77777777" w:rsidR="00072494" w:rsidRDefault="00000000">
            <w:r>
              <w:rPr>
                <w:rFonts w:cs="Calibri"/>
                <w:b w:val="0"/>
                <w:color w:val="0D1117"/>
                <w:sz w:val="20"/>
              </w:rPr>
              <w:t>_scan_http(file)</w:t>
            </w:r>
          </w:p>
        </w:tc>
        <w:tc>
          <w:tcPr>
            <w:tcW w:w="0" w:type="auto"/>
          </w:tcPr>
          <w:p w14:paraId="1A71E9C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1F21235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072494" w14:paraId="01CD4E5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203AFB" w14:textId="77777777" w:rsidR="00072494" w:rsidRDefault="00000000">
            <w:r>
              <w:rPr>
                <w:rFonts w:cs="Calibri"/>
                <w:b w:val="0"/>
                <w:color w:val="0D1117"/>
                <w:sz w:val="20"/>
              </w:rPr>
              <w:t>_validate_json(file)</w:t>
            </w:r>
          </w:p>
        </w:tc>
        <w:tc>
          <w:tcPr>
            <w:tcW w:w="0" w:type="auto"/>
          </w:tcPr>
          <w:p w14:paraId="538370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748087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jsonschema Draft 2020-12 against file's $schema; FAIL LOUD if $schema missing and the file is not in any excluded row for _validate_json. Implementation contract is in §4.9.3.</w:t>
            </w:r>
          </w:p>
        </w:tc>
      </w:tr>
    </w:tbl>
    <w:p w14:paraId="3C432690" w14:textId="77777777" w:rsidR="00072494" w:rsidRDefault="00000000">
      <w:pPr>
        <w:pStyle w:val="Heading3"/>
      </w:pPr>
      <w:r>
        <w:rPr>
          <w:rFonts w:ascii="Calibri" w:hAnsi="Calibri" w:cs="Calibri"/>
          <w:color w:val="0D1117"/>
        </w:rPr>
        <w:lastRenderedPageBreak/>
        <w:t>4.9.2 Categorized scope-list inventory (worked example)</w:t>
      </w:r>
    </w:p>
    <w:p w14:paraId="772B3CAD" w14:textId="77777777" w:rsidR="00072494" w:rsidRDefault="00000000">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p>
    <w:p w14:paraId="50C3ABF0" w14:textId="77777777" w:rsidR="00072494" w:rsidRDefault="00000000">
      <w:r>
        <w:rPr>
          <w:rFonts w:ascii="Consolas" w:hAnsi="Consolas" w:cs="Consolas"/>
          <w:color w:val="0D1117"/>
          <w:sz w:val="18"/>
        </w:rPr>
        <w:t>{</w:t>
      </w:r>
      <w:r>
        <w:rPr>
          <w:rFonts w:ascii="Consolas" w:hAnsi="Consolas" w:cs="Consolas"/>
          <w:color w:val="0D1117"/>
          <w:sz w:val="18"/>
        </w:rPr>
        <w:br/>
        <w:t xml:space="preserve">  "enforcement_id": "Rule-008-ENF-001",</w:t>
      </w:r>
      <w:r>
        <w:rPr>
          <w:rFonts w:ascii="Consolas" w:hAnsi="Consolas" w:cs="Consolas"/>
          <w:color w:val="0D1117"/>
          <w:sz w:val="18"/>
        </w:rPr>
        <w:br/>
        <w:t xml:space="preserve">  "rule_id": "Rule-008",</w:t>
      </w:r>
      <w:r>
        <w:rPr>
          <w:rFonts w:ascii="Consolas" w:hAnsi="Consolas" w:cs="Consolas"/>
          <w:color w:val="0D1117"/>
          <w:sz w:val="18"/>
        </w:rPr>
        <w:br/>
        <w:t xml:space="preserve">  "hook": "pre-commit",</w:t>
      </w:r>
      <w:r>
        <w:rPr>
          <w:rFonts w:ascii="Consolas" w:hAnsi="Consolas" w:cs="Consolas"/>
          <w:color w:val="0D1117"/>
          <w:sz w:val="18"/>
        </w:rPr>
        <w:br/>
        <w:t xml:space="preserve">  "executable_path": "architecture/EngineeringRuleEnforcement/code/scan_files_enforcement_worker.py",</w:t>
      </w:r>
      <w:r>
        <w:rPr>
          <w:rFonts w:ascii="Consolas" w:hAnsi="Consolas" w:cs="Consolas"/>
          <w:color w:val="0D1117"/>
          <w:sz w:val="18"/>
        </w:rPr>
        <w:br/>
        <w:t xml:space="preserve">  "requires_lock": false,</w:t>
      </w:r>
      <w:r>
        <w:rPr>
          <w:rFonts w:ascii="Consolas" w:hAnsi="Consolas" w:cs="Consolas"/>
          <w:color w:val="0D1117"/>
          <w:sz w:val="18"/>
        </w:rPr>
        <w:br/>
        <w:t xml:space="preserve">  "scopes": [</w:t>
      </w:r>
      <w:r>
        <w:rPr>
          <w:rFonts w:ascii="Consolas" w:hAnsi="Consolas" w:cs="Consolas"/>
          <w:color w:val="0D1117"/>
          <w:sz w:val="18"/>
        </w:rPr>
        <w:br/>
        <w:t xml:space="preserve">    ["_scan_http",     "allowed_pattern",  ["^http://(localhost|127\\.0\\.0\\.1)", "^http://www\\.w3\\.org/", "^http://169\\.254\\.169\\.254/"]],</w:t>
      </w:r>
      <w:r>
        <w:rPr>
          <w:rFonts w:ascii="Consolas" w:hAnsi="Consolas" w:cs="Consolas"/>
          <w:color w:val="0D1117"/>
          <w:sz w:val="18"/>
        </w:rPr>
        <w:br/>
        <w:t xml:space="preserve">    ["_scan_http",     "excluded_pattern", ["^test_", "conftest\\.py$", "^brain/BusinessArtifacts/"]],</w:t>
      </w:r>
      <w:r>
        <w:rPr>
          <w:rFonts w:ascii="Consolas" w:hAnsi="Consolas" w:cs="Consolas"/>
          <w:color w:val="0D1117"/>
          <w:sz w:val="18"/>
        </w:rPr>
        <w:br/>
        <w:t xml:space="preserve">    ["_validate_json", "excluded_exact",   ["package-lock.json"]],</w:t>
      </w:r>
      <w:r>
        <w:rPr>
          <w:rFonts w:ascii="Consolas" w:hAnsi="Consolas" w:cs="Consolas"/>
          <w:color w:val="0D1117"/>
          <w:sz w:val="18"/>
        </w:rPr>
        <w:br/>
        <w:t xml:space="preserve">    ["_validate_json", "excluded_pattern", ["^tests/fixtures/"]]</w:t>
      </w:r>
      <w:r>
        <w:rPr>
          <w:rFonts w:ascii="Consolas" w:hAnsi="Consolas" w:cs="Consolas"/>
          <w:color w:val="0D1117"/>
          <w:sz w:val="18"/>
        </w:rPr>
        <w:br/>
        <w:t xml:space="preserve">  ]</w:t>
      </w:r>
      <w:r>
        <w:rPr>
          <w:rFonts w:ascii="Consolas" w:hAnsi="Consolas" w:cs="Consolas"/>
          <w:color w:val="0D1117"/>
          <w:sz w:val="18"/>
        </w:rPr>
        <w:br/>
        <w:t>}</w:t>
      </w:r>
    </w:p>
    <w:tbl>
      <w:tblPr>
        <w:tblStyle w:val="LightGrid-Accent1"/>
        <w:tblW w:w="0" w:type="auto"/>
        <w:tblLook w:val="04A0" w:firstRow="1" w:lastRow="0" w:firstColumn="1" w:lastColumn="0" w:noHBand="0" w:noVBand="1"/>
      </w:tblPr>
      <w:tblGrid>
        <w:gridCol w:w="1480"/>
        <w:gridCol w:w="1657"/>
        <w:gridCol w:w="5719"/>
      </w:tblGrid>
      <w:tr w:rsidR="00072494" w14:paraId="27C523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A7F006" w14:textId="77777777" w:rsidR="00072494" w:rsidRDefault="00000000">
            <w:r>
              <w:rPr>
                <w:rFonts w:cs="Calibri"/>
                <w:color w:val="0D1117"/>
                <w:sz w:val="20"/>
              </w:rPr>
              <w:t>function_name</w:t>
            </w:r>
          </w:p>
        </w:tc>
        <w:tc>
          <w:tcPr>
            <w:tcW w:w="0" w:type="auto"/>
          </w:tcPr>
          <w:p w14:paraId="2EB00E3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331E2D8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072494" w14:paraId="2F158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EEE931" w14:textId="77777777" w:rsidR="00072494" w:rsidRDefault="00000000">
            <w:r>
              <w:rPr>
                <w:rFonts w:cs="Calibri"/>
                <w:b w:val="0"/>
                <w:color w:val="0D1117"/>
                <w:sz w:val="20"/>
              </w:rPr>
              <w:t>_scan_http</w:t>
            </w:r>
          </w:p>
        </w:tc>
        <w:tc>
          <w:tcPr>
            <w:tcW w:w="0" w:type="auto"/>
          </w:tcPr>
          <w:p w14:paraId="7874EF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3923D7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072494" w14:paraId="1DC709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CA0101" w14:textId="77777777" w:rsidR="00072494" w:rsidRDefault="00000000">
            <w:r>
              <w:rPr>
                <w:rFonts w:cs="Calibri"/>
                <w:b w:val="0"/>
                <w:color w:val="0D1117"/>
                <w:sz w:val="20"/>
              </w:rPr>
              <w:t>_scan_http</w:t>
            </w:r>
          </w:p>
        </w:tc>
        <w:tc>
          <w:tcPr>
            <w:tcW w:w="0" w:type="auto"/>
          </w:tcPr>
          <w:p w14:paraId="289573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08897E8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072494" w14:paraId="0CA4F0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B4AD9" w14:textId="77777777" w:rsidR="00072494" w:rsidRDefault="00000000">
            <w:r>
              <w:rPr>
                <w:rFonts w:cs="Calibri"/>
                <w:b w:val="0"/>
                <w:color w:val="0D1117"/>
                <w:sz w:val="20"/>
              </w:rPr>
              <w:t>_validate_json</w:t>
            </w:r>
          </w:p>
        </w:tc>
        <w:tc>
          <w:tcPr>
            <w:tcW w:w="0" w:type="auto"/>
          </w:tcPr>
          <w:p w14:paraId="4D03639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16105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072494" w14:paraId="533824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B84757" w14:textId="77777777" w:rsidR="00072494" w:rsidRDefault="00000000">
            <w:r>
              <w:rPr>
                <w:rFonts w:cs="Calibri"/>
                <w:b w:val="0"/>
                <w:color w:val="0D1117"/>
                <w:sz w:val="20"/>
              </w:rPr>
              <w:t>_validate_json</w:t>
            </w:r>
          </w:p>
        </w:tc>
        <w:tc>
          <w:tcPr>
            <w:tcW w:w="0" w:type="auto"/>
          </w:tcPr>
          <w:p w14:paraId="6E95A94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7E8BC60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2BC9F5C8" w14:textId="77777777" w:rsidR="00072494" w:rsidRDefault="00000000">
      <w:pPr>
        <w:pStyle w:val="Heading3"/>
      </w:pPr>
      <w:r>
        <w:rPr>
          <w:rFonts w:ascii="Calibri" w:hAnsi="Calibri" w:cs="Calibri"/>
          <w:color w:val="0D1117"/>
        </w:rPr>
        <w:t>4.9.3 JSON validation behavior</w:t>
      </w:r>
    </w:p>
    <w:tbl>
      <w:tblPr>
        <w:tblStyle w:val="LightGrid-Accent1"/>
        <w:tblW w:w="0" w:type="auto"/>
        <w:tblLook w:val="04A0" w:firstRow="1" w:lastRow="0" w:firstColumn="1" w:lastColumn="0" w:noHBand="0" w:noVBand="1"/>
      </w:tblPr>
      <w:tblGrid>
        <w:gridCol w:w="4320"/>
        <w:gridCol w:w="4320"/>
      </w:tblGrid>
      <w:tr w:rsidR="00072494" w14:paraId="6CBD0E5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E6D511" w14:textId="77777777" w:rsidR="00072494" w:rsidRDefault="00000000">
            <w:r>
              <w:rPr>
                <w:rFonts w:cs="Calibri"/>
              </w:rPr>
              <w:t>Condition</w:t>
            </w:r>
          </w:p>
        </w:tc>
        <w:tc>
          <w:tcPr>
            <w:tcW w:w="4320" w:type="dxa"/>
          </w:tcPr>
          <w:p w14:paraId="1B88DE1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72494" w14:paraId="6266928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D0936" w14:textId="77777777" w:rsidR="00072494" w:rsidRDefault="00000000">
            <w:r>
              <w:rPr>
                <w:rFonts w:cs="Calibri"/>
                <w:b w:val="0"/>
              </w:rPr>
              <w:t>$schema present</w:t>
            </w:r>
          </w:p>
        </w:tc>
        <w:tc>
          <w:tcPr>
            <w:tcW w:w="4320" w:type="dxa"/>
          </w:tcPr>
          <w:p w14:paraId="59B7272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72494" w14:paraId="4EC537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14E0B" w14:textId="77777777" w:rsidR="00072494" w:rsidRDefault="00000000">
            <w:r>
              <w:rPr>
                <w:rFonts w:cs="Calibri"/>
                <w:b w:val="0"/>
              </w:rPr>
              <w:t>$schema missing AND file matches any excluded_exact / excluded_pattern row for _validate_json on this worker's enforcement entry</w:t>
            </w:r>
          </w:p>
        </w:tc>
        <w:tc>
          <w:tcPr>
            <w:tcW w:w="4320" w:type="dxa"/>
          </w:tcPr>
          <w:p w14:paraId="76EBCA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72494" w14:paraId="550E5DB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FFA7B" w14:textId="77777777" w:rsidR="00072494" w:rsidRDefault="00000000">
            <w:r>
              <w:rPr>
                <w:rFonts w:cs="Calibri"/>
                <w:b w:val="0"/>
              </w:rPr>
              <w:t>$schema missing AND file does not match any excluded_exact / excluded_pattern row for _validate_json on this worker's enforcement entry</w:t>
            </w:r>
          </w:p>
        </w:tc>
        <w:tc>
          <w:tcPr>
            <w:tcW w:w="4320" w:type="dxa"/>
          </w:tcPr>
          <w:p w14:paraId="3D392A0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72494" w14:paraId="1C05A5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EAD32" w14:textId="77777777" w:rsidR="00072494" w:rsidRDefault="00000000">
            <w:r>
              <w:rPr>
                <w:rFonts w:cs="Calibri"/>
                <w:b w:val="0"/>
              </w:rPr>
              <w:lastRenderedPageBreak/>
              <w:t>$schema points at relaxed placeholder</w:t>
            </w:r>
          </w:p>
        </w:tc>
        <w:tc>
          <w:tcPr>
            <w:tcW w:w="4320" w:type="dxa"/>
          </w:tcPr>
          <w:p w14:paraId="50B71DF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1FB9B36F" w14:textId="77777777" w:rsidR="00072494" w:rsidRDefault="00000000">
      <w:r>
        <w:rPr>
          <w:rFonts w:cs="Calibri"/>
          <w:color w:val="0D1117"/>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225651E" w14:textId="77777777" w:rsidR="00072494" w:rsidRDefault="00000000">
      <w:r>
        <w:rPr>
          <w:rFonts w:cs="Calibri"/>
          <w:b/>
          <w:color w:val="0D1117"/>
        </w:rPr>
        <w:t>Single library, single API, single source of truth.</w:t>
      </w:r>
    </w:p>
    <w:p w14:paraId="5FA507CA" w14:textId="77777777" w:rsidR="00072494" w:rsidRDefault="00000000">
      <w:r>
        <w:rPr>
          <w:rFonts w:cs="Calibri"/>
          <w:color w:val="0D1117"/>
        </w:rPr>
        <w:t>The implementation uses two and only two Python packages:</w:t>
      </w:r>
    </w:p>
    <w:p w14:paraId="5928ACB1" w14:textId="77777777" w:rsidR="00072494" w:rsidRDefault="00000000">
      <w:r>
        <w:rPr>
          <w:rFonts w:ascii="Consolas" w:hAnsi="Consolas" w:cs="Consolas"/>
          <w:color w:val="0D1117"/>
          <w:sz w:val="18"/>
        </w:rPr>
        <w:t xml:space="preserve">  • json (Python standard library) — for parsing the file content.</w:t>
      </w:r>
    </w:p>
    <w:p w14:paraId="0875FA1D" w14:textId="77777777" w:rsidR="00072494" w:rsidRDefault="00000000">
      <w:r>
        <w:rPr>
          <w:rFonts w:ascii="Consolas" w:hAnsi="Consolas" w:cs="Consolas"/>
          <w:color w:val="0D1117"/>
          <w:sz w:val="18"/>
        </w:rPr>
        <w:t xml:space="preserve">  • jsonschema (pip package: https://pypi.org/project/jsonschema/) — for schema validation.</w:t>
      </w:r>
    </w:p>
    <w:p w14:paraId="3108EF05" w14:textId="77777777" w:rsidR="00072494" w:rsidRDefault="00000000">
      <w:r>
        <w:rPr>
          <w:rFonts w:cs="Calibri"/>
          <w:b/>
          <w:color w:val="0D1117"/>
        </w:rPr>
        <w:t>Method signature:</w:t>
      </w:r>
    </w:p>
    <w:p w14:paraId="3EC66D68" w14:textId="77777777" w:rsidR="00072494" w:rsidRDefault="00000000">
      <w:r>
        <w:t>def _validate_json(self, data, schema) -&gt; list[jsonschema.exceptions.ValidationError]:</w:t>
        <w:br/>
        <w:t xml:space="preserve">    """Returns [] if valid; list of ValidationError if invalid.</w:t>
        <w:br/>
        <w:t xml:space="preserve">    Single responsibility: jsonschema.Draft202012Validator(schema).iter_errors(data)."""</w:t>
      </w:r>
    </w:p>
    <w:p w14:paraId="5D5FF969" w14:textId="77777777" w:rsidR="00072494" w:rsidRDefault="00000000">
      <w:r>
        <w:rPr>
          <w:rFonts w:cs="Calibri"/>
          <w:b/>
          <w:color w:val="0D1117"/>
        </w:rPr>
        <w:t>Algorithm — exact step sequence. No deviations.</w:t>
      </w:r>
    </w:p>
    <w:p w14:paraId="45F007B0" w14:textId="77777777" w:rsidR="00072494"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2463BCE9" w14:textId="77777777" w:rsidR="00072494" w:rsidRDefault="00000000">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p>
    <w:p w14:paraId="2153058C" w14:textId="77777777" w:rsidR="00072494" w:rsidRDefault="00000000">
      <w:r>
        <w:t>3. Resolve the $schema URL to a schema dictionary. The JSON file's "$schema" URL is the source of truth (V19 §4.9.3.1). The worker resolves it as follows: (a) if the URL is in the carve-out map of contractually-frozen external schemas (today: only the JSON Schema 2020-12 meta-schema URL https://json-schema.org/draft/2020-12/schema), use the locally cached copy at Website/schemas/standard/; (b) else if the URL is already in the per-run cache, use that; (c) else perform an HTTP GET on the URL with a 5-second timeout (urllib.request.urlopen, standard library only — no new dependency) and cache the parsed body. Any fetch failure (URLError, HTTPError, socket.timeout, OSError) or a non-JSON response body becomes a per-file ViolationRecord with message beginning "schema fetch failed:"; the worker does NOT raise WorkerInternalError on unreachable URLs (an unreachable schema URL is a deployment problem against the file that declared it, not a worker configuration error).</w:t>
      </w:r>
    </w:p>
    <w:p w14:paraId="0908899B" w14:textId="77777777" w:rsidR="00072494" w:rsidRDefault="00000000">
      <w:r>
        <w:rPr>
          <w:rFonts w:cs="Calibri"/>
          <w:color w:val="0D1117"/>
        </w:rPr>
        <w:t>4. Load the schema. with open(schema_path, encoding="utf-8") as f: schema = json.load(f). If json.JSONDecodeError is raised, raise WorkerInternalError (the schema itself is broken; worker exit 5).</w:t>
      </w:r>
    </w:p>
    <w:p w14:paraId="2793A633" w14:textId="77777777" w:rsidR="00072494" w:rsidRDefault="00000000">
      <w:r>
        <w:t>5. Construct the validator. validator = jsonschema.Draft202012Validator(schema). The draft is fixed at 2020-12. No other drafts are supported. Do not call jsonschema.validate(); use the Validator class directly so iter_errors yields all errors. Note: under V18 the schema came from a network fetch (or the carve-out cache); a malformed-JSON response was already caught in step 3 as a per-file violation, so no separate WorkerInternalError path is needed here.</w:t>
      </w:r>
    </w:p>
    <w:p w14:paraId="665BB06B" w14:textId="77777777" w:rsidR="00072494" w:rsidRDefault="00000000">
      <w:r>
        <w:rPr>
          <w:rFonts w:cs="Calibri"/>
          <w:color w:val="0D1117"/>
        </w:rPr>
        <w:t>6. Run validation. errors = list(validator.iter_errors(data)). iter_errors returns ALL errors, not just the first. This is required so the human gets the complete failure picture in one run.</w:t>
      </w:r>
    </w:p>
    <w:p w14:paraId="668BD40F" w14:textId="77777777" w:rsidR="00072494"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1D531F77" w14:textId="77777777" w:rsidR="00072494" w:rsidRDefault="00000000">
      <w:r>
        <w:rPr>
          <w:rFonts w:cs="Calibri"/>
          <w:color w:val="0D1117"/>
        </w:rPr>
        <w:t>8. Return the list. Empty list = clean. Non-empty list = violations; the worker's overall exit code becomes EXIT_VIOLATIONS_FOUND (1) per TR-2.</w:t>
      </w:r>
    </w:p>
    <w:p w14:paraId="18EACDCF" w14:textId="77777777" w:rsidR="00072494" w:rsidRDefault="00000000">
      <w:r>
        <w:rPr>
          <w:rFonts w:cs="Calibri"/>
          <w:b/>
          <w:color w:val="0D1117"/>
        </w:rPr>
        <w:t>Forbidden patterns — MUST NOT appear in this implementation:</w:t>
      </w:r>
    </w:p>
    <w:p w14:paraId="02E62CCF" w14:textId="77777777" w:rsidR="00072494" w:rsidRDefault="00000000">
      <w:r>
        <w:rPr>
          <w:rFonts w:ascii="Consolas" w:hAnsi="Consolas" w:cs="Consolas"/>
          <w:color w:val="0D1117"/>
          <w:sz w:val="18"/>
        </w:rPr>
        <w:t xml:space="preserve">  • try: ... except: pass around any of the parsing or validation calls.</w:t>
      </w:r>
    </w:p>
    <w:p w14:paraId="5351B3ED" w14:textId="77777777" w:rsidR="00072494" w:rsidRDefault="00000000">
      <w:r>
        <w:rPr>
          <w:rFonts w:ascii="Consolas" w:hAnsi="Consolas" w:cs="Consolas"/>
          <w:color w:val="0D1117"/>
          <w:sz w:val="18"/>
        </w:rPr>
        <w:t xml:space="preserve">  • Comparing field types directly (isinstance, type(x) == ...) outside of jsonschema.</w:t>
      </w:r>
    </w:p>
    <w:p w14:paraId="007063D2" w14:textId="77777777" w:rsidR="00072494" w:rsidRDefault="00000000">
      <w:r>
        <w:rPr>
          <w:rFonts w:ascii="Consolas" w:hAnsi="Consolas" w:cs="Consolas"/>
          <w:color w:val="0D1117"/>
          <w:sz w:val="18"/>
        </w:rPr>
        <w:t xml:space="preserve">  • Custom regex on the file's raw bytes to "pre-validate" before json.load.</w:t>
      </w:r>
    </w:p>
    <w:p w14:paraId="72B215CD" w14:textId="77777777" w:rsidR="00072494" w:rsidRDefault="00000000">
      <w:r>
        <w:rPr>
          <w:rFonts w:ascii="Consolas" w:hAnsi="Consolas" w:cs="Consolas"/>
          <w:color w:val="0D1117"/>
          <w:sz w:val="18"/>
        </w:rPr>
        <w:t xml:space="preserve">  • Skipping validation based on file size, age, modification time, or any heuristic.</w:t>
      </w:r>
    </w:p>
    <w:p w14:paraId="34FB4140" w14:textId="77777777" w:rsidR="00072494" w:rsidRDefault="00000000">
      <w:r>
        <w:rPr>
          <w:rFonts w:ascii="Consolas" w:hAnsi="Consolas" w:cs="Consolas"/>
          <w:color w:val="0D1117"/>
          <w:sz w:val="18"/>
        </w:rPr>
        <w:t xml:space="preserve">  • Treating any subset of errors as warnings. All errors are violations.</w:t>
      </w:r>
    </w:p>
    <w:p w14:paraId="2603094C" w14:textId="77777777" w:rsidR="00072494" w:rsidRDefault="00000000">
      <w:r>
        <w:rPr>
          <w:rFonts w:ascii="Consolas" w:hAnsi="Consolas" w:cs="Consolas"/>
          <w:color w:val="0D1117"/>
          <w:sz w:val="18"/>
        </w:rPr>
        <w:t xml:space="preserve">  • Maintaining a known-good cache or skip-if-unchanged optimization.</w:t>
      </w:r>
    </w:p>
    <w:p w14:paraId="5D88624D" w14:textId="77777777" w:rsidR="00072494" w:rsidRDefault="00000000">
      <w:r>
        <w:rPr>
          <w:rFonts w:ascii="Consolas" w:hAnsi="Consolas" w:cs="Consolas"/>
          <w:color w:val="0D1117"/>
          <w:sz w:val="18"/>
        </w:rPr>
        <w:t xml:space="preserve">  • Calling jsonschema.validate() (it raises on first error and hides the rest).</w:t>
      </w:r>
    </w:p>
    <w:p w14:paraId="54301EEE" w14:textId="77777777" w:rsidR="00072494" w:rsidRDefault="00000000">
      <w:r>
        <w:rPr>
          <w:rFonts w:ascii="Consolas" w:hAnsi="Consolas" w:cs="Consolas"/>
          <w:color w:val="0D1117"/>
          <w:sz w:val="18"/>
        </w:rPr>
        <w:t xml:space="preserve">  • Substituting an alternate validator (fastjsonschema, jsl, etc.). jsonschema is the only library.</w:t>
      </w:r>
    </w:p>
    <w:p w14:paraId="551F6D12" w14:textId="77777777" w:rsidR="00072494" w:rsidRDefault="00000000">
      <w:r>
        <w:t>Schema URL → schema dict resolution (V19, web-fetch with carve-out):</w:t>
      </w:r>
    </w:p>
    <w:tbl>
      <w:tblPr>
        <w:tblStyle w:val="LightGrid-Accent1"/>
        <w:tblW w:w="0" w:type="auto"/>
        <w:tblLook w:val="04A0" w:firstRow="1" w:lastRow="0" w:firstColumn="1" w:lastColumn="0" w:noHBand="0" w:noVBand="1"/>
      </w:tblPr>
      <w:tblGrid>
        <w:gridCol w:w="5039"/>
        <w:gridCol w:w="3817"/>
      </w:tblGrid>
      <w:tr w:rsidR="00072494" w14:paraId="3E550E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838DC" w14:textId="77777777" w:rsidR="00072494" w:rsidRDefault="00000000">
            <w:r>
              <w:t>$schema URL</w:t>
            </w:r>
          </w:p>
        </w:tc>
        <w:tc>
          <w:tcPr>
            <w:tcW w:w="4320" w:type="dxa"/>
          </w:tcPr>
          <w:p w14:paraId="1D9A2A4A" w14:textId="77777777" w:rsidR="00072494" w:rsidRDefault="00000000">
            <w:pPr>
              <w:cnfStyle w:val="100000000000" w:firstRow="1" w:lastRow="0" w:firstColumn="0" w:lastColumn="0" w:oddVBand="0" w:evenVBand="0" w:oddHBand="0" w:evenHBand="0" w:firstRowFirstColumn="0" w:firstRowLastColumn="0" w:lastRowFirstColumn="0" w:lastRowLastColumn="0"/>
            </w:pPr>
            <w:r>
              <w:t>Resolution mechanism (V19 §4.9.3)</w:t>
            </w:r>
          </w:p>
        </w:tc>
      </w:tr>
      <w:tr w:rsidR="00072494" w14:paraId="6243BF7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E3336" w14:textId="77777777" w:rsidR="00072494" w:rsidRDefault="00000000">
            <w:r>
              <w:t>https://json-schema.org/draft/2020-12/schema</w:t>
            </w:r>
          </w:p>
        </w:tc>
        <w:tc>
          <w:tcPr>
            <w:tcW w:w="4320" w:type="dxa"/>
          </w:tcPr>
          <w:p w14:paraId="019F95D5" w14:textId="77777777" w:rsidR="00072494" w:rsidRDefault="00000000">
            <w:pPr>
              <w:cnfStyle w:val="000000100000" w:firstRow="0" w:lastRow="0" w:firstColumn="0" w:lastColumn="0" w:oddVBand="0" w:evenVBand="0" w:oddHBand="1" w:evenHBand="0" w:firstRowFirstColumn="0" w:firstRowLastColumn="0" w:lastRowFirstColumn="0" w:lastRowLastColumn="0"/>
            </w:pPr>
            <w:r>
              <w:t>Carve-out (frozen external) — local copy at Website/schemas/standard/json-schema-2020-12-meta.json</w:t>
            </w:r>
          </w:p>
        </w:tc>
      </w:tr>
      <w:tr w:rsidR="00072494" w14:paraId="061E4E1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5A6E0" w14:textId="77777777" w:rsidR="00072494" w:rsidRDefault="00000000">
            <w:r>
              <w:t>https://dev.chathealthy.ai/schemas/ChatHealthyAgileBacklogSchema.json</w:t>
            </w:r>
          </w:p>
        </w:tc>
        <w:tc>
          <w:tcPr>
            <w:tcW w:w="4320" w:type="dxa"/>
          </w:tcPr>
          <w:p w14:paraId="45AFD8D5"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0FD2AB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621EB" w14:textId="77777777" w:rsidR="00072494" w:rsidRDefault="00000000">
            <w:r>
              <w:t>https://dev.chathealthy.ai/schemas/ChatHealthyBugsSchema.json</w:t>
            </w:r>
          </w:p>
        </w:tc>
        <w:tc>
          <w:tcPr>
            <w:tcW w:w="4320" w:type="dxa"/>
          </w:tcPr>
          <w:p w14:paraId="2770073E"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71D9657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31B71" w14:textId="77777777" w:rsidR="00072494" w:rsidRDefault="00000000">
            <w:r>
              <w:t>https://dev.chathealthy.ai/schemas/EngineeringRulesSchema.json</w:t>
            </w:r>
          </w:p>
        </w:tc>
        <w:tc>
          <w:tcPr>
            <w:tcW w:w="4320" w:type="dxa"/>
          </w:tcPr>
          <w:p w14:paraId="32408FCC"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26D50F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676B3" w14:textId="77777777" w:rsidR="00072494" w:rsidRDefault="00000000">
            <w:r>
              <w:t>https://dev.chathealthy.ai/schemas/ChatHealthyRiskAcceptanceSchema.json</w:t>
            </w:r>
          </w:p>
        </w:tc>
        <w:tc>
          <w:tcPr>
            <w:tcW w:w="4320" w:type="dxa"/>
          </w:tcPr>
          <w:p w14:paraId="44D47D3B"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3A1FE2C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E3314" w14:textId="77777777" w:rsidR="00072494" w:rsidRDefault="00000000">
            <w:r>
              <w:t>https://dev.chathealthy.ai/schemas/ChatHealthyVersionSchema.json</w:t>
            </w:r>
          </w:p>
        </w:tc>
        <w:tc>
          <w:tcPr>
            <w:tcW w:w="4320" w:type="dxa"/>
          </w:tcPr>
          <w:p w14:paraId="3F8A5D08"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361523B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BFB8E" w14:textId="77777777" w:rsidR="00072494" w:rsidRDefault="00000000">
            <w:r>
              <w:t>https://dev.chathealthy.ai/schemas/ChatHealthyErrorsSchema.json</w:t>
            </w:r>
          </w:p>
        </w:tc>
        <w:tc>
          <w:tcPr>
            <w:tcW w:w="4320" w:type="dxa"/>
          </w:tcPr>
          <w:p w14:paraId="21FE5BD1"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223C02F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6EAB5" w14:textId="77777777" w:rsidR="00072494" w:rsidRDefault="00000000">
            <w:r>
              <w:t>https://dev.chathealthy.ai/schemas/ChatHealthyRelaxedSchema.json</w:t>
            </w:r>
          </w:p>
        </w:tc>
        <w:tc>
          <w:tcPr>
            <w:tcW w:w="4320" w:type="dxa"/>
          </w:tcPr>
          <w:p w14:paraId="7866FE70"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bl>
    <w:p w14:paraId="734B070F" w14:textId="77777777" w:rsidR="00072494" w:rsidRDefault="00000000">
      <w:r>
        <w:t>The resolver fetches the schema published at the JSON file's "$schema" URL via HTTP GET with a 5-second timeout. Successful fetches are cached in a per-run dictionary so the same URL is fetched at most once per worker invocation; the cache is cleared at the start of each run(). Schemas are governed and stable; deploy-then-commit is the dev discipline. The one carve-out is the JSON Schema 2020-12 meta-schema, whose URL is contractually frozen by the JSON Schema spec maintainers (any change to the schema requires a new draft URL); a local copy lives at Website/schemas/standard/json-schema-2020-12-meta.json and is served directly without any HTTP call. See §4.9.3.1 for the carve-out policy and the boundary it draws around chathealthy.ai schemas.</w:t>
      </w:r>
    </w:p>
    <w:p>
      <w:pPr>
        <w:pStyle w:val="Heading4"/>
      </w:pPr>
      <w:r>
        <w:t>4.9.3.1 Carve-out policy for contractually-frozen external schemas</w:t>
      </w:r>
    </w:p>
    <w:p>
      <w:pPr/>
      <w:r>
        <w:t>Any URL placed in the carve-out map (self._frozen_external_schemas in scan_files_enforcement_worker.py) MUST satisfy two conditions: (1) the URL is owned by an external standards body, not by chathealthy.ai; and (2) the standards body has documented immutable URL semantics — that is, the schema served at that URL cannot change in place. The JSON Schema 2020-12 meta-schema satisfies both: it is published by the JSON Schema Working Group, and the spec stipulates that any change requires a new draft URL (e.g., draft-2024-XX). It is the only entry today.</w:t>
      </w:r>
    </w:p>
    <w:p>
      <w:pPr/>
      <w:r>
        <w:t>ChatHealthy.ai schemas are NEVER carve-outs. They are governed by the deploy pipeline; the worker fetches them at validation time. The rationale is asymmetric trust: we own chathealthy.ai schemas and can redeploy any update; we do not own the JSON Schema meta-schema and rely on its frozen URL contract.</w:t>
      </w:r>
    </w:p>
    <w:p>
      <w:pPr/>
      <w:r>
        <w:t>Files under Website/schemas/standard/ are excluded from both _validate_json and _scan_http on Rule-008-ENF-001 (pattern-based exclusion: ^Website/schemas/standard/) so that future cached standards auto-exclude. The framework does not own those files; they may contain http URLs we cannot change.</w:t>
      </w:r>
    </w:p>
    <w:p w14:paraId="205ACD47" w14:textId="77777777" w:rsidR="00072494"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072494" w14:paraId="50F3045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1D5F6" w14:textId="77777777" w:rsidR="00072494" w:rsidRDefault="00000000">
            <w:r>
              <w:rPr>
                <w:sz w:val="20"/>
              </w:rPr>
              <w:t>#</w:t>
            </w:r>
          </w:p>
        </w:tc>
        <w:tc>
          <w:tcPr>
            <w:tcW w:w="2880" w:type="dxa"/>
          </w:tcPr>
          <w:p w14:paraId="4DFA2EE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11E673B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072494" w14:paraId="7A02E4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B0A14" w14:textId="77777777" w:rsidR="00072494" w:rsidRDefault="00000000">
            <w:r>
              <w:rPr>
                <w:sz w:val="20"/>
              </w:rPr>
              <w:t>1</w:t>
            </w:r>
          </w:p>
        </w:tc>
        <w:tc>
          <w:tcPr>
            <w:tcW w:w="2880" w:type="dxa"/>
          </w:tcPr>
          <w:p w14:paraId="5ABE4D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51BA7AB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072494" w14:paraId="53B64A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A3074" w14:textId="77777777" w:rsidR="00072494" w:rsidRDefault="00000000">
            <w:r>
              <w:rPr>
                <w:sz w:val="20"/>
              </w:rPr>
              <w:t>2</w:t>
            </w:r>
          </w:p>
        </w:tc>
        <w:tc>
          <w:tcPr>
            <w:tcW w:w="2880" w:type="dxa"/>
          </w:tcPr>
          <w:p w14:paraId="2821B29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2FCC827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072494" w14:paraId="1F61D15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E4159" w14:textId="77777777" w:rsidR="00072494" w:rsidRDefault="00000000">
            <w:r>
              <w:rPr>
                <w:sz w:val="20"/>
              </w:rPr>
              <w:t>3</w:t>
            </w:r>
          </w:p>
        </w:tc>
        <w:tc>
          <w:tcPr>
            <w:tcW w:w="2880" w:type="dxa"/>
          </w:tcPr>
          <w:p w14:paraId="3C2DBC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4195802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072494" w14:paraId="4C60AE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2F3C" w14:textId="77777777" w:rsidR="00072494" w:rsidRDefault="00000000">
            <w:r>
              <w:rPr>
                <w:sz w:val="20"/>
              </w:rPr>
              <w:t>4</w:t>
            </w:r>
          </w:p>
        </w:tc>
        <w:tc>
          <w:tcPr>
            <w:tcW w:w="2880" w:type="dxa"/>
          </w:tcPr>
          <w:p>
            <w:r>
              <w:t>JSON whose $schema URL is unreachable or returns non-JSON content</w:t>
            </w:r>
          </w:p>
        </w:tc>
        <w:tc>
          <w:tcPr>
            <w:tcW w:w="2880" w:type="dxa"/>
          </w:tcPr>
          <w:p>
            <w:r>
              <w:t>One ViolationRecord (fetch failure); worker continues</w:t>
            </w:r>
          </w:p>
        </w:tc>
      </w:tr>
      <w:tr w:rsidR="00072494" w14:paraId="6191F0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C938C" w14:textId="77777777" w:rsidR="00072494" w:rsidRDefault="00000000">
            <w:r>
              <w:rPr>
                <w:sz w:val="20"/>
              </w:rPr>
              <w:t>5</w:t>
            </w:r>
          </w:p>
        </w:tc>
        <w:tc>
          <w:tcPr>
            <w:tcW w:w="2880" w:type="dxa"/>
          </w:tcPr>
          <w:p w14:paraId="6185433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506F86C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072494" w14:paraId="2E715C2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39260" w14:textId="77777777" w:rsidR="00072494" w:rsidRDefault="00000000">
            <w:r>
              <w:rPr>
                <w:sz w:val="20"/>
              </w:rPr>
              <w:t>6</w:t>
            </w:r>
          </w:p>
        </w:tc>
        <w:tc>
          <w:tcPr>
            <w:tcW w:w="2880" w:type="dxa"/>
          </w:tcPr>
          <w:p w14:paraId="07D331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4C27D05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072494" w14:paraId="0B4A74D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9DC66" w14:textId="77777777" w:rsidR="00072494" w:rsidRDefault="00000000">
            <w:r>
              <w:rPr>
                <w:sz w:val="20"/>
              </w:rPr>
              <w:t>7</w:t>
            </w:r>
          </w:p>
        </w:tc>
        <w:tc>
          <w:tcPr>
            <w:tcW w:w="2880" w:type="dxa"/>
          </w:tcPr>
          <w:p w14:paraId="1FB91BC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1B6BA29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427250F3" w14:textId="77777777" w:rsidR="00072494" w:rsidRDefault="00000000">
      <w:r>
        <w:rPr>
          <w:rFonts w:cs="Calibri"/>
          <w:color w:val="0D1117"/>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p>
    <w:p w14:paraId="36984E1F" w14:textId="77777777" w:rsidR="00072494" w:rsidRDefault="00000000">
      <w:r>
        <w:rPr>
          <w:rFonts w:cs="Calibri"/>
          <w:b/>
          <w:color w:val="0D1117"/>
        </w:rPr>
        <w:t>What the method body actually looks like.</w:t>
      </w:r>
    </w:p>
    <w:p w14:paraId="0BF9DEEB" w14:textId="77777777" w:rsidR="00072494" w:rsidRDefault="00000000">
      <w:r>
        <w:rPr>
          <w:rFonts w:cs="Calibri"/>
          <w:color w:val="0D1117"/>
        </w:rPr>
        <w:t>Once the contract above is honored, the executable body of _validate_json is a short composition of json + jsonschema with explicit error mapping. Reference implementation:</w:t>
      </w:r>
    </w:p>
    <w:p w14:paraId="0BE9A72E" w14:textId="77777777" w:rsidR="00072494" w:rsidRDefault="00000000">
      <w:r>
        <w:t>def _validate_json(self, data, schema) -&gt; list[jsonschema.exceptions.ValidationError]:</w:t>
        <w:br/>
        <w:t xml:space="preserve">    """JSON validation per design §4.9.3. SOLE arbiter: jsonschema.Draft202012Validator.</w:t>
        <w:br/>
        <w:t xml:space="preserve">    Do not invent. See §4.9.3 for the binding contract.</w:t>
        <w:br/>
        <w:t xml:space="preserve">    """</w:t>
        <w:br/>
        <w:t xml:space="preserve">    return list(jsonschema.Draft202012Validator(schema).iter_errors(data))</w:t>
        <w:br/>
        <w:br/>
        <w:t># Resolution (orchestrated by _check_one_file_json):</w:t>
        <w:br/>
        <w:t># 1. data = self._load_data(file_path)</w:t>
        <w:br/>
        <w:t># 2. schema_url = data["$schema"]</w:t>
        <w:br/>
        <w:t># 3. schema = self._resolve_schema(file_path, schema_url)</w:t>
        <w:br/>
        <w:t>#    a. carve-out lookup (frozen external)</w:t>
        <w:br/>
        <w:t>#    b. per-run cache lookup</w:t>
        <w:br/>
        <w:t>#    c. urllib.request.urlopen(schema_url, timeout=5); fetch failure -&gt; per-file violation</w:t>
        <w:br/>
        <w:t># 4. errors = self._validate_json(data, schema)</w:t>
        <w:br/>
        <w:t># 5. map each ValidationError to a ViolationRecord</w:t>
      </w:r>
    </w:p>
    <w:p w14:paraId="1DBF3FF8" w14:textId="77777777" w:rsidR="00072494" w:rsidRDefault="00000000">
      <w:r>
        <w:rPr>
          <w:rFonts w:cs="Calibri"/>
          <w:color w:val="0D1117"/>
        </w:rPr>
        <w:t xml:space="preserve">All non-trivial behavior — schema language, type coercion, required-field checks, enum matching, format validation, additionalProperties enforcement — is delegated to jsonschema. </w:t>
      </w:r>
      <w:r>
        <w:rPr>
          <w:rFonts w:cs="Calibri"/>
          <w:color w:val="0D1117"/>
        </w:rPr>
        <w:lastRenderedPageBreak/>
        <w:t>The worker contributes parsing, schema resolution, and error-shape conversion. That is the entire surface.</w:t>
      </w:r>
    </w:p>
    <w:p w14:paraId="4D05BFAB" w14:textId="77777777" w:rsidR="00072494"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7096F443" w14:textId="77777777" w:rsidR="00072494" w:rsidRDefault="00000000">
      <w:pPr>
        <w:pStyle w:val="Heading2"/>
      </w:pPr>
      <w:r>
        <w:rPr>
          <w:rFonts w:ascii="Calibri" w:hAnsi="Calibri" w:cs="Calibri"/>
          <w:color w:val="0D1117"/>
        </w:rPr>
        <w:t>4.10 Filesystem layout — mirrors the operating model</w:t>
      </w:r>
    </w:p>
    <w:p w14:paraId="6A2592D1" w14:textId="77777777" w:rsidR="00072494" w:rsidRDefault="00000000">
      <w:r>
        <w:rPr>
          <w:rFonts w:cs="Calibri"/>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14:paraId="3E7E4C18" w14:textId="77777777" w:rsidR="00072494" w:rsidRDefault="00000000">
      <w:pPr>
        <w:jc w:val="center"/>
      </w:pPr>
      <w:r>
        <w:rPr>
          <w:noProof/>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943600" cy="1629495"/>
                    </a:xfrm>
                    <a:prstGeom prst="rect">
                      <a:avLst/>
                    </a:prstGeom>
                  </pic:spPr>
                </pic:pic>
              </a:graphicData>
            </a:graphic>
          </wp:inline>
        </w:drawing>
      </w:r>
    </w:p>
    <w:p w14:paraId="0E3A0B57" w14:textId="77777777" w:rsidR="00072494" w:rsidRDefault="00000000">
      <w:pPr>
        <w:jc w:val="center"/>
      </w:pPr>
      <w:r>
        <w:rPr>
          <w:rFonts w:cs="Calibri"/>
          <w:i/>
          <w:color w:val="4A5568"/>
          <w:sz w:val="18"/>
        </w:rPr>
        <w:t>Figure 4.10 — Filesystem mirrors the operating model</w:t>
      </w:r>
    </w:p>
    <w:tbl>
      <w:tblPr>
        <w:tblStyle w:val="LightGrid-Accent1"/>
        <w:tblW w:w="0" w:type="auto"/>
        <w:tblLook w:val="04A0" w:firstRow="1" w:lastRow="0" w:firstColumn="1" w:lastColumn="0" w:noHBand="0" w:noVBand="1"/>
      </w:tblPr>
      <w:tblGrid>
        <w:gridCol w:w="5141"/>
        <w:gridCol w:w="1211"/>
        <w:gridCol w:w="2504"/>
      </w:tblGrid>
      <w:tr w:rsidR="00072494" w14:paraId="7DF18D9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1BB2E" w14:textId="77777777" w:rsidR="00072494" w:rsidRDefault="00000000">
            <w:r>
              <w:rPr>
                <w:rFonts w:cs="Calibri"/>
              </w:rPr>
              <w:t>Path</w:t>
            </w:r>
          </w:p>
        </w:tc>
        <w:tc>
          <w:tcPr>
            <w:tcW w:w="2880" w:type="dxa"/>
          </w:tcPr>
          <w:p w14:paraId="0006C4D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1EBAC3A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7A69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1440D" w14:textId="77777777" w:rsidR="00072494" w:rsidRDefault="00000000">
            <w:r>
              <w:rPr>
                <w:rFonts w:cs="Calibri"/>
                <w:b w:val="0"/>
              </w:rPr>
              <w:t>projectRoot/architecture/EngineeringRuleEnforcement/</w:t>
            </w:r>
          </w:p>
        </w:tc>
        <w:tc>
          <w:tcPr>
            <w:tcW w:w="2880" w:type="dxa"/>
          </w:tcPr>
          <w:p w14:paraId="152C86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8219C6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72494" w14:paraId="60FCF58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B6D6B" w14:textId="77777777" w:rsidR="00072494" w:rsidRDefault="00000000">
            <w:r>
              <w:rPr>
                <w:rFonts w:cs="Calibri"/>
                <w:b w:val="0"/>
              </w:rPr>
              <w:t>…/code/chathealthy_enforcement_manager.py</w:t>
            </w:r>
          </w:p>
        </w:tc>
        <w:tc>
          <w:tcPr>
            <w:tcW w:w="2880" w:type="dxa"/>
          </w:tcPr>
          <w:p w14:paraId="15E175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56DD12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072494" w14:paraId="5A6DF0A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3C5EF" w14:textId="77777777" w:rsidR="00072494" w:rsidRDefault="00000000">
            <w:r>
              <w:rPr>
                <w:rFonts w:cs="Calibri"/>
                <w:b w:val="0"/>
              </w:rPr>
              <w:t>…/code/enforcement_worker.py</w:t>
            </w:r>
          </w:p>
        </w:tc>
        <w:tc>
          <w:tcPr>
            <w:tcW w:w="2880" w:type="dxa"/>
          </w:tcPr>
          <w:p w14:paraId="05AD3AC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1B43BF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72494" w14:paraId="2C90F9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6737D" w14:textId="77777777" w:rsidR="00072494" w:rsidRDefault="00000000">
            <w:r>
              <w:rPr>
                <w:rFonts w:cs="Calibri"/>
                <w:b w:val="0"/>
              </w:rPr>
              <w:t>…/code/scan_files_enforcement_worker.py</w:t>
            </w:r>
          </w:p>
        </w:tc>
        <w:tc>
          <w:tcPr>
            <w:tcW w:w="2880" w:type="dxa"/>
          </w:tcPr>
          <w:p w14:paraId="6079520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94DE68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072494" w14:paraId="3CDAF57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36D46" w14:textId="77777777" w:rsidR="00072494" w:rsidRDefault="00000000">
            <w:r>
              <w:rPr>
                <w:rFonts w:cs="Calibri"/>
                <w:b w:val="0"/>
              </w:rPr>
              <w:t>…/tests/</w:t>
            </w:r>
          </w:p>
        </w:tc>
        <w:tc>
          <w:tcPr>
            <w:tcW w:w="2880" w:type="dxa"/>
          </w:tcPr>
          <w:p w14:paraId="5A13F4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4AA1D0F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72494" w14:paraId="53B3984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8A11D" w14:textId="77777777" w:rsidR="00072494" w:rsidRDefault="00000000">
            <w:r>
              <w:rPr>
                <w:rFonts w:cs="Calibri"/>
                <w:b w:val="0"/>
              </w:rPr>
              <w:t>…/businessArtifacts/</w:t>
            </w:r>
          </w:p>
        </w:tc>
        <w:tc>
          <w:tcPr>
            <w:tcW w:w="2880" w:type="dxa"/>
          </w:tcPr>
          <w:p w14:paraId="6119B42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3221BF4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Design docs and other business-facing artifacts </w:t>
            </w:r>
            <w:r>
              <w:rPr>
                <w:rFonts w:cs="Calibri"/>
              </w:rPr>
              <w:lastRenderedPageBreak/>
              <w:t>for this feature</w:t>
            </w:r>
          </w:p>
        </w:tc>
      </w:tr>
      <w:tr w:rsidR="00072494" w14:paraId="67E3328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4B574" w14:textId="77777777" w:rsidR="00072494" w:rsidRDefault="00000000">
            <w:r>
              <w:rPr>
                <w:rFonts w:cs="Calibri"/>
                <w:b w:val="0"/>
              </w:rPr>
              <w:lastRenderedPageBreak/>
              <w:t>projectRoot/crossEpicConcerns/</w:t>
            </w:r>
          </w:p>
        </w:tc>
        <w:tc>
          <w:tcPr>
            <w:tcW w:w="2880" w:type="dxa"/>
          </w:tcPr>
          <w:p w14:paraId="0011F3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4BBE8AE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72494" w14:paraId="77BB9E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57900" w14:textId="77777777" w:rsidR="00072494" w:rsidRDefault="00000000">
            <w:r>
              <w:rPr>
                <w:rFonts w:cs="Calibri"/>
                <w:b w:val="0"/>
              </w:rPr>
              <w:t>brain/machine_artifacts/content/engineering_rules.json</w:t>
            </w:r>
          </w:p>
        </w:tc>
        <w:tc>
          <w:tcPr>
            <w:tcW w:w="2880" w:type="dxa"/>
          </w:tcPr>
          <w:p w14:paraId="5CCFAB5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25EC5D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072494" w14:paraId="5603D5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CBDAF" w14:textId="77777777" w:rsidR="00072494" w:rsidRDefault="00000000">
            <w:r>
              <w:rPr>
                <w:rFonts w:cs="Calibri"/>
                <w:b w:val="0"/>
              </w:rPr>
              <w:t>Code/Shared/ops/tools/preCommitScan.py</w:t>
            </w:r>
          </w:p>
        </w:tc>
        <w:tc>
          <w:tcPr>
            <w:tcW w:w="2880" w:type="dxa"/>
          </w:tcPr>
          <w:p w14:paraId="2AC5E87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880" w:type="dxa"/>
          </w:tcPr>
          <w:p w14:paraId="0574343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072494" w14:paraId="595A2C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95AC9" w14:textId="77777777" w:rsidR="00072494" w:rsidRDefault="00000000">
            <w:r>
              <w:rPr>
                <w:rFonts w:cs="Calibri"/>
                <w:b w:val="0"/>
              </w:rPr>
              <w:t>.claude/settings.json</w:t>
            </w:r>
          </w:p>
        </w:tc>
        <w:tc>
          <w:tcPr>
            <w:tcW w:w="2880" w:type="dxa"/>
          </w:tcPr>
          <w:p w14:paraId="098CC4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7857BF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72494" w14:paraId="72F0CC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34730" w14:textId="77777777" w:rsidR="00072494" w:rsidRDefault="00000000">
            <w:r>
              <w:rPr>
                <w:rFonts w:cs="Calibri"/>
                <w:b w:val="0"/>
              </w:rPr>
              <w:t>.git/hooks/{pre-commit, commit-msg, post-commit, pre-push}</w:t>
            </w:r>
          </w:p>
        </w:tc>
        <w:tc>
          <w:tcPr>
            <w:tcW w:w="2880" w:type="dxa"/>
          </w:tcPr>
          <w:p w14:paraId="42AEF0E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4C5BA5B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1AE3EEC1" w14:textId="77777777" w:rsidR="00072494"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354B1823" w14:textId="77777777" w:rsidR="00072494" w:rsidRDefault="00000000">
      <w:pPr>
        <w:pStyle w:val="Heading2"/>
      </w:pPr>
      <w:r>
        <w:rPr>
          <w:rFonts w:ascii="Calibri" w:hAnsi="Calibri" w:cs="Calibri"/>
          <w:color w:val="0D1117"/>
        </w:rPr>
        <w:t>4.11 Manager-worker contract</w:t>
      </w:r>
    </w:p>
    <w:tbl>
      <w:tblPr>
        <w:tblStyle w:val="LightGrid-Accent1"/>
        <w:tblW w:w="0" w:type="auto"/>
        <w:tblLook w:val="04A0" w:firstRow="1" w:lastRow="0" w:firstColumn="1" w:lastColumn="0" w:noHBand="0" w:noVBand="1"/>
      </w:tblPr>
      <w:tblGrid>
        <w:gridCol w:w="2546"/>
        <w:gridCol w:w="3074"/>
        <w:gridCol w:w="3236"/>
      </w:tblGrid>
      <w:tr w:rsidR="00072494" w14:paraId="600D4A8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9CF22" w14:textId="77777777" w:rsidR="00072494" w:rsidRDefault="00000000">
            <w:r>
              <w:rPr>
                <w:rFonts w:cs="Calibri"/>
              </w:rPr>
              <w:t>Direction</w:t>
            </w:r>
          </w:p>
        </w:tc>
        <w:tc>
          <w:tcPr>
            <w:tcW w:w="2880" w:type="dxa"/>
          </w:tcPr>
          <w:p w14:paraId="50BC0B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591A467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72494" w14:paraId="535325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0B89D" w14:textId="77777777" w:rsidR="00072494" w:rsidRDefault="00000000">
            <w:r>
              <w:rPr>
                <w:rFonts w:cs="Calibri"/>
                <w:b w:val="0"/>
              </w:rPr>
              <w:t>Manager → Worker (spawn)</w:t>
            </w:r>
          </w:p>
        </w:tc>
        <w:tc>
          <w:tcPr>
            <w:tcW w:w="2880" w:type="dxa"/>
          </w:tcPr>
          <w:p w14:paraId="45E759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5757834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072494" w14:paraId="65681BD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E1976" w14:textId="77777777" w:rsidR="00072494" w:rsidRDefault="00000000">
            <w:r>
              <w:rPr>
                <w:rFonts w:cs="Calibri"/>
                <w:b w:val="0"/>
              </w:rPr>
              <w:t>Worker → stdout (violation)</w:t>
            </w:r>
          </w:p>
        </w:tc>
        <w:tc>
          <w:tcPr>
            <w:tcW w:w="2880" w:type="dxa"/>
          </w:tcPr>
          <w:p w14:paraId="78B39D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1DA1DB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72494" w14:paraId="3999153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06696" w14:textId="77777777" w:rsidR="00072494" w:rsidRDefault="00000000">
            <w:r>
              <w:rPr>
                <w:rFonts w:cs="Calibri"/>
                <w:b w:val="0"/>
              </w:rPr>
              <w:t>Worker → stdout (telemetry)</w:t>
            </w:r>
          </w:p>
        </w:tc>
        <w:tc>
          <w:tcPr>
            <w:tcW w:w="2880" w:type="dxa"/>
          </w:tcPr>
          <w:p w14:paraId="386C68C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31FC5D6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72494" w14:paraId="696F3FD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F80B3" w14:textId="77777777" w:rsidR="00072494" w:rsidRDefault="00000000">
            <w:r>
              <w:rPr>
                <w:rFonts w:cs="Calibri"/>
                <w:b w:val="0"/>
              </w:rPr>
              <w:t>Worker → Manager (return)</w:t>
            </w:r>
          </w:p>
        </w:tc>
        <w:tc>
          <w:tcPr>
            <w:tcW w:w="2880" w:type="dxa"/>
          </w:tcPr>
          <w:p w14:paraId="738922D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6F09E3A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072494" w14:paraId="3678452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090D7" w14:textId="77777777" w:rsidR="00072494" w:rsidRDefault="00000000">
            <w:r>
              <w:rPr>
                <w:rFonts w:cs="Calibri"/>
                <w:b w:val="0"/>
              </w:rPr>
              <w:t xml:space="preserve">Manager → Git/Claude </w:t>
            </w:r>
            <w:r>
              <w:rPr>
                <w:rFonts w:cs="Calibri"/>
                <w:b w:val="0"/>
              </w:rPr>
              <w:lastRenderedPageBreak/>
              <w:t>Code (return)</w:t>
            </w:r>
          </w:p>
        </w:tc>
        <w:tc>
          <w:tcPr>
            <w:tcW w:w="2880" w:type="dxa"/>
          </w:tcPr>
          <w:p w14:paraId="06F166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worst code by precedence (2 &gt; </w:t>
            </w:r>
            <w:r>
              <w:rPr>
                <w:rFonts w:cs="Calibri"/>
              </w:rPr>
              <w:lastRenderedPageBreak/>
              <w:t>3 &gt; 5 &gt; 4 &gt; 1 &gt; 0), structured stdout report</w:t>
            </w:r>
          </w:p>
        </w:tc>
        <w:tc>
          <w:tcPr>
            <w:tcW w:w="2880" w:type="dxa"/>
          </w:tcPr>
          <w:p w14:paraId="75F0EB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w:t>
            </w:r>
            <w:r>
              <w:rPr>
                <w:rFonts w:cs="Calibri"/>
              </w:rPr>
              <w:lastRenderedPageBreak/>
              <w:t>preserved on stdout; the worst code wins so the caller can immediately tell whether the failure is in the framework or in the user’s code.</w:t>
            </w:r>
          </w:p>
        </w:tc>
      </w:tr>
    </w:tbl>
    <w:p w14:paraId="3F028539" w14:textId="77777777" w:rsidR="00072494" w:rsidRDefault="00000000">
      <w:pPr>
        <w:pStyle w:val="Heading2"/>
      </w:pPr>
      <w:r>
        <w:rPr>
          <w:rFonts w:ascii="Calibri" w:hAnsi="Calibri" w:cs="Calibri"/>
          <w:color w:val="0D1117"/>
        </w:rPr>
        <w:lastRenderedPageBreak/>
        <w:t>4.12 Phase 6 — migration backlog</w:t>
      </w:r>
    </w:p>
    <w:p w14:paraId="5EBDA62F" w14:textId="77777777" w:rsidR="00072494" w:rsidRDefault="00000000">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w:t>
      </w:r>
    </w:p>
    <w:p w14:paraId="1D9B103D" w14:textId="77777777" w:rsidR="00072494" w:rsidRDefault="00000000">
      <w:r>
        <w:t>Synchronous-then-multi-threaded path: V1 workers run their check functions synchronously inside run(); when a specific worker outgrows synchronous execution, multi-threading is added inside run() with no change to the manager contract.</w:t>
      </w:r>
    </w:p>
    <w:p w14:paraId="2C9D480B" w14:textId="77777777" w:rsidR="00072494" w:rsidRDefault="00000000">
      <w:pPr>
        <w:pStyle w:val="ListBullet"/>
      </w:pPr>
      <w:r>
        <w:rPr>
          <w:rFonts w:cs="Calibri"/>
        </w:rPr>
        <w:t>Rule-001 prompt-injection executor → PromptInjectionEnforcementWorker on UserPromptSubmit (today lives in CLAUDE.md preamble only).</w:t>
      </w:r>
    </w:p>
    <w:p w14:paraId="28E1A836" w14:textId="77777777" w:rsidR="00072494" w:rsidRDefault="00000000">
      <w:pPr>
        <w:pStyle w:val="ListBullet"/>
      </w:pPr>
      <w:r>
        <w:rPr>
          <w:rFonts w:cs="Calibri"/>
        </w:rPr>
        <w:t>Mode-selection rules (Unattended / Normal / Idiot) → ModeSelectionEnforcementWorker on SessionStart.</w:t>
      </w:r>
    </w:p>
    <w:p w14:paraId="73FEEDC4" w14:textId="77777777" w:rsidR="00072494" w:rsidRDefault="00000000">
      <w:pPr>
        <w:pStyle w:val="ListBullet"/>
      </w:pPr>
      <w:r>
        <w:rPr>
          <w:rFonts w:cs="Calibri"/>
        </w:rPr>
        <w:t>Boot orchestration (chathealthy_devops_boot) → BootOrchestrationEnforcementWorker on SessionStart / InstructionsLoaded.</w:t>
      </w:r>
    </w:p>
    <w:p w14:paraId="15F4635A" w14:textId="77777777" w:rsidR="00072494" w:rsidRDefault="00000000">
      <w:pPr>
        <w:pStyle w:val="ListBullet"/>
      </w:pPr>
      <w:r>
        <w:rPr>
          <w:rFonts w:cs="Calibri"/>
        </w:rPr>
        <w:t>conversation_log_hook.py → LogPublishEnforcementWorker registered against UserPromptSubmit + Stop, dispatched by the manager. requires_lock = False; the worker uses the existing Kafka pipeline as its internal non-mutex coordination.</w:t>
      </w:r>
    </w:p>
    <w:p w14:paraId="5B9443F1" w14:textId="77777777" w:rsidR="00072494" w:rsidRDefault="00000000">
      <w:pPr>
        <w:pStyle w:val="ListBullet"/>
      </w:pPr>
      <w:r>
        <w:rPr>
          <w:rFonts w:cs="Calibri"/>
        </w:rPr>
        <w:t>Pre-push rule executors (file_present, file_absent, json_check, no_pattern) → per-rule subclasses of EnforcementWorker on pre-push, migrated out of preCommitScan.py.</w:t>
      </w:r>
    </w:p>
    <w:p w14:paraId="61FF62FE" w14:textId="77777777" w:rsidR="00072494" w:rsidRDefault="00000000">
      <w:pPr>
        <w:pStyle w:val="ListBullet"/>
      </w:pPr>
      <w:r>
        <w:rPr>
          <w:rFonts w:cs="Calibri"/>
        </w:rPr>
        <w:t>Post-response audit on Stop → PostResponseAuditEnforcementWorker enforcing Rule-001 (no misrepresentation) and related post-turn audits.</w:t>
      </w:r>
    </w:p>
    <w:p w14:paraId="1D85A070" w14:textId="77777777" w:rsidR="00072494"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2A68AD53" w14:textId="77777777" w:rsidR="00072494"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0CCE0B51" w14:textId="77777777" w:rsidR="00072494" w:rsidRDefault="00000000">
      <w:pPr>
        <w:pStyle w:val="Heading1"/>
      </w:pPr>
      <w:r>
        <w:rPr>
          <w:rFonts w:ascii="Calibri" w:hAnsi="Calibri" w:cs="Calibri"/>
          <w:color w:val="0B7A75"/>
          <w:sz w:val="32"/>
        </w:rPr>
        <w:t>7. Open Issues</w:t>
      </w:r>
    </w:p>
    <w:p w14:paraId="5794E4D0" w14:textId="77777777" w:rsidR="00072494" w:rsidRDefault="00000000">
      <w:r>
        <w:rPr>
          <w:rFonts w:cs="Calibri"/>
        </w:rPr>
        <w:t>Open Issue 1 — Rules without enforcement. Of the 50 rules in engineering_rules.json today, only Rule-008 carries a populated enforcement[] array. The other 49 are documentation, not governance. Each must be either retired (deleted, with the acknowledgement that the team is not committing to enforce it) or wired to a real enforcement entry that names a hook and an executable_path. Carrying them indefinitely re-introduces the disease this framework was written to cure.</w:t>
      </w:r>
    </w:p>
    <w:tbl>
      <w:tblPr>
        <w:tblStyle w:val="LightGrid-Accent1"/>
        <w:tblW w:w="0" w:type="auto"/>
        <w:tblLook w:val="04A0" w:firstRow="1" w:lastRow="0" w:firstColumn="1" w:lastColumn="0" w:noHBand="0" w:noVBand="1"/>
      </w:tblPr>
      <w:tblGrid>
        <w:gridCol w:w="1785"/>
        <w:gridCol w:w="4121"/>
        <w:gridCol w:w="2950"/>
      </w:tblGrid>
      <w:tr w:rsidR="00072494" w14:paraId="024E4BB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AD6DC" w14:textId="77777777" w:rsidR="00072494" w:rsidRDefault="00000000">
            <w:r>
              <w:rPr>
                <w:rFonts w:cs="Calibri"/>
              </w:rPr>
              <w:t>#</w:t>
            </w:r>
          </w:p>
        </w:tc>
        <w:tc>
          <w:tcPr>
            <w:tcW w:w="2880" w:type="dxa"/>
          </w:tcPr>
          <w:p w14:paraId="4EB15A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04E9397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72494" w14:paraId="61184C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BA23F" w14:textId="77777777" w:rsidR="00072494" w:rsidRDefault="00000000">
            <w:r>
              <w:rPr>
                <w:rFonts w:cs="Calibri"/>
                <w:b w:val="0"/>
              </w:rPr>
              <w:lastRenderedPageBreak/>
              <w:t>O-1</w:t>
            </w:r>
          </w:p>
        </w:tc>
        <w:tc>
          <w:tcPr>
            <w:tcW w:w="2880" w:type="dxa"/>
          </w:tcPr>
          <w:p w14:paraId="094BFA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Parent rule for the HTTP scan. The current scan in preCommitScan.py cites a requirement_id (EPIC-002-F-001-S-012-REQ-B-004), not a rule.</w:t>
            </w:r>
          </w:p>
        </w:tc>
        <w:tc>
          <w:tcPr>
            <w:tcW w:w="2880" w:type="dxa"/>
          </w:tcPr>
          <w:p w14:paraId="42D7850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Attach the HTTP scan as a rule_statement under an existing security rule. Update the §4.9.2 enforcement entry's rule_id to match. Decide before the first enforcement_id is minted.</w:t>
            </w:r>
          </w:p>
        </w:tc>
      </w:tr>
      <w:tr w:rsidR="00072494" w14:paraId="4B3AA38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42444" w14:textId="77777777" w:rsidR="00072494" w:rsidRDefault="00000000">
            <w:r>
              <w:rPr>
                <w:rFonts w:cs="Calibri"/>
                <w:b w:val="0"/>
              </w:rPr>
              <w:t>O-3</w:t>
            </w:r>
          </w:p>
        </w:tc>
        <w:tc>
          <w:tcPr>
            <w:tcW w:w="2880" w:type="dxa"/>
          </w:tcPr>
          <w:p w14:paraId="60CAB413"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Subprocess timeout default. The manager invokes subprocess.run(..., timeout=...). What default is appropriate for the V1 pre-commit scan, and is it overridable per worker?</w:t>
            </w:r>
          </w:p>
        </w:tc>
        <w:tc>
          <w:tcPr>
            <w:tcW w:w="2880" w:type="dxa"/>
          </w:tcPr>
          <w:p w14:paraId="5B6B146B"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The optional `timeout` field is now declared in TR-1 and Table 5 (§4.6); the manager class table (§4.4.1) carries the DEFAULT_TIMEOUT_SECONDS = 30 constant; §4.3.2 rewrites the runaway-process narrative to declare the manager as the exclusive timeout enforcer. The manager-level wall-clock budget (working recommendation: 5 minutes) remains tracked separately as a follow-on item.</w:t>
            </w:r>
          </w:p>
        </w:tc>
      </w:tr>
      <w:tr w:rsidR="00072494" w14:paraId="6C60B04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037A7" w14:textId="77777777" w:rsidR="00072494" w:rsidRDefault="00000000">
            <w:r>
              <w:rPr>
                <w:rFonts w:cs="Calibri"/>
                <w:b w:val="0"/>
              </w:rPr>
              <w:t>O-4</w:t>
            </w:r>
          </w:p>
        </w:tc>
        <w:tc>
          <w:tcPr>
            <w:tcW w:w="2880" w:type="dxa"/>
          </w:tcPr>
          <w:p w14:paraId="5483D1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60104CD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Triage in a follow-up backlog grooming session. Not blocking V1.</w:t>
            </w:r>
          </w:p>
        </w:tc>
      </w:tr>
    </w:tbl>
    <w:p w14:paraId="54570A93" w14:textId="77777777" w:rsidR="00072494" w:rsidRDefault="00000000">
      <w:pPr>
        <w:pStyle w:val="Heading1"/>
      </w:pPr>
      <w:r>
        <w:rPr>
          <w:rFonts w:ascii="Calibri" w:hAnsi="Calibri" w:cs="Calibri"/>
          <w:color w:val="0B7A75"/>
          <w:sz w:val="32"/>
        </w:rPr>
        <w:t>Open Issue 2 — UserPromptSubmit / Stop log shipment not migrated. The conversation_log Kafka producer/consumer pipeline already in production performs the responsibilities that a future LogPublishEnforcementWorker would absorb. Migrating those two hooks to the new manager today is intentionally deferred for two reasons: Stop is a hot path (one firing per Claude turn, with response inspection that cannot afford a synchronous block) so the queue mandate in §4.3.1 must be honored before any wire-up, and the work is not a priority over enforcing the existing Rule-008 gate. test_hook_wireup.py emits one advisory warning per pytest run for each of these two hooks until a Phase-6 worker adds an enforcement entry; at that point the bifurcated test auto-flips them to hard assertions.</w:t>
      </w:r>
    </w:p>
    <w:tbl>
      <w:tblPr>
        <w:tblStyle w:val="LightGrid-Accent1"/>
        <w:tblW w:w="0" w:type="auto"/>
        <w:tblLook w:val="04A0" w:firstRow="1" w:lastRow="0" w:firstColumn="1" w:lastColumn="0" w:noHBand="0" w:noVBand="1"/>
      </w:tblPr>
      <w:tblGrid>
        <w:gridCol w:w="5272"/>
        <w:gridCol w:w="1642"/>
        <w:gridCol w:w="1942"/>
      </w:tblGrid>
      <w:tr w:rsidR="00072494" w14:paraId="26C5205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D9C92" w14:textId="77777777" w:rsidR="00072494" w:rsidRDefault="00000000">
            <w:r>
              <w:rPr>
                <w:rFonts w:cs="Calibri"/>
              </w:rPr>
              <w:t>Source</w:t>
            </w:r>
          </w:p>
        </w:tc>
        <w:tc>
          <w:tcPr>
            <w:tcW w:w="2880" w:type="dxa"/>
          </w:tcPr>
          <w:p w14:paraId="18AC47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243F2D9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72494" w14:paraId="742E637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6C108" w14:textId="77777777" w:rsidR="00072494" w:rsidRDefault="00000000">
            <w:r>
              <w:rPr>
                <w:rFonts w:cs="Calibri"/>
                <w:b w:val="0"/>
              </w:rPr>
              <w:t>This session’s transcript (C:/Users/skips/.claude/projects/c--chatHealthy-findCare/f52a6998-5f63-4ff6-b1a6-a0f75cd69d1a.jsonl, ~17 MB)</w:t>
            </w:r>
          </w:p>
        </w:tc>
        <w:tc>
          <w:tcPr>
            <w:tcW w:w="2880" w:type="dxa"/>
          </w:tcPr>
          <w:p w14:paraId="2DD853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5F12ED8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72494" w14:paraId="52D4CC7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C0615" w14:textId="77777777" w:rsidR="00072494" w:rsidRDefault="00000000">
            <w:r>
              <w:rPr>
                <w:rFonts w:cs="Calibri"/>
                <w:b w:val="0"/>
              </w:rPr>
              <w:t>MongoDB conversation_log_archive (ClaudeCodeLog database)</w:t>
            </w:r>
          </w:p>
        </w:tc>
        <w:tc>
          <w:tcPr>
            <w:tcW w:w="2880" w:type="dxa"/>
          </w:tcPr>
          <w:p w14:paraId="0C7232B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4105D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72494" w14:paraId="0EEF83C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3CD23" w14:textId="77777777" w:rsidR="00072494" w:rsidRDefault="00000000">
            <w:r>
              <w:rPr>
                <w:rFonts w:cs="Calibri"/>
                <w:b w:val="0"/>
              </w:rPr>
              <w:t>brain/machine_artifacts/content/conversation_log.json (rolling 24h)</w:t>
            </w:r>
          </w:p>
        </w:tc>
        <w:tc>
          <w:tcPr>
            <w:tcW w:w="2880" w:type="dxa"/>
          </w:tcPr>
          <w:p w14:paraId="34D1997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67FA7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72494" w14:paraId="57EB2F7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F38DF" w14:textId="77777777" w:rsidR="00072494" w:rsidRDefault="00000000">
            <w:r>
              <w:rPr>
                <w:rFonts w:cs="Calibri"/>
                <w:b w:val="0"/>
              </w:rPr>
              <w:lastRenderedPageBreak/>
              <w:t>brain/machine_artifacts/content/engineering_rules.json</w:t>
            </w:r>
          </w:p>
        </w:tc>
        <w:tc>
          <w:tcPr>
            <w:tcW w:w="2880" w:type="dxa"/>
          </w:tcPr>
          <w:p w14:paraId="185572B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11FB18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50 rules, 0 with a non-empty enforcement[] array. Rule-008 confirmed as parent for JSON validation.</w:t>
            </w:r>
          </w:p>
        </w:tc>
      </w:tr>
      <w:tr w:rsidR="00072494" w14:paraId="1D57829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989E6" w14:textId="77777777" w:rsidR="00072494" w:rsidRDefault="00000000">
            <w:r>
              <w:rPr>
                <w:rFonts w:cs="Calibri"/>
                <w:b w:val="0"/>
              </w:rPr>
              <w:t>Code/Shared/ops/tools/preCommitScan.py</w:t>
            </w:r>
          </w:p>
        </w:tc>
        <w:tc>
          <w:tcPr>
            <w:tcW w:w="2880" w:type="dxa"/>
          </w:tcPr>
          <w:p w14:paraId="5B7C454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497B617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72494" w14:paraId="4CC06BC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A1C65" w14:textId="77777777" w:rsidR="00072494" w:rsidRDefault="00000000">
            <w:r>
              <w:rPr>
                <w:rFonts w:cs="Calibri"/>
                <w:b w:val="0"/>
              </w:rPr>
              <w:t>brain/enforcement_code/validate_all_json.py</w:t>
            </w:r>
          </w:p>
        </w:tc>
        <w:tc>
          <w:tcPr>
            <w:tcW w:w="2880" w:type="dxa"/>
          </w:tcPr>
          <w:p w14:paraId="6D602F5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E054F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072494" w14:paraId="30CEA31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3A895" w14:textId="77777777" w:rsidR="00072494" w:rsidRDefault="00000000">
            <w:r>
              <w:rPr>
                <w:rFonts w:cs="Calibri"/>
                <w:b w:val="0"/>
              </w:rPr>
              <w:t>Code/Shared/ops/conversation_log_hook.py and Code/Shared/ops/kafka/conversation_log_producer.py</w:t>
            </w:r>
          </w:p>
        </w:tc>
        <w:tc>
          <w:tcPr>
            <w:tcW w:w="2880" w:type="dxa"/>
          </w:tcPr>
          <w:p w14:paraId="7A97163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13B739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72494" w14:paraId="5D2C51B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3F337" w14:textId="77777777" w:rsidR="00072494" w:rsidRDefault="00000000">
            <w:r>
              <w:rPr>
                <w:rFonts w:cs="Calibri"/>
                <w:b w:val="0"/>
              </w:rPr>
              <w:t>CH-EPIC8-Feachure-002-EngineeringRulesEnforcement-designV4.docx</w:t>
            </w:r>
          </w:p>
        </w:tc>
        <w:tc>
          <w:tcPr>
            <w:tcW w:w="2880" w:type="dxa"/>
          </w:tcPr>
          <w:p w14:paraId="69A645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AC4DB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sectPr w:rsidR="00072494" w:rsidSect="00034616">
      <w:pgSz w:w="12240" w:h="15840"/>
      <w:pgMar w:top="1440" w:right="1800" w:bottom="1440" w:left="1800" w:header="720" w:footer="720" w:gutter="0"/>
      <w:cols w:space="720"/>
      <w:docGrid w:linePitch="360"/>
    </w:sectPr>
    <w:p w14:paraId="0847B978" w14:textId="77777777" w:rsidR="00072494" w:rsidRDefault="00000000">
      <w:pPr>
        <w:jc w:val="center"/>
      </w:pPr>
      <w:r>
        <w:rPr>
          <w:rFonts w:cs="Calibri"/>
          <w:color w:val="4A5568"/>
          <w:sz w:val="18"/>
        </w:rPr>
        <w:t>Copyright 2026 Skip Snow / ChatHealthy.ai LLC. All rights reserved.</w:t>
      </w:r>
    </w:p>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4"/>
    <w:rsid w:val="001452BB"/>
    <w:rsid w:val="0015074B"/>
    <w:rsid w:val="001F31C4"/>
    <w:rsid w:val="0029639D"/>
    <w:rsid w:val="00326F90"/>
    <w:rsid w:val="003A4E88"/>
    <w:rsid w:val="00466251"/>
    <w:rsid w:val="00510C7D"/>
    <w:rsid w:val="00582A66"/>
    <w:rsid w:val="007C47D7"/>
    <w:rsid w:val="0089072B"/>
    <w:rsid w:val="008D19D5"/>
    <w:rsid w:val="009070A2"/>
    <w:rsid w:val="00AA1D8D"/>
    <w:rsid w:val="00B47730"/>
    <w:rsid w:val="00C22547"/>
    <w:rsid w:val="00C82F57"/>
    <w:rsid w:val="00CB0664"/>
    <w:rsid w:val="00D436C4"/>
    <w:rsid w:val="00DA416F"/>
    <w:rsid w:val="00DD45E3"/>
    <w:rsid w:val="00FC693F"/>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CCF3A"/>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9944</Words>
  <Characters>64146</Characters>
  <Application>Microsoft Office Word</Application>
  <DocSecurity>0</DocSecurity>
  <Lines>1644</Lines>
  <Paragraphs>686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2026-04-27T19:39:00Z</dcterms:created>
  <dcterms:modified xsi:type="dcterms:W3CDTF">2026-04-27T19:39:00Z</dcterms:modified>
  <cp:category/>
</cp:coreProperties>
</file>