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29623" w14:textId="77777777" w:rsidR="00157A90" w:rsidRDefault="00544B8B">
      <w:pPr>
        <w:pStyle w:val="Title"/>
        <w:jc w:val="center"/>
      </w:pPr>
      <w:r>
        <w:t>Provider Pipeline</w:t>
      </w:r>
    </w:p>
    <w:p w14:paraId="34B6A5FD" w14:textId="77777777" w:rsidR="00157A90" w:rsidRDefault="00544B8B">
      <w:pPr>
        <w:pStyle w:val="Subtitle"/>
        <w:jc w:val="center"/>
      </w:pPr>
      <w:r>
        <w:t>Low-Level Design</w:t>
      </w:r>
    </w:p>
    <w:p w14:paraId="5E0ABC9D" w14:textId="77777777" w:rsidR="00157A90" w:rsidRDefault="00544B8B">
      <w:pPr>
        <w:jc w:val="center"/>
      </w:pPr>
      <w:r>
        <w:t>ChatHealthy.ai</w:t>
      </w:r>
    </w:p>
    <w:p w14:paraId="5CF2CDD7" w14:textId="77777777" w:rsidR="00157A90" w:rsidRDefault="00544B8B">
      <w:pPr>
        <w:jc w:val="center"/>
      </w:pPr>
      <w:r>
        <w:t xml:space="preserve"> </w:t>
      </w:r>
    </w:p>
    <w:p w14:paraId="69CFA624" w14:textId="210A5800" w:rsidR="00157A90" w:rsidRDefault="00544B8B">
      <w:pPr>
        <w:jc w:val="center"/>
        <w:rPr>
          <w:color w:val="003399"/>
        </w:rPr>
      </w:pPr>
      <w:r>
        <w:t xml:space="preserve">Version: </w:t>
      </w:r>
      <w:r w:rsidR="002C2511">
        <w:t>51</w:t>
      </w:r>
    </w:p>
    <w:p w14:paraId="5E25A8A4" w14:textId="77777777" w:rsidR="00157A90" w:rsidRDefault="00544B8B">
      <w:pPr>
        <w:jc w:val="center"/>
      </w:pPr>
      <w:r>
        <w:rPr>
          <w:b/>
        </w:rPr>
        <w:t>Date:</w:t>
      </w:r>
      <w:r>
        <w:t xml:space="preserve"> 2026-07-2</w:t>
      </w:r>
      <w:r w:rsidR="00F233FF">
        <w:t>9</w:t>
      </w:r>
    </w:p>
    <w:p w14:paraId="65C37531" w14:textId="77777777" w:rsidR="00157A90" w:rsidRDefault="00544B8B">
      <w:pPr>
        <w:jc w:val="center"/>
      </w:pPr>
      <w:r>
        <w:rPr>
          <w:b/>
        </w:rPr>
        <w:t>Author:</w:t>
      </w:r>
      <w:r>
        <w:t xml:space="preserve"> Claude Code (delegated engineering agent)</w:t>
      </w:r>
    </w:p>
    <w:p w14:paraId="1673BBEF" w14:textId="77777777" w:rsidR="00157A90" w:rsidRDefault="00544B8B">
      <w:pPr>
        <w:jc w:val="center"/>
      </w:pPr>
      <w:r>
        <w:rPr>
          <w:b/>
        </w:rPr>
        <w:t>Approver:</w:t>
      </w:r>
      <w:r>
        <w:t xml:space="preserve"> CTO</w:t>
      </w:r>
    </w:p>
    <w:p w14:paraId="70FD7F36" w14:textId="77777777" w:rsidR="00157A90" w:rsidRDefault="00544B8B">
      <w:pPr>
        <w:jc w:val="center"/>
      </w:pPr>
      <w:r>
        <w:rPr>
          <w:b/>
        </w:rPr>
        <w:t>Status:</w:t>
      </w:r>
      <w:r>
        <w:t xml:space="preserve"> Draft for CTO review</w:t>
      </w:r>
    </w:p>
    <w:p w14:paraId="48062E15" w14:textId="77777777" w:rsidR="00157A90" w:rsidRDefault="00157A90">
      <w:pPr>
        <w:jc w:val="center"/>
      </w:pPr>
      <w:r>
        <w:rPr>
          <w:b/>
        </w:rPr>
        <w:t>Version:</w:t>
      </w:r>
      <w:r>
        <w:t xml:space="preserve"> v</w:t>
      </w:r>
      <w:r w:rsidR="00157E90">
        <w:t>50</w:t>
      </w:r>
      <w:r>
        <w:t xml:space="preserve"> </w:t>
      </w:r>
    </w:p>
    <w:p w14:paraId="3022B206" w14:textId="77777777" w:rsidR="00157A90" w:rsidRDefault="00544B8B">
      <w:r>
        <w:br w:type="page"/>
      </w:r>
    </w:p>
    <w:p w14:paraId="3E145437" w14:textId="77777777" w:rsidR="00157A90" w:rsidRDefault="00544B8B">
      <w:pPr>
        <w:jc w:val="center"/>
      </w:pPr>
      <w:r>
        <w:rPr>
          <w:b/>
        </w:rPr>
        <w:lastRenderedPageBreak/>
        <w:t>Table of Contents</w:t>
      </w:r>
    </w:p>
    <w:p w14:paraId="2CEF9920" w14:textId="77777777"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7ED21D9D"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5DC70AB1"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37F20F7A"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5C4899BB"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683E6FAD"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3E4F2A65"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7E1A49C4"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518CE5AE"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25541942"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2659B2AC"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5A284514"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55EEECE0"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4A023AB2"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5292990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5D057DA1"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36B16C65"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4F982F8A"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1C649A9A"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5A8BB4C6"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3CA2FDED"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53F43973"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5B4CCE23"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2C8CFAFE"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3785B9CA"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20355A38"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39D2D609"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6869D9E1"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3FD878EF"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6EA44DC0"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3047B24A"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498F9E51"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25B976AC"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570A77E1"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47A5D2F2"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3F9A7072"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22D899C9"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6A907BB9"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43E761E4"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1EA34112"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78040FD3"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4EE00C02"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04399A66"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30E4DD39"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5707A6F4"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5B9CB0E9"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253BC56B" w14:textId="77777777" w:rsidR="00157A90" w:rsidRDefault="00544B8B">
      <w:r>
        <w:fldChar w:fldCharType="end"/>
      </w:r>
    </w:p>
    <w:p w14:paraId="01116D7F" w14:textId="77777777" w:rsidR="00157A90" w:rsidRDefault="00544B8B">
      <w:r>
        <w:br w:type="page"/>
      </w:r>
    </w:p>
    <w:p w14:paraId="14A24987" w14:textId="77777777" w:rsidR="00157A90" w:rsidRDefault="00544B8B" w:rsidP="00804740">
      <w:pPr>
        <w:pStyle w:val="Heading1"/>
        <w:numPr>
          <w:ilvl w:val="0"/>
          <w:numId w:val="10"/>
        </w:numPr>
      </w:pPr>
      <w:r>
        <w:rPr>
          <w:color w:val="008000"/>
        </w:rPr>
        <w:t>v42 CHANGES (marked in green throughout the document):</w:t>
      </w:r>
    </w:p>
    <w:p w14:paraId="30EB6FDA"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532EB8D3"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427568CE"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2D428971"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6C9F8F63"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404CB2EA" w14:textId="77777777" w:rsidR="00157A90" w:rsidRDefault="00544B8B" w:rsidP="00804740">
      <w:pPr>
        <w:numPr>
          <w:ilvl w:val="0"/>
          <w:numId w:val="10"/>
        </w:numPr>
      </w:pPr>
      <w:r>
        <w:rPr>
          <w:color w:val="008000"/>
        </w:rPr>
        <w:t>6) Sequencing is emergent from ordered step execution inside a single pipeline. The step that produces SpecialtyMetaData_v_3 (with embeddings) runs BEFORE the 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59788EDA"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10D24DB"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704B88FF" w14:textId="77777777" w:rsidR="00157A90" w:rsidRDefault="00157A90" w:rsidP="00804740">
      <w:pPr>
        <w:numPr>
          <w:ilvl w:val="0"/>
          <w:numId w:val="10"/>
        </w:numPr>
      </w:pPr>
    </w:p>
    <w:p w14:paraId="1CD39B9F"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7D05E0E0" w14:textId="77777777" w:rsidR="00157A90" w:rsidRDefault="00157A90" w:rsidP="00804740">
      <w:pPr>
        <w:numPr>
          <w:ilvl w:val="0"/>
          <w:numId w:val="10"/>
        </w:numPr>
      </w:pPr>
    </w:p>
    <w:p w14:paraId="6590E177" w14:textId="77777777" w:rsidR="00157A90" w:rsidRDefault="00544B8B" w:rsidP="00804740">
      <w:pPr>
        <w:pStyle w:val="Heading1"/>
        <w:numPr>
          <w:ilvl w:val="0"/>
          <w:numId w:val="10"/>
        </w:numPr>
      </w:pPr>
      <w:bookmarkStart w:id="0" w:name="_Toc235526912"/>
      <w:r>
        <w:rPr>
          <w:color w:val="008000"/>
        </w:rPr>
        <w:t>Executive Summary</w:t>
      </w:r>
      <w:bookmarkEnd w:id="0"/>
    </w:p>
    <w:p w14:paraId="0226883F" w14:textId="77777777" w:rsidR="00804740" w:rsidRDefault="00804740" w:rsidP="00804740">
      <w:r>
        <w:rPr>
          <w:color w:val="008000"/>
        </w:rPr>
        <w:t>The Provider data pipeline is a typical data pipeline within ChatHealhty.ai’s data infrastructure. IT realizes the goals, of:</w:t>
      </w:r>
    </w:p>
    <w:p w14:paraId="1B458F96"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56A237E6" w14:textId="77777777" w:rsidR="00804740" w:rsidRDefault="00804740" w:rsidP="00804740">
      <w:pPr>
        <w:pStyle w:val="ListParagraph"/>
        <w:numPr>
          <w:ilvl w:val="0"/>
          <w:numId w:val="11"/>
        </w:numPr>
      </w:pPr>
      <w:r>
        <w:rPr>
          <w:color w:val="008000"/>
        </w:rPr>
        <w:t>Enriching the data with several propiatory flags</w:t>
      </w:r>
    </w:p>
    <w:p w14:paraId="28474B32"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521C926F" w14:textId="77777777" w:rsidR="00804740" w:rsidRDefault="00804740" w:rsidP="00804740">
      <w:pPr>
        <w:pStyle w:val="ListParagraph"/>
        <w:numPr>
          <w:ilvl w:val="0"/>
          <w:numId w:val="11"/>
        </w:numPr>
      </w:pPr>
      <w:r>
        <w:rPr>
          <w:color w:val="008000"/>
        </w:rPr>
        <w:t xml:space="preserve">Doing so at the lowest price point </w:t>
      </w:r>
    </w:p>
    <w:p w14:paraId="2D2A7AED"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51BA9E54"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7F58DA3F"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0EB9AC02"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04088BCB"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56E78DA9"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0C327EF7"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083D72CB"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38699DE7" w14:textId="77777777" w:rsidR="00157A90" w:rsidRDefault="00544B8B">
      <w:r>
        <w:br w:type="page"/>
      </w:r>
    </w:p>
    <w:p w14:paraId="46DB7DAF" w14:textId="77777777" w:rsidR="00157A90" w:rsidRDefault="00544B8B">
      <w:pPr>
        <w:pStyle w:val="Heading1"/>
      </w:pPr>
      <w:bookmarkStart w:id="1" w:name="_Toc235526913"/>
      <w:r>
        <w:t>2. Vision</w:t>
      </w:r>
      <w:bookmarkEnd w:id="1"/>
    </w:p>
    <w:p w14:paraId="6D718973"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7B2E9AE"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65BB7713"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63D3FCF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569BE971" w14:textId="77777777" w:rsidR="00157A90" w:rsidRDefault="00544B8B">
      <w:r>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(§4.3) and the Sequence of Operations (§5).</w:t>
      </w:r>
      <w:r w:rsidR="00F233FF">
        <w:t xml:space="preserve"> </w:t>
      </w:r>
    </w:p>
    <w:p w14:paraId="365774DC" w14:textId="77777777" w:rsidR="00157A90" w:rsidRDefault="00544B8B">
      <w:pPr>
        <w:pStyle w:val="Heading1"/>
      </w:pPr>
      <w:bookmarkStart w:id="2" w:name="_Toc235526914"/>
      <w:r>
        <w:t>3. Components — Ecosystem Enumeration</w:t>
      </w:r>
      <w:bookmarkEnd w:id="2"/>
    </w:p>
    <w:p w14:paraId="542AE979"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0D4BA0B9"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2961A3EA"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21D9FF28" w14:textId="77777777" w:rsidR="00157A90" w:rsidRDefault="00544B8B">
      <w:pPr>
        <w:pStyle w:val="Heading2"/>
      </w:pPr>
      <w:bookmarkStart w:id="3" w:name="_Toc235526915"/>
      <w:r>
        <w:t>3.1 Component Descriptions</w:t>
      </w:r>
      <w:bookmarkEnd w:id="3"/>
    </w:p>
    <w:p w14:paraId="431E6F62"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01A3D1E1" w14:textId="77777777" w:rsidR="00157A90" w:rsidRDefault="00544B8B">
      <w:pPr>
        <w:pStyle w:val="Heading3"/>
      </w:pPr>
      <w:r>
        <w:t>3.1.1 Automation Runbook</w:t>
      </w:r>
    </w:p>
    <w:p w14:paraId="04B75EF6"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run configuration from Mongo, writes a fresh run manifest, provisions the VM, and exits. Cardinality: 1 per env.</w:t>
      </w:r>
    </w:p>
    <w:p w14:paraId="09C2BC05"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0EB3B0B8"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1E8F2D16" w14:textId="77777777" w:rsidR="00157A90" w:rsidRDefault="00544B8B">
      <w:pPr>
        <w:pStyle w:val="Heading3"/>
      </w:pPr>
      <w:r>
        <w:t>3.1.2 Watchdog Runbook</w:t>
      </w:r>
    </w:p>
    <w:p w14:paraId="75C17166"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19284241"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3882762E"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7FFC8FE2"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1728D4C1"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1476A923"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27435FF6" w14:textId="77777777" w:rsidR="00157A90" w:rsidRDefault="00544B8B">
      <w:pPr>
        <w:pStyle w:val="ListNumber"/>
      </w:pPr>
      <w:r>
        <w:rPr>
          <w:b/>
        </w:rPr>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5EC51557" w14:textId="77777777" w:rsidR="00157A90" w:rsidRDefault="00544B8B">
      <w:r>
        <w:t>Cardinality: 1 per env. Reservation contract (see §4.3.1) is the source of truth for "this run is still legitimately alive" — the Watchdog never deletes a VM whose reservation is live.</w:t>
      </w:r>
    </w:p>
    <w:p w14:paraId="49D0948E"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61DFDF47" w14:textId="77777777" w:rsidR="00157A90" w:rsidRDefault="00544B8B">
      <w:pPr>
        <w:pStyle w:val="Heading3"/>
      </w:pPr>
      <w:r>
        <w:t>3.1.3 Pipeline Run VM</w:t>
      </w:r>
    </w:p>
    <w:p w14:paraId="6485A2DF"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75C63D6B"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512F2E1A" w14:textId="77777777" w:rsidR="00846585" w:rsidRPr="00F233FF" w:rsidRDefault="00544B8B">
      <w:pPr>
        <w:pStyle w:val="ListNumber"/>
      </w:pPr>
      <w:r w:rsidRPr="00F233FF">
        <w:t>1. apt install docker.io ca-certificates curl jq -- install Docker Engine and its TLS + fetch prerequisites.</w:t>
      </w:r>
    </w:p>
    <w:p w14:paraId="1A087B95" w14:textId="77777777" w:rsidR="00846585" w:rsidRPr="00F233FF" w:rsidRDefault="00544B8B">
      <w:pPr>
        <w:pStyle w:val="ListNumber"/>
      </w:pPr>
      <w:r w:rsidRPr="00F233FF">
        <w:t>2. systemctl enable --now docker -- start the Docker daemon.</w:t>
      </w:r>
    </w:p>
    <w:p w14:paraId="5279B854" w14:textId="77777777" w:rsidR="00846585" w:rsidRPr="00F233FF" w:rsidRDefault="00544B8B">
      <w:pPr>
        <w:pStyle w:val="ListNumber"/>
      </w:pPr>
      <w:r w:rsidRPr="00F233FF">
        <w:t>3. curl -sL https://aka.ms/InstallAzureCLIDeb | bash -- install the Azure CLI via Microsoft's Debian/Ubuntu install script.</w:t>
      </w:r>
    </w:p>
    <w:p w14:paraId="22A14702"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202DDF10" w14:textId="77777777" w:rsidR="00157A90" w:rsidRDefault="00544B8B">
      <w:pPr>
        <w:pStyle w:val="Heading3"/>
      </w:pPr>
      <w:r>
        <w:t>3.1.4 Controller</w:t>
      </w:r>
    </w:p>
    <w:p w14:paraId="1AD3194B"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2F7E19BB" w14:textId="77777777" w:rsidR="00157A90" w:rsidRDefault="00544B8B">
      <w:pPr>
        <w:pStyle w:val="Heading3"/>
      </w:pPr>
      <w:r>
        <w:t>3.1.5 Workers</w:t>
      </w:r>
    </w:p>
    <w:p w14:paraId="13ADD95A" w14:textId="77777777" w:rsidR="00157A90" w:rsidRPr="00F233FF" w:rsidRDefault="00544B8B">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0F7810F0" w14:textId="77777777" w:rsidR="00157A90" w:rsidRDefault="00544B8B">
      <w:pPr>
        <w:pStyle w:val="Heading3"/>
      </w:pPr>
      <w:r>
        <w:t>3.1.6 Azure Key Vault</w:t>
      </w:r>
    </w:p>
    <w:p w14:paraId="0C2E865B"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6FE50941" w14:textId="77777777" w:rsidR="00157A90" w:rsidRDefault="00544B8B">
      <w:pPr>
        <w:pStyle w:val="Heading3"/>
      </w:pPr>
      <w:r>
        <w:t>3.1.7 MongoDB Atlas — Front-end cluster</w:t>
      </w:r>
    </w:p>
    <w:p w14:paraId="40A0E54B"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778950A0" w14:textId="77777777" w:rsidR="00157A90" w:rsidRDefault="00544B8B">
      <w:pPr>
        <w:pStyle w:val="Heading3"/>
      </w:pPr>
      <w:r>
        <w:t>3.1.8 MongoDB Atlas — Pipeline cluster</w:t>
      </w:r>
    </w:p>
    <w:p w14:paraId="69E6F6EB"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Reservation-gated pause/resume. </w:t>
      </w:r>
      <w:r>
        <w:rPr>
          <w:b/>
        </w:rPr>
        <w:t>Cardinality: 1 cluster total, shared across all environments</w:t>
      </w:r>
      <w:r>
        <w:t xml:space="preserve"> — same convention as §3.1.7.</w:t>
      </w:r>
    </w:p>
    <w:p w14:paraId="5C9B8BAE" w14:textId="77777777" w:rsidR="00157A90" w:rsidRDefault="00544B8B">
      <w:pPr>
        <w:pStyle w:val="Heading3"/>
      </w:pPr>
      <w:r>
        <w:t>3.1.9 Azure Blob Storage</w:t>
      </w:r>
    </w:p>
    <w:p w14:paraId="564A8B25"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04C8EABA" w14:textId="77777777" w:rsidR="00157A90" w:rsidRDefault="00544B8B">
      <w:pPr>
        <w:pStyle w:val="Heading3"/>
      </w:pPr>
      <w:r>
        <w:t>3.1.10 Notification Library</w:t>
      </w:r>
    </w:p>
    <w:p w14:paraId="2AE1A4B5"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ChatHealthyLib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2D788401" w14:textId="77777777" w:rsidR="00157A90" w:rsidRDefault="00544B8B">
      <w:pPr>
        <w:pStyle w:val="Heading3"/>
      </w:pPr>
      <w:r>
        <w:t>3.1.11 GitHub *(external component)*</w:t>
      </w:r>
    </w:p>
    <w:p w14:paraId="036CE273"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0337FF37" w14:textId="77777777" w:rsidR="00157A90" w:rsidRDefault="00544B8B">
      <w:pPr>
        <w:pStyle w:val="Heading3"/>
      </w:pPr>
      <w:r>
        <w:t>3.1.12 External Sources *(external component)*</w:t>
      </w:r>
    </w:p>
    <w:p w14:paraId="1646A59E"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2F4C6090" w14:textId="77777777" w:rsidR="00157A90" w:rsidRDefault="00544B8B">
      <w:pPr>
        <w:pStyle w:val="Heading3"/>
      </w:pPr>
      <w:r>
        <w:t>3.1.13 MongoDB Atlas Admin API *(external component)*</w:t>
      </w:r>
    </w:p>
    <w:p w14:paraId="20214DB4"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38AEC09E" w14:textId="77777777" w:rsidR="00157A90" w:rsidRDefault="00544B8B">
      <w:pPr>
        <w:pStyle w:val="Heading3"/>
      </w:pPr>
      <w:r>
        <w:t>3.1.14 Twilio + SparkPost APIs *(external component)*</w:t>
      </w:r>
    </w:p>
    <w:p w14:paraId="23203927"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263D5926" w14:textId="77777777" w:rsidR="00157A90" w:rsidRDefault="00544B8B">
      <w:pPr>
        <w:pStyle w:val="Heading3"/>
      </w:pPr>
      <w:r>
        <w:t>3.1.15 External Actor — CTO</w:t>
      </w:r>
    </w:p>
    <w:p w14:paraId="1A91C154" w14:textId="77777777" w:rsidR="00157A90" w:rsidRDefault="00544B8B">
      <w:r>
        <w:t>The human operator. Authors natural-language instructions to Claude Code, echoes APPROVE tokens for Rule-065 commit and deploy gates, and receives the successful-run and abnormal-end notifications.</w:t>
      </w:r>
    </w:p>
    <w:p w14:paraId="64B261AB" w14:textId="77777777" w:rsidR="00157A90" w:rsidRDefault="00544B8B">
      <w:pPr>
        <w:pStyle w:val="Heading3"/>
      </w:pPr>
      <w:r>
        <w:t>3.1.16 External Actor — Claude Code</w:t>
      </w:r>
    </w:p>
    <w:p w14:paraId="2A59D921" w14:textId="77777777" w:rsidR="00157A90" w:rsidRDefault="00544B8B">
      <w:r>
        <w:t>The delegated engineering agent. Executes commit / build / deploy on the operator's authorization but never without it. Rule-006 classifies its shell invocations at PreToolUse to block ad-hoc mutations.</w:t>
      </w:r>
    </w:p>
    <w:p w14:paraId="53EB9211" w14:textId="77777777" w:rsidR="00157A90" w:rsidRDefault="00544B8B">
      <w:pPr>
        <w:pStyle w:val="Heading3"/>
      </w:pPr>
      <w:r>
        <w:t>3.1.17 External Actor — Scheduled Trigger (cron)</w:t>
      </w:r>
    </w:p>
    <w:p w14:paraId="0F4F702B"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758EDADD" w14:textId="77777777" w:rsidR="00EE21F8" w:rsidRDefault="00000000">
      <w:pPr>
        <w:pStyle w:val="Heading3"/>
      </w:pPr>
      <w:r>
        <w:t>3.1.18 Data Migrator</w:t>
      </w:r>
    </w:p>
    <w:p w14:paraId="046F47CD" w14:textId="77777777" w:rsidR="00EE21F8" w:rsidRDefault="00000000">
      <w:r>
        <w:t>Canonical name: ChatHealthyDataMigrator — an Azure Automation runbook hosted on Automation Account ChatHealthyJobManager. Source: pipeline/Code/runbooks/data_migrator/migrator.py. One file, one runbook. Cardinality: 1 per environment.</w:t>
      </w:r>
    </w:p>
    <w:p w14:paraId="3C222C29" w14:textId="77777777" w:rsidR="00EE21F8" w:rsidRDefault="00000000">
      <w:r>
        <w:t>What it does. It is the sole legal path from the pipeline cluster to the front-end cluster. It moves published collections, unchanged in name, from ChatHealthyDataPipelines.PipelinePublicHealthData to ChatHealthyFrontEnd.PublicHealthData. It renames nothing, transforms nothing, and reads no other database. Pipelines never migrate data themselves; a pipeline that writes to the front-end cluster is defective.</w:t>
      </w:r>
    </w:p>
    <w:p w14:paraId="0604EC93" w14:textId="77777777" w:rsidR="00EE21F8" w:rsidRDefault="00000000">
      <w:r>
        <w:t>Identity. It authenticates over mTLS as dataMigrator, X.509 subject CN=dataMigrator,O=ChatHealthy,ST=California,C=US, holding the Atlas custom role dataMigratorRole. That role grants find, listCollections and listIndexes on PipelinePublicHealthData, and find, insert, createCollection, createIndex, listCollections and listIndexes on PublicHealthData. It inherits no role. It has no update, no remove, no dropCollection, no dropIndex, no collMod and no renameCollection.</w:t>
      </w:r>
    </w:p>
    <w:p w14:paraId="05F4886A"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11220927" w14:textId="77777777" w:rsidR="00EE21F8" w:rsidRDefault="00000000">
      <w:r>
        <w:t>Enforcement. Rule-065 carries an enforcement over this one file, and it is the guard against the harm the entitlements permit. It verifies that every connection the file opens names the identity dataMigrator, that the only databases it names are PipelinePublicHealthData and PublicHealthData, that it issues no delete of any kind, that no write reaches the pipeline cluster, and that no second file performs this work. A commit that violates any of those is not made.</w:t>
      </w:r>
    </w:p>
    <w:p w14:paraId="61C5CAF3" w14:textId="77777777" w:rsidR="00EE21F8" w:rsidRDefault="00000000">
      <w:r>
        <w:t>Zero trust. No layer trusts another. The Rule-065 enforcement bounds what the code may ask for. The Atlas role bounds what the server will permit. The Key Vault grant bounds who may obtain the certificate. The certificate's subject must name the identity requested or ChatHealthyMongoUtilities refuses the connection before Mongo is contacted. Each holds if every other fails.</w:t>
      </w:r>
    </w:p>
    <w:p w14:paraId="7C07A570" w14:textId="77777777" w:rsidR="00EE21F8" w:rsidRDefault="00000000">
      <w:pPr>
        <w:pStyle w:val="Heading3"/>
      </w:pPr>
      <w:r>
        <w:rPr>
          <w:color w:val="008000"/>
        </w:rPr>
        <w:t>3.1.19 Work Manager</w:t>
      </w:r>
    </w:p>
    <w:p w14:paraId="4C62BFBC" w14:textId="77777777" w:rsidR="00EE21F8" w:rsidRDefault="00000000">
      <w:r>
        <w:rPr>
          <w:color w:val="008000"/>
        </w:rPr>
        <w:t>An Azure Automation account holding the runbooks of exactly one identity, named {identity}WorkManager after the identity it serves. It supplies the sandbox those runbooks execute in, the Automation Variables they read their configuration from, the Python packages they import, and the webhooks that fire them.</w:t>
      </w:r>
    </w:p>
    <w:p w14:paraId="0362677E" w14:textId="77777777" w:rsidR="00EE21F8" w:rsidRDefault="00000000">
      <w:r>
        <w:rPr>
          <w:color w:val="008000"/>
        </w:rPr>
        <w:t>The account is a credential boundary rather than a container: its Automation Variables are account-scoped and readable by every runbook inside it, so a second identity's runbook placed here would hold this identity's credentials. Section 6.11 states the rule this component exists to satisfy.</w:t>
      </w:r>
    </w:p>
    <w:p w14:paraId="7128F83B" w14:textId="77777777" w:rsidR="00EE21F8" w:rsidRDefault="00000000">
      <w:r>
        <w:rPr>
          <w:color w:val="008000"/>
        </w:rPr>
        <w:t>Two Work Managers exist. PipelineToFrontEndPublicDataMigratorWorkManager holds the Data Migrator and nothing else, and runs as PipelineToFrontEndPublicDataMigrator. ChatHealthyJobManager holds the provider pipeline's runbooks and predates the rule; it is named for the work it does rather than for an identity, and it was the account every runbook was published into regardless of which identity that runbook ran as.</w:t>
      </w:r>
    </w:p>
    <w:p w14:paraId="4BC7D6C2" w14:textId="77777777" w:rsidR="00EE21F8" w:rsidRDefault="00000000">
      <w:r>
        <w:rPr>
          <w:color w:val="008000"/>
        </w:rPr>
        <w:t>Two gaps remain, and both are open. First, ChatHealthyJobManager is not yet decomposed: pipelineEditor and DevOpsUser have no Work Manager of their own, so runbooks belonging to different identities still share one boundary. The subscription's regional quota of two Automation accounts is what holds this shut; an increase to eight has been requested and is in progress, and the decomposition follows it.</w:t>
      </w:r>
    </w:p>
    <w:p w14:paraId="4C86BCE6" w14:textId="77777777" w:rsidR="00EE21F8" w:rsidRDefault="00000000">
      <w:r>
        <w:rPr>
          <w:color w:val="008000"/>
        </w:rPr>
        <w:t>Second, the Data Migrator's own account currently carries PIPELINEEDITOR_AZURE_TENANT_ID, PIPELINEEDITOR_AZURE_CLIENT_ID and PIPELINEEDITOR_AZURE_CLIENT_SECRET, because the runbook writes its log as pipelineEditor. A boundary built to keep one identity's credentials away from another identity's runbooks presently holds a second identity's client secret. The migrator must log as itself, and those three variables must then be withdrawn from the account.</w:t>
      </w:r>
    </w:p>
    <w:p w14:paraId="68099706" w14:textId="77777777" w:rsidR="00157A90" w:rsidRDefault="00544B8B">
      <w:pPr>
        <w:pStyle w:val="Heading2"/>
      </w:pPr>
      <w:bookmarkStart w:id="4" w:name="_Toc235526916"/>
      <w:r>
        <w:t>3.2 Prerequisites Not Managed by the Deployment Chain</w:t>
      </w:r>
      <w:bookmarkEnd w:id="4"/>
    </w:p>
    <w:p w14:paraId="52F3A85B"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688E8977"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3F3C9557" w14:textId="77777777" w:rsidR="00DB6305" w:rsidRDefault="00544B8B">
      <w:pPr>
        <w:pStyle w:val="ListBullet"/>
      </w:pPr>
      <w:r>
        <w:rPr>
          <w:b/>
        </w:rPr>
        <w:t>DevOpsUser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1239EECB"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DevOpsUser identity.</w:t>
      </w:r>
    </w:p>
    <w:p w14:paraId="538AA076"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083AA9FC" w14:textId="77777777" w:rsidR="00DB6305" w:rsidRDefault="00544B8B">
      <w:pPr>
        <w:pStyle w:val="ListBullet"/>
      </w:pPr>
      <w:r>
        <w:rPr>
          <w:b/>
        </w:rPr>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4D97D73A"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5528AC21"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14604296" w14:textId="77777777" w:rsidR="00846585" w:rsidRPr="00373B73" w:rsidRDefault="00544B8B">
      <w:pPr>
        <w:pStyle w:val="ListBullet"/>
      </w:pPr>
      <w:r>
        <w:rPr>
          <w:color w:val="008000"/>
        </w:rPr>
        <w:t>Automation account regional quota. The subscription's BasicRegionalAutomationAccounts limit MUST cover one account per identity before those accounts can be created. A quota is a Microsoft support request; no API creates capacity, and the chain cannot detect the shortfall until a create call is refused.</w:t>
      </w:r>
    </w:p>
    <w:p w14:paraId="4BE72ABD" w14:textId="77777777" w:rsidR="00846585" w:rsidRPr="00373B73" w:rsidRDefault="00544B8B">
      <w:pPr>
        <w:pStyle w:val="ListBullet"/>
      </w:pPr>
      <w:r>
        <w:rPr>
          <w:color w:val="008000"/>
        </w:rPr>
        <w:t>One Azure Automation account per identity. Each account named {identity}WorkManager MUST exist before its runbooks are deployed, created with its sku, region and attached identity as the record declares them. The chain publishes runbooks, variables, packages and webhooks into an account; it does not create the account, and a deploy against an absent account fails on every call.</w:t>
      </w:r>
    </w:p>
    <w:p w14:paraId="7E5F81FA" w14:textId="77777777" w:rsidR="00846585" w:rsidRPr="00373B73" w:rsidRDefault="00544B8B">
      <w:pPr>
        <w:pStyle w:val="ListBullet"/>
      </w:pPr>
      <w:r>
        <w:rPr>
          <w:color w:val="008000"/>
        </w:rPr>
        <w:t>The user-assigned managed identity resource. The Microsoft.ManagedIdentity/userAssignedIdentities object each Work Manager runs as MUST exist before the account is created, and MUST be attached to that account at creation. The chain reads the identity's clientId from the record; it neither creates the identity nor binds it to compute.</w:t>
      </w:r>
    </w:p>
    <w:p w14:paraId="310A548C" w14:textId="77777777" w:rsidR="00846585" w:rsidRPr="00373B73" w:rsidRDefault="00544B8B">
      <w:pPr>
        <w:pStyle w:val="ListBullet"/>
      </w:pPr>
      <w:r>
        <w:rPr>
          <w:color w:val="008000"/>
        </w:rPr>
        <w:t>Azure role assignments for the identity and the caller. The identity's read grant at the scope of its own Key Vault secret, and the Automation Job Operator grant held by whoever fires the runbook, MUST both be in place. The deploy verifies that declared roles are held; it does not grant them.</w:t>
      </w:r>
    </w:p>
    <w:p w14:paraId="745A5B18" w14:textId="77777777" w:rsidR="00846585" w:rsidRPr="00373B73" w:rsidRDefault="00544B8B">
      <w:pPr>
        <w:pStyle w:val="ListBullet"/>
      </w:pPr>
      <w:r>
        <w:rPr>
          <w:color w:val="008000"/>
        </w:rPr>
        <w:t>The identity's X.509 certificate in Key Vault. Minted and stored under the secret name the record names, before the first run. Certificate issuance is the F-003 authority's work and is out of scope for the deployment chain.</w:t>
      </w:r>
    </w:p>
    <w:p w14:paraId="4965988F" w14:textId="77777777" w:rsidR="00846585" w:rsidRPr="00373B73" w:rsidRDefault="00544B8B">
      <w:pPr>
        <w:pStyle w:val="ListBullet"/>
      </w:pPr>
      <w:r>
        <w:rPr>
          <w:color w:val="008000"/>
        </w:rP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599A9511" w14:textId="77777777" w:rsidR="00846585" w:rsidRPr="00373B73" w:rsidRDefault="00544B8B">
      <w:pPr>
        <w:pStyle w:val="ListBullet"/>
      </w:pPr>
      <w:r>
        <w:rPr>
          <w:color w:val="008000"/>
        </w:rPr>
        <w:t>The Atlas API key pair that resumes a paused cluster. A programmatic key with project-level cluster rights MUST exist and be reachable to any runbook that wakes a cluster before it reads. The chain carries the key's value into the account as a variable; it does not create the key or grant its rights.</w:t>
      </w:r>
    </w:p>
    <w:p w14:paraId="1A559554" w14:textId="77777777" w:rsidR="00846585" w:rsidRPr="00373B73" w:rsidRDefault="00544B8B">
      <w:pPr>
        <w:pStyle w:val="ListBullet"/>
      </w:pPr>
      <w:r>
        <w:rPr>
          <w:color w:val="008000"/>
        </w:rPr>
        <w:t>Local secret-store values for every variable the record marks local_env. The record declares the name of each such variable and that its value comes from the operator's local store; the value itself lives only there. A deploy run on a workstation without those values sets the right variable names and cannot fill them.</w:t>
      </w:r>
    </w:p>
    <w:p w14:paraId="604E7D6C" w14:textId="77777777" w:rsidR="003D3179" w:rsidRDefault="00544B8B">
      <w:pPr>
        <w:pStyle w:val="Heading3"/>
      </w:pPr>
      <w:r>
        <w:t>MongoDB X.509 User Setup</w:t>
      </w:r>
    </w:p>
    <w:p w14:paraId="3E2E8422" w14:textId="77777777" w:rsidR="003D3179" w:rsidRDefault="00544B8B">
      <w:r>
        <w:rPr>
          <w:color w:val="00B050"/>
        </w:rPr>
        <w:t>Before deploying the pipelineEditor identity certificates, create the corresponding X.509 user in MongoDB on the front-end cluster:</w:t>
      </w:r>
    </w:p>
    <w:p w14:paraId="198FD569" w14:textId="77777777" w:rsidR="003D3179" w:rsidRDefault="003D3179"/>
    <w:p w14:paraId="3DFAD471" w14:textId="77777777" w:rsidR="003D3179" w:rsidRDefault="00544B8B">
      <w:r>
        <w:rPr>
          <w:color w:val="00B050"/>
        </w:rPr>
        <w:t>db.getSiblingDB("$external").createUser({</w:t>
      </w:r>
    </w:p>
    <w:p w14:paraId="5AB4CED6" w14:textId="77777777" w:rsidR="003D3179" w:rsidRDefault="00544B8B">
      <w:r>
        <w:rPr>
          <w:color w:val="00B050"/>
        </w:rPr>
        <w:t xml:space="preserve">  user: "pipelineEditor",</w:t>
      </w:r>
    </w:p>
    <w:p w14:paraId="656FD523" w14:textId="77777777" w:rsidR="003D3179" w:rsidRDefault="00544B8B">
      <w:r>
        <w:rPr>
          <w:color w:val="00B050"/>
        </w:rPr>
        <w:t xml:space="preserve">  roles: [</w:t>
      </w:r>
    </w:p>
    <w:p w14:paraId="0E50810D" w14:textId="77777777" w:rsidR="003D3179" w:rsidRDefault="00544B8B">
      <w:r>
        <w:rPr>
          <w:color w:val="00B050"/>
        </w:rPr>
        <w:t xml:space="preserve">    { role: "readWrite", db: "chathealthyfrontend" }</w:t>
      </w:r>
    </w:p>
    <w:p w14:paraId="41738153" w14:textId="77777777" w:rsidR="003D3179" w:rsidRDefault="00544B8B">
      <w:r>
        <w:rPr>
          <w:color w:val="00B050"/>
        </w:rPr>
        <w:t xml:space="preserve">  ]</w:t>
      </w:r>
    </w:p>
    <w:p w14:paraId="07353070" w14:textId="77777777" w:rsidR="003D3179" w:rsidRDefault="00544B8B">
      <w:r>
        <w:rPr>
          <w:color w:val="00B050"/>
        </w:rPr>
        <w:t>})</w:t>
      </w:r>
    </w:p>
    <w:p w14:paraId="1E8FDFA7" w14:textId="77777777" w:rsidR="003D3179" w:rsidRDefault="003D3179"/>
    <w:p w14:paraId="1083CE88"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2B96E81C" w14:textId="77777777" w:rsidR="003D3179" w:rsidRDefault="00544B8B">
      <w:pPr>
        <w:pStyle w:val="Heading3"/>
      </w:pPr>
      <w:r>
        <w:rPr>
          <w:color w:val="008000"/>
        </w:rPr>
        <w:t>Hand-Made Configuration — the Data Migrator Environment</w:t>
      </w:r>
    </w:p>
    <w:p w14:paraId="5753568F" w14:textId="77777777" w:rsidR="003D3179" w:rsidRDefault="00544B8B">
      <w:r>
        <w:rPr>
          <w:color w:val="008000"/>
        </w:rPr>
        <w:t>Every step below was performed by hand against dev and has no code behind it. The order is the order of dependency, and it assumes a clean environment. The values are the dev environment's as verified on 2026-08-20; the identifiers Azure and Atlas mint are outputs of these steps, recorded so the result can be checked rather than supplied as inputs.</w:t>
      </w:r>
    </w:p>
    <w:p w14:paraId="332C845E" w14:textId="77777777" w:rsidR="003D3179" w:rsidRDefault="00544B8B">
      <w:pPr>
        <w:pStyle w:val="ListBullet"/>
      </w:pPr>
      <w:r>
        <w:rPr>
          <w:color w:val="008000"/>
        </w:rPr>
        <w:t>Automation account quota. BasicRegionalAutomationAccounts in eastus2 must admit one account per identity. Raised by Microsoft support request; two was the starting limit and eight is requested.</w:t>
      </w:r>
    </w:p>
    <w:p w14:paraId="4DDECA83" w14:textId="77777777" w:rsidR="003D3179" w:rsidRDefault="00544B8B">
      <w:pPr>
        <w:pStyle w:val="ListBullet"/>
      </w:pPr>
      <w:r>
        <w:rPr>
          <w:color w:val="008000"/>
        </w:rPr>
        <w:t>User-assigned managed identity PipelineToFrontEndPublicDataMigrator, in resource group rg-chathealthy-pipeline-dev, region eastus2. Azure mints clientId ecd6ce2e-30e6-4b64-8dbb-4c601c9b06b9 and principalId f37fe579-94fc-40ae-991d-8df76156d954; the clientId is what the runbook reads to authenticate.</w:t>
      </w:r>
    </w:p>
    <w:p w14:paraId="770BDE8D" w14:textId="77777777" w:rsidR="003D3179" w:rsidRDefault="00544B8B">
      <w:pPr>
        <w:pStyle w:val="ListBullet"/>
      </w:pPr>
      <w:r>
        <w:rPr>
          <w:color w:val="008000"/>
        </w:rPr>
        <w:t>Automation account PipelineToFrontEndPublicDataMigratorWorkManager, region eastus2, sku Basic, identity.type UserAssigned, bound at creation to the identity resource above. Azure supplies the sandbox: Windows, Python 3.8.0 win-amd64, pip 19.2.3, carrying cffi, cryptography, requests and certifi in its base image.</w:t>
      </w:r>
    </w:p>
    <w:p w14:paraId="1D65B4B2" w14:textId="77777777" w:rsidR="003D3179" w:rsidRDefault="00544B8B">
      <w:pPr>
        <w:pStyle w:val="ListBullet"/>
      </w:pPr>
      <w:r>
        <w:rPr>
          <w:color w:val="008000"/>
        </w:rPr>
        <w:t>Key Vault secret PipelineToFrontEndPublicDataMigrator in kv-chpipeline-dev, holding the identity's X.509 certificate and private key in the form the Mongo utility loads.</w:t>
      </w:r>
    </w:p>
    <w:p w14:paraId="61D1D2AD" w14:textId="77777777" w:rsidR="003D3179" w:rsidRDefault="00544B8B">
      <w:pPr>
        <w:pStyle w:val="ListBullet"/>
      </w:pPr>
      <w:r>
        <w:rPr>
          <w:color w:val="008000"/>
        </w:rP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498C11A9" w14:textId="77777777" w:rsidR="003D3179" w:rsidRDefault="00544B8B">
      <w:pPr>
        <w:pStyle w:val="ListBullet"/>
      </w:pPr>
      <w:r>
        <w:rPr>
          <w:color w:val="008000"/>
        </w:rPr>
        <w:t>Atlas custom database role dataMigratorRole: FIND on PipelinePublicHealthData.*, PublicHealthData.*, pipelineAdmin.Authorizations and pipelineAdmin.DataMigrationServiceMutex; LIST_COLLECTIONS and LIST_INDEXES on PipelinePublicHealthData.* and PublicHealthData.*; INSERT on PublicHealthData.*, pipelineAdmin.Authorizations and pipelineAdmin.DataMigrationServiceMutex; CREATE_COLLECTION and CREATE_INDEX on PublicHealthData.*; REMOVE on pipelineAdmin.DataMigrationServiceMutex alone. The migrator can create and fill front-end collections and it can delete nothing but its own reservation.</w:t>
      </w:r>
    </w:p>
    <w:p w14:paraId="1D8E5FEE" w14:textId="77777777" w:rsidR="003D3179" w:rsidRDefault="00544B8B">
      <w:pPr>
        <w:pStyle w:val="ListBullet"/>
      </w:pPr>
      <w:r>
        <w:rPr>
          <w:color w:val="008000"/>
        </w:rPr>
        <w:t>Atlas database user CN=PipelineToFrontEndPublicDataMigrator,O=ChatHealthy,ST=California,C=US on the $external authentication database, x509Type CUSTOMER, holding dataMigratorRole from admin. The subject line must match the certificate's subject exactly; Atlas maps one to the other at connection time.</w:t>
      </w:r>
    </w:p>
    <w:p w14:paraId="7A02F7A3" w14:textId="77777777" w:rsidR="003D3179" w:rsidRDefault="00544B8B">
      <w:pPr>
        <w:pStyle w:val="ListBullet"/>
      </w:pPr>
      <w:r>
        <w:rPr>
          <w:color w:val="008000"/>
        </w:rPr>
        <w:t>Atlas programmatic API key pair with project-level cluster rights, used to resume the paused pipeline cluster before a read. Its two halves reach the runbook as the ATLAS_PIPELINE_PUBLIC_KEY and ATLAS_PIPELINE_PRIVATE_KEY variables.</w:t>
      </w:r>
    </w:p>
    <w:p w14:paraId="5EE321AC" w14:textId="77777777" w:rsidR="003D3179" w:rsidRDefault="00544B8B">
      <w:pPr>
        <w:pStyle w:val="ListBullet"/>
      </w:pPr>
      <w:r>
        <w:rPr>
          <w:color w:val="008000"/>
        </w:rPr>
        <w:t>Values in the operator's local store for every variable the record marks local_env. The deploy reads them from there and writes them into the account as Automation Variables.</w:t>
      </w:r>
    </w:p>
    <w:p w14:paraId="4A8FAE42" w14:textId="77777777" w:rsidR="003D3179" w:rsidRDefault="00544B8B">
      <w:r>
        <w:rPr>
          <w:color w:val="008000"/>
        </w:rPr>
        <w:t>From this point the chain does the rest, and nothing below is done by hand: it installs the ten declared Python packages, publishes the DataMigration runbook, writes the Automation Variables, mints the DataMigrationOnDemand webhook against that runbook, and stores the webhook's URL in kv-chpipeline-dev as DATA-MIGRATION-WEBHOOK-URL. That webhook is the only way the migration is fired, and it expires on 2036-08-17.</w:t>
      </w:r>
    </w:p>
    <w:p w14:paraId="051CED9A" w14:textId="77777777" w:rsidR="00157A90" w:rsidRDefault="00544B8B">
      <w:pPr>
        <w:pStyle w:val="Heading1"/>
      </w:pPr>
      <w:bookmarkStart w:id="5" w:name="_Toc235526917"/>
      <w:r>
        <w:t>4. Topology</w:t>
      </w:r>
      <w:bookmarkEnd w:id="5"/>
    </w:p>
    <w:p w14:paraId="41D3D555" w14:textId="77777777" w:rsidR="00157A90" w:rsidRDefault="00544B8B">
      <w:pPr>
        <w:pStyle w:val="Heading2"/>
      </w:pPr>
      <w:bookmarkStart w:id="6" w:name="_Toc235526918"/>
      <w:r>
        <w:t>4.1 Intro — Deploy Topology vs Runtime Topology</w:t>
      </w:r>
      <w:bookmarkEnd w:id="6"/>
    </w:p>
    <w:p w14:paraId="76ABF40B"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3DBE45DA" w14:textId="77777777" w:rsidR="00157A90" w:rsidRDefault="00544B8B">
      <w:pPr>
        <w:pStyle w:val="Heading2"/>
      </w:pPr>
      <w:bookmarkStart w:id="7" w:name="_Toc235526919"/>
      <w:r>
        <w:t>4.2 Deploy Topology</w:t>
      </w:r>
      <w:bookmarkEnd w:id="7"/>
    </w:p>
    <w:p w14:paraId="478A9FC6"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2C205821"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6FE1C4B9" w14:textId="77777777" w:rsidR="00DB6305" w:rsidRDefault="00544B8B">
      <w:r>
        <w:rPr>
          <w:b/>
        </w:rPr>
        <w:t>Networking:</w:t>
      </w:r>
    </w:p>
    <w:p w14:paraId="4344EC23"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4623C92A"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65E930EA" w14:textId="77777777" w:rsidR="00DB6305" w:rsidRDefault="00544B8B">
      <w:pPr>
        <w:pStyle w:val="ListBullet"/>
      </w:pPr>
      <w:r>
        <w:rPr>
          <w:b/>
        </w:rPr>
        <w:t>Subnet `snet-pipeline-atlas`:</w:t>
      </w:r>
      <w:r>
        <w:t xml:space="preserve"> landing zone for the Atlas Private Endpoint. Contains the PE NIC; no compute.</w:t>
      </w:r>
    </w:p>
    <w:p w14:paraId="3E0666FC"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16A9B38E"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075A188B" w14:textId="77777777" w:rsidR="00DB6305" w:rsidRDefault="00544B8B">
      <w:pPr>
        <w:pStyle w:val="Heading3"/>
      </w:pPr>
      <w:r>
        <w:rPr>
          <w:color w:val="003399"/>
        </w:rPr>
        <w:t>Trigger prerequisites</w:t>
      </w:r>
    </w:p>
    <w:p w14:paraId="266C4AB0"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237A12A3"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1D29C2BF"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6620D075"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13EA05C1" w14:textId="77777777" w:rsidR="00DB6305" w:rsidRDefault="00544B8B">
      <w:pPr>
        <w:pStyle w:val="ListBullet"/>
      </w:pPr>
      <w:r>
        <w:rPr>
          <w:b/>
        </w:rPr>
        <w:t>Provider Pipeline Runbook</w:t>
      </w:r>
      <w:r>
        <w:t xml:space="preserve"> (short-lived Python).</w:t>
      </w:r>
    </w:p>
    <w:p w14:paraId="13EB6A26" w14:textId="77777777" w:rsidR="00DB6305" w:rsidRDefault="00544B8B">
      <w:pPr>
        <w:pStyle w:val="ListBullet"/>
      </w:pPr>
      <w:r>
        <w:rPr>
          <w:b/>
        </w:rPr>
        <w:t>Watchdog Runbook</w:t>
      </w:r>
      <w:r>
        <w:t xml:space="preserve"> (30-minute cron).</w:t>
      </w:r>
    </w:p>
    <w:p w14:paraId="4953EDA6" w14:textId="77777777" w:rsidR="00157A90" w:rsidRDefault="00544B8B">
      <w:pPr>
        <w:pStyle w:val="ListBullet"/>
      </w:pPr>
      <w:r>
        <w:rPr>
          <w:b/>
        </w:rPr>
        <w:t>Webhook</w:t>
      </w:r>
      <w:r>
        <w:t xml:space="preserve"> with signed token for on-demand invocation.</w:t>
      </w:r>
    </w:p>
    <w:p w14:paraId="33D0DBD6" w14:textId="77777777" w:rsidR="00DB6305" w:rsidRDefault="00544B8B" w:rsidP="0045151B">
      <w:pPr>
        <w:pStyle w:val="Heading3"/>
      </w:pPr>
      <w:r>
        <w:rPr>
          <w:color w:val="003399"/>
        </w:rPr>
        <w:t>Compute prerequisites</w:t>
      </w:r>
    </w:p>
    <w:p w14:paraId="6E8E751C"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6A2FA13D"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40499AEB"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62C90994"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5581554C" w14:textId="77777777" w:rsidR="00DB6305" w:rsidRDefault="00544B8B">
      <w:pPr>
        <w:pStyle w:val="Heading3"/>
      </w:pPr>
      <w:r>
        <w:rPr>
          <w:color w:val="003399"/>
        </w:rPr>
        <w:t>Secret prerequisites</w:t>
      </w:r>
    </w:p>
    <w:p w14:paraId="5DB218FA"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14751CE5" w14:textId="77777777" w:rsidR="00DB6305" w:rsidRDefault="00544B8B">
      <w:pPr>
        <w:pStyle w:val="Heading3"/>
      </w:pPr>
      <w:r>
        <w:rPr>
          <w:color w:val="003399"/>
        </w:rPr>
        <w:t>Storage prerequisites</w:t>
      </w:r>
    </w:p>
    <w:p w14:paraId="6BE22A25"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5E77CD0B" w14:textId="77777777" w:rsidR="00DB6305" w:rsidRDefault="00544B8B">
      <w:pPr>
        <w:pStyle w:val="Heading3"/>
      </w:pPr>
      <w:r>
        <w:rPr>
          <w:color w:val="003399"/>
        </w:rPr>
        <w:t>Data prerequisites</w:t>
      </w:r>
    </w:p>
    <w:p w14:paraId="350205B9"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29A2652C"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56101017" w14:textId="77777777" w:rsidR="00DB6305" w:rsidRDefault="00544B8B">
      <w:pPr>
        <w:pStyle w:val="Heading3"/>
      </w:pPr>
      <w:r>
        <w:rPr>
          <w:color w:val="003399"/>
        </w:rPr>
        <w:t>Observability prerequisites</w:t>
      </w:r>
    </w:p>
    <w:p w14:paraId="41462AA8"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3BDF42E0"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7F156F07"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74514FB5" w14:textId="77777777" w:rsidR="00157A90" w:rsidRDefault="00544B8B">
      <w:r>
        <w:rPr>
          <w:noProof/>
        </w:rPr>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6E6BCFCF"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(§4.2). Only the VM is created per run and destroyed at run end. Deploy authorization is separate from commit authorization (Rule-065).</w:t>
      </w:r>
    </w:p>
    <w:p w14:paraId="3910182F" w14:textId="77777777" w:rsidR="00157A90" w:rsidRDefault="00544B8B">
      <w:pPr>
        <w:pStyle w:val="Heading2"/>
      </w:pPr>
      <w:bookmarkStart w:id="8" w:name="_Toc235526920"/>
      <w:r>
        <w:t>4.3 Runtime Topology</w:t>
      </w:r>
      <w:bookmarkEnd w:id="8"/>
    </w:p>
    <w:p w14:paraId="397C90C7" w14:textId="77777777" w:rsidR="00157A90" w:rsidRDefault="00544B8B">
      <w:r>
        <w:t>Every element here is created by the Provider Pipeline Runbook or the Controller at run start and destroyed by the Controller (or the Watchdog) at run end.</w:t>
      </w:r>
    </w:p>
    <w:p w14:paraId="7ACAE3A1" w14:textId="77777777" w:rsidR="00157A90" w:rsidRDefault="00544B8B">
      <w:pPr>
        <w:pStyle w:val="Heading3"/>
      </w:pPr>
      <w:r>
        <w:t>4.3.1 Compute — Pipeline Run VM</w:t>
      </w:r>
    </w:p>
    <w:p w14:paraId="548B8050"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06C65B67"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02AD25D6"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479124AF" w14:textId="77777777" w:rsidR="00157A90" w:rsidRDefault="00544B8B">
      <w:r>
        <w:rPr>
          <w:b/>
        </w:rPr>
        <w:t>Runtime.</w:t>
      </w:r>
      <w:r>
        <w:t xml:space="preserve"> No time cap. VM runs until deleted.</w:t>
      </w:r>
    </w:p>
    <w:p w14:paraId="26393248" w14:textId="77777777" w:rsidR="00DB6305" w:rsidRDefault="00544B8B">
      <w:r>
        <w:rPr>
          <w:b/>
        </w:rPr>
        <w:t>Teardown.</w:t>
      </w:r>
    </w:p>
    <w:p w14:paraId="7B4AC36D"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7E38338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4D1E3A94"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1BBA2CF0" w14:textId="77777777" w:rsidR="00157A90" w:rsidRDefault="00544B8B">
      <w:pPr>
        <w:pStyle w:val="Heading3"/>
      </w:pPr>
      <w:r>
        <w:t>4.3.2 Controller process</w:t>
      </w:r>
    </w:p>
    <w:p w14:paraId="505ABF9D" w14:textId="77777777" w:rsidR="00157A90" w:rsidRDefault="00544B8B">
      <w:r>
        <w:t xml:space="preserve">Single Python process </w:t>
      </w:r>
      <w:r w:rsidR="00157A90">
        <w:t>is launched</w:t>
      </w:r>
      <w:r>
        <w:t xml:space="preserve"> by cloud-init on the VM. Runs for the full duration of the pipeline. No time cap.</w:t>
      </w:r>
    </w:p>
    <w:p w14:paraId="4475CE5D"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767AA7F0"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5A89A071" w14:textId="77777777" w:rsidR="00157A90" w:rsidRDefault="00544B8B">
      <w:r>
        <w:t xml:space="preserve">At shutdown: fires </w:t>
      </w:r>
      <w:r>
        <w:rPr>
          <w:rFonts w:ascii="Consolas" w:hAnsi="Consolas"/>
        </w:rPr>
        <w:t>quiesce_infrastructure</w:t>
      </w:r>
      <w:r>
        <w:t xml:space="preserve"> (including the farewell VM-delete script) and exits.</w:t>
      </w:r>
    </w:p>
    <w:p w14:paraId="6CDCEB6F"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chathealthy_lib symbols the runbook references. Azure Automation runbooks cannot pip-install at runtime; inlining sidesteps that constraint.</w:t>
      </w:r>
    </w:p>
    <w:p w14:paraId="7241001A"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42ADCC2C" w14:textId="77777777" w:rsidR="00157A90" w:rsidRDefault="00544B8B">
      <w:pPr>
        <w:pStyle w:val="Heading3"/>
      </w:pPr>
      <w:r>
        <w:t>4.3.3 Worker subprocesses</w:t>
      </w:r>
    </w:p>
    <w:p w14:paraId="207E8F06"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3241A742" w14:textId="77777777" w:rsidR="00157A90" w:rsidRDefault="00544B8B">
      <w:r>
        <w:t>Each Worker atomically claims one work-item from Mongo, executes, writes result and exit code to Mongo, exits. Controller reaps.</w:t>
      </w:r>
    </w:p>
    <w:p w14:paraId="1BBA4CCC" w14:textId="77777777" w:rsidR="00157A90" w:rsidRDefault="00544B8B">
      <w:r>
        <w:rPr>
          <w:color w:val="008000"/>
        </w:rPr>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5520DBF7" w14:textId="77777777" w:rsidR="00157A90" w:rsidRDefault="00544B8B">
      <w:r>
        <w:rPr>
          <w:b/>
        </w:rPr>
        <w:t>No inter-process ports.</w:t>
      </w:r>
      <w:r>
        <w:t xml:space="preserve"> Workers do not bind any port. Workers do not communicate with each other. Workers only communicate with Controller through Mongo.</w:t>
      </w:r>
    </w:p>
    <w:p w14:paraId="68A372DC" w14:textId="77777777" w:rsidR="00157A90" w:rsidRDefault="00544B8B">
      <w:pPr>
        <w:pStyle w:val="Heading3"/>
      </w:pPr>
      <w:r>
        <w:t>4.3.4 Coordination — Mongo work-items</w:t>
      </w:r>
    </w:p>
    <w:p w14:paraId="617A63D9"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2F555453" w14:textId="77777777" w:rsidR="00DB6305" w:rsidRDefault="00544B8B">
      <w:r>
        <w:rPr>
          <w:b/>
        </w:rPr>
        <w:t>Claim primitive.</w:t>
      </w:r>
    </w:p>
    <w:p w14:paraId="7790BB7B"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06755AE5" w14:textId="77777777" w:rsidR="00157A90" w:rsidRDefault="00544B8B">
      <w:r>
        <w:t>Atomic; two Workers never claim the same document.</w:t>
      </w:r>
    </w:p>
    <w:p w14:paraId="5F2CA462"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4EAB2F59"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18444AD1"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0EF6F378" w14:textId="77777777" w:rsidR="00157A90" w:rsidRDefault="00544B8B">
      <w:r>
        <w:rPr>
          <w:b/>
        </w:rPr>
        <w:t>Schema</w:t>
      </w:r>
      <w:r>
        <w:t xml:space="preserve"> is defined in §7.2.</w:t>
      </w:r>
    </w:p>
    <w:p w14:paraId="32E6F745" w14:textId="77777777" w:rsidR="00157A90" w:rsidRDefault="00544B8B">
      <w:pPr>
        <w:jc w:val="center"/>
      </w:pPr>
      <w:r>
        <w:rPr>
          <w:color w:val="7030A0"/>
        </w:rPr>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61A8E024" w14:textId="77777777" w:rsidR="00157A90" w:rsidRDefault="00544B8B">
      <w:pPr>
        <w:pStyle w:val="Heading3"/>
      </w:pPr>
      <w:r>
        <w:t>4.3.5 Transient storage</w:t>
      </w:r>
    </w:p>
    <w:p w14:paraId="26ABA942"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2891D33" w14:textId="77777777" w:rsidR="00157A90" w:rsidRDefault="00544B8B">
      <w:pPr>
        <w:pStyle w:val="Heading3"/>
      </w:pPr>
      <w:r>
        <w:t>4.3.6 Runtime network paths</w:t>
      </w:r>
    </w:p>
    <w:p w14:paraId="0131E74D"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72832A2B" w14:textId="77777777" w:rsidR="00DB6305" w:rsidRDefault="00544B8B">
      <w:pPr>
        <w:pStyle w:val="ListBullet"/>
      </w:pPr>
      <w:r>
        <w:t>Controller / Workers → Key Vault: cert + vendor-key reads.</w:t>
      </w:r>
    </w:p>
    <w:p w14:paraId="2CF5B27A" w14:textId="77777777" w:rsidR="00DB6305" w:rsidRDefault="00544B8B">
      <w:pPr>
        <w:pStyle w:val="ListBullet"/>
      </w:pPr>
      <w:r>
        <w:t>Controller / Workers → Blob Storage: source archive reads, transient writes.</w:t>
      </w:r>
    </w:p>
    <w:p w14:paraId="68CCC544" w14:textId="77777777" w:rsidR="00DB6305" w:rsidRDefault="00544B8B">
      <w:pPr>
        <w:pStyle w:val="ListBullet"/>
      </w:pPr>
      <w:r>
        <w:t>Controller / Workers → Vendor HTTPS endpoints: source fetches, geocoding calls. TLS 1.2+, egress via subnet NSG allow-list.</w:t>
      </w:r>
    </w:p>
    <w:p w14:paraId="12B89E78" w14:textId="77777777" w:rsidR="00DB6305" w:rsidRDefault="00544B8B">
      <w:pPr>
        <w:pStyle w:val="ListBullet"/>
      </w:pPr>
      <w:r>
        <w:t>Controller → Twilio + SparkPost: notification sends at run end.</w:t>
      </w:r>
    </w:p>
    <w:p w14:paraId="4FA41020"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640B6DBF"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257E153A" w14:textId="77777777" w:rsidR="00157A90" w:rsidRDefault="00544B8B">
      <w:pPr>
        <w:pStyle w:val="Heading1"/>
      </w:pPr>
      <w:bookmarkStart w:id="9" w:name="_Toc235526921"/>
      <w:r>
        <w:t>5. Sequence of Operations</w:t>
      </w:r>
      <w:bookmarkEnd w:id="9"/>
    </w:p>
    <w:p w14:paraId="71010791" w14:textId="77777777" w:rsidR="00157A90" w:rsidRDefault="00544B8B">
      <w:pPr>
        <w:pStyle w:val="Heading2"/>
      </w:pPr>
      <w:bookmarkStart w:id="10" w:name="_Toc235526922"/>
      <w:r>
        <w:t>5.1 Intro</w:t>
      </w:r>
      <w:bookmarkEnd w:id="10"/>
    </w:p>
    <w:p w14:paraId="4F8C3A0A"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519B6EEB"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52FB0CAE"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04224ADA" w14:textId="77777777" w:rsidR="00DB6305" w:rsidRDefault="00544B8B">
      <w:pPr>
        <w:pStyle w:val="ListBullet"/>
      </w:pPr>
      <w:r>
        <w:rPr>
          <w:rFonts w:ascii="Consolas" w:hAnsi="Consolas"/>
        </w:rPr>
        <w:t>PIPELINE_NAME = "provider"</w:t>
      </w:r>
    </w:p>
    <w:p w14:paraId="329E464B"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parallelism_spec ∈ {"single", "per_source", "per_state", "per_state_x_entity"}</w:t>
      </w:r>
      <w:r>
        <w:t xml:space="preserve">, and a </w:t>
      </w:r>
      <w:r>
        <w:rPr>
          <w:rFonts w:ascii="Consolas" w:hAnsi="Consolas"/>
        </w:rPr>
        <w:t>completion_marker_key</w:t>
      </w:r>
      <w:r>
        <w:t xml:space="preserve"> used by skip-if-done.</w:t>
      </w:r>
    </w:p>
    <w:p w14:paraId="7CFB6E74" w14:textId="77777777" w:rsidR="00157A90" w:rsidRDefault="00544B8B">
      <w:r>
        <w:t>The framework provides four guarantees to every subclass:</w:t>
      </w:r>
    </w:p>
    <w:p w14:paraId="54C955B8"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4AEA5E2B"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1C2B67CC"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4839BE39"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6A4364A0"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67838C0"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D25E36F"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7192F050"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2D1A28D8" w14:textId="77777777" w:rsidR="00157A90" w:rsidRDefault="00544B8B">
      <w:r>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F9DC301" w14:textId="77777777" w:rsidR="00157A90" w:rsidRDefault="00544B8B">
      <w:pPr>
        <w:pStyle w:val="Heading2"/>
      </w:pPr>
      <w:bookmarkStart w:id="11" w:name="_Toc235526923"/>
      <w:r>
        <w:t>5.2 Full load</w:t>
      </w:r>
      <w:bookmarkEnd w:id="11"/>
    </w:p>
    <w:p w14:paraId="424EE3B7" w14:textId="77777777" w:rsidR="00157A90" w:rsidRDefault="00544B8B">
      <w:r>
        <w:t xml:space="preserve">Every step below carries a fixed template: </w:t>
      </w:r>
      <w:r>
        <w:rPr>
          <w:b/>
        </w:rPr>
        <w:t>Purpose → REQ anchors → Inputs → Outputs → Skip-if-done → Failure modes → Mongo/Blob touches.</w:t>
      </w:r>
    </w:p>
    <w:p w14:paraId="6782C1F7" w14:textId="77777777" w:rsidR="00157A90" w:rsidRDefault="00544B8B">
      <w:pPr>
        <w:pStyle w:val="Heading3"/>
      </w:pPr>
      <w:r>
        <w:t>5.2.1 Invoke</w:t>
      </w:r>
    </w:p>
    <w:p w14:paraId="1E57FC72" w14:textId="77777777" w:rsidR="00157A90" w:rsidRDefault="00544B8B">
      <w:r>
        <w:rPr>
          <w:b/>
        </w:rPr>
        <w:t>Purpose.</w:t>
      </w:r>
      <w:r>
        <w:t xml:space="preserve"> Start a run and admit it to the orchestrator.</w:t>
      </w:r>
    </w:p>
    <w:p w14:paraId="307C617B"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2EB46AC6" w14:textId="77777777" w:rsidR="00157A90" w:rsidRDefault="00544B8B">
      <w:r>
        <w:rPr>
          <w:b/>
        </w:rPr>
        <w:t>Inputs.</w:t>
      </w:r>
      <w:r>
        <w:t xml:space="preserve"> </w:t>
      </w:r>
      <w:r>
        <w:rPr>
          <w:rFonts w:ascii="Consolas" w:hAnsi="Consolas"/>
        </w:rPr>
        <w:t>{pipeline_name="provider", load_mode="full", state_scope=["CA",…]|["ALL"], caller_identity}</w:t>
      </w:r>
      <w:r>
        <w:t>.</w:t>
      </w:r>
    </w:p>
    <w:p w14:paraId="5A710585"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3CEDA61E" w14:textId="77777777" w:rsidR="00157A90" w:rsidRDefault="00544B8B">
      <w:r>
        <w:rPr>
          <w:b/>
        </w:rPr>
        <w:t>Skip-if-done.</w:t>
      </w:r>
      <w:r>
        <w:t xml:space="preserve"> N/A — every invocation writes a fresh run manifest.</w:t>
      </w:r>
    </w:p>
    <w:p w14:paraId="040AAED5"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28E1E45E"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7D02AC75"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A9EFB30" w14:textId="77777777" w:rsidR="00157A90" w:rsidRDefault="00544B8B">
      <w:pPr>
        <w:pStyle w:val="Heading3"/>
      </w:pPr>
      <w:r>
        <w:t>5.2.2 Prepare Infrastructure</w:t>
      </w:r>
    </w:p>
    <w:p w14:paraId="701755D9"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4A4557DF" w14:textId="77777777" w:rsidR="00EE21F8" w:rsidRDefault="00000000">
      <w:r>
        <w:rPr>
          <w:b/>
          <w:color w:val="003399"/>
        </w:rPr>
        <w:t>Indexes.</w:t>
      </w:r>
      <w:r>
        <w:rPr>
          <w:color w:val="003399"/>
        </w:rPr>
        <w:t xml:space="preserve"> Every collection this run writes is created with its required indexes in place before the first row is loaded into it. No index is built after a load. The required set per collection is §7.6.</w:t>
      </w:r>
    </w:p>
    <w:p w14:paraId="6148F188" w14:textId="77777777" w:rsidR="00157A90" w:rsidRDefault="00544B8B">
      <w:r>
        <w:rPr>
          <w:b/>
        </w:rPr>
        <w:t>REQ anchors.</w:t>
      </w:r>
      <w:r>
        <w:t xml:space="preserve"> EPIC-010-F-101-S-001-REQ-B-001, REQ-B-004; EPIC-002-F-003-S-006-REQ-B-004; EPIC-002-F-003-S-007-REQ-B-002; EPIC-008-F-012-S-019-REQ-B-001.</w:t>
      </w:r>
    </w:p>
    <w:p w14:paraId="4666E159"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73DFDF3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5D3808D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83DAB5" w14:textId="77777777" w:rsidR="00DB6305" w:rsidRDefault="00544B8B">
            <w:r>
              <w:t>Sub-step</w:t>
            </w:r>
          </w:p>
        </w:tc>
        <w:tc>
          <w:tcPr>
            <w:tcW w:w="2880" w:type="dxa"/>
          </w:tcPr>
          <w:p w14:paraId="536A50C2"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30A8F7D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B2F599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B8A408" w14:textId="77777777" w:rsidR="00DB6305" w:rsidRDefault="00544B8B">
            <w:r>
              <w:t>A. Runbook `az vm create`</w:t>
            </w:r>
          </w:p>
        </w:tc>
        <w:tc>
          <w:tcPr>
            <w:tcW w:w="2880" w:type="dxa"/>
          </w:tcPr>
          <w:p w14:paraId="4B79A504"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14BC69B1"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7C28CAB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D72E4" w14:textId="77777777" w:rsidR="00DB6305" w:rsidRDefault="00544B8B">
            <w:r>
              <w:t>B. VM boot + cloud-init image pull</w:t>
            </w:r>
          </w:p>
        </w:tc>
        <w:tc>
          <w:tcPr>
            <w:tcW w:w="2880" w:type="dxa"/>
          </w:tcPr>
          <w:p w14:paraId="077D57AB"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E98EF7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0C569EE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4EB0D" w14:textId="77777777" w:rsidR="00DB6305" w:rsidRDefault="00544B8B">
            <w:r>
              <w:t>C. Controller process start</w:t>
            </w:r>
          </w:p>
        </w:tc>
        <w:tc>
          <w:tcPr>
            <w:tcW w:w="2880" w:type="dxa"/>
          </w:tcPr>
          <w:p w14:paraId="25EA2A37"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3624750"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5D73A6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1AF1C3" w14:textId="77777777" w:rsidR="00DB6305" w:rsidRDefault="00544B8B">
            <w:r>
              <w:t>D. KV cert fetch</w:t>
            </w:r>
          </w:p>
        </w:tc>
        <w:tc>
          <w:tcPr>
            <w:tcW w:w="2880" w:type="dxa"/>
          </w:tcPr>
          <w:p w14:paraId="0EB9AA9F"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03D3551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0552D9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C3717E" w14:textId="77777777" w:rsidR="00DB6305" w:rsidRDefault="00544B8B">
            <w:r>
              <w:t>E. Atlas resume request + poll until `IDLE` ("wake Pipeline cluster")</w:t>
            </w:r>
          </w:p>
        </w:tc>
        <w:tc>
          <w:tcPr>
            <w:tcW w:w="2880" w:type="dxa"/>
          </w:tcPr>
          <w:p w14:paraId="3CE5D1D4"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57AF90C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49CC829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76579B" w14:textId="77777777" w:rsidR="00DB6305" w:rsidRDefault="00544B8B">
            <w:r>
              <w:t>F. Insert `pipeline.cluster_reservations` row</w:t>
            </w:r>
          </w:p>
        </w:tc>
        <w:tc>
          <w:tcPr>
            <w:tcW w:w="2880" w:type="dxa"/>
          </w:tcPr>
          <w:p w14:paraId="150BBC43"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7E421FD7"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2335D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A2AD4" w14:textId="77777777" w:rsidR="00DB6305" w:rsidRDefault="00544B8B">
            <w:r>
              <w:t>G. Read `pipeline.config`</w:t>
            </w:r>
          </w:p>
        </w:tc>
        <w:tc>
          <w:tcPr>
            <w:tcW w:w="2880" w:type="dxa"/>
          </w:tcPr>
          <w:p w14:paraId="1209D04C"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1D88BFD0"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0A590B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97B11" w14:textId="77777777" w:rsidR="00DB6305" w:rsidRDefault="00544B8B">
            <w:r>
              <w:t>H. Cluster tier scale-up request (if needed)</w:t>
            </w:r>
          </w:p>
        </w:tc>
        <w:tc>
          <w:tcPr>
            <w:tcW w:w="2880" w:type="dxa"/>
          </w:tcPr>
          <w:p w14:paraId="2BE311F2"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4134316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AD48F4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AEC5E" w14:textId="77777777" w:rsidR="00DB6305" w:rsidRDefault="00544B8B">
            <w:r>
              <w:t>I. Vendor API key fetches (Google, Census, Twilio, SparkPost)</w:t>
            </w:r>
          </w:p>
        </w:tc>
        <w:tc>
          <w:tcPr>
            <w:tcW w:w="2880" w:type="dxa"/>
          </w:tcPr>
          <w:p w14:paraId="44EA94D6"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765CA28A"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278A70E3" w14:textId="77777777" w:rsidR="00DB6305" w:rsidRDefault="00DB6305"/>
    <w:p w14:paraId="05198E3C"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40723823" w14:textId="77777777" w:rsidR="00DB6305" w:rsidRDefault="00544B8B">
      <w:r>
        <w:rPr>
          <w:b/>
        </w:rPr>
        <w:t>Sub-steps</w:t>
      </w:r>
      <w:r>
        <w:t xml:space="preserve"> (each executed as above):</w:t>
      </w:r>
    </w:p>
    <w:p w14:paraId="78E07439"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55D7A2EB" w14:textId="77777777" w:rsidR="00DB6305" w:rsidRDefault="00544B8B">
      <w:pPr>
        <w:pStyle w:val="ListNumber"/>
      </w:pPr>
      <w:r>
        <w:t>Cloud-init pulls the image, extracts code, exec's Controller.</w:t>
      </w:r>
    </w:p>
    <w:p w14:paraId="4C920715" w14:textId="77777777" w:rsidR="00DB6305" w:rsidRDefault="00544B8B">
      <w:pPr>
        <w:pStyle w:val="ListNumber"/>
      </w:pPr>
      <w:r>
        <w:t>In parallel from Controller boot:</w:t>
      </w:r>
    </w:p>
    <w:p w14:paraId="1926982F" w14:textId="77777777" w:rsidR="00DB6305" w:rsidRDefault="00544B8B">
      <w:r>
        <w:t xml:space="preserve">   - Load F-003 cert from Key Vault via the VM's Managed Identity.</w:t>
      </w:r>
    </w:p>
    <w:p w14:paraId="78A8F799" w14:textId="77777777" w:rsidR="00DB6305" w:rsidRDefault="00544B8B">
      <w:r>
        <w:t xml:space="preserve">   - Insert a reservation into </w:t>
      </w:r>
      <w:r>
        <w:rPr>
          <w:rFonts w:ascii="Consolas" w:hAnsi="Consolas"/>
        </w:rPr>
        <w:t>chathealthyfrontend.pipeline.cluster_reservations</w:t>
      </w:r>
      <w:r>
        <w:t>.</w:t>
      </w:r>
    </w:p>
    <w:p w14:paraId="052F8F16" w14:textId="77777777" w:rsidR="00DB6305" w:rsidRDefault="00544B8B">
      <w:r>
        <w:t xml:space="preserve">   - Read </w:t>
      </w:r>
      <w:r>
        <w:rPr>
          <w:rFonts w:ascii="Consolas" w:hAnsi="Consolas"/>
        </w:rPr>
        <w:t>chathealthyfrontend.pipeline.config</w:t>
      </w:r>
      <w:r>
        <w:t>.</w:t>
      </w:r>
    </w:p>
    <w:p w14:paraId="0C91050E" w14:textId="77777777" w:rsidR="00DB6305" w:rsidRDefault="00544B8B">
      <w:r>
        <w:t xml:space="preserve">   - Call Atlas Admin API to resume the pipeline cluster if paused; poll until </w:t>
      </w:r>
      <w:r>
        <w:rPr>
          <w:rFonts w:ascii="Consolas" w:hAnsi="Consolas"/>
        </w:rPr>
        <w:t>IDLE</w:t>
      </w:r>
      <w:r>
        <w:t>.</w:t>
      </w:r>
    </w:p>
    <w:p w14:paraId="327B9732"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A6419FA" w14:textId="77777777" w:rsidR="00DB6305" w:rsidRDefault="00544B8B">
      <w:r>
        <w:t xml:space="preserve">   - Fetch vendor API keys from Key Vault.</w:t>
      </w:r>
    </w:p>
    <w:p w14:paraId="7D456A3A" w14:textId="77777777" w:rsidR="00846585" w:rsidRPr="00381896" w:rsidRDefault="00544B8B">
      <w:r w:rsidRPr="00381896">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6B092E2D" w14:textId="77777777" w:rsidR="00DB6305" w:rsidRDefault="00544B8B">
      <w:pPr>
        <w:pStyle w:val="ListNumber"/>
      </w:pPr>
      <w:r>
        <w:t>Join point: wait for cert + config + cluster-idle.</w:t>
      </w:r>
    </w:p>
    <w:p w14:paraId="5A3D5EF8"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7F713C36"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361FE7F1"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0111DA01"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24E4F67D"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7ED0CDA2"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2B6DBC59" w14:textId="77777777" w:rsidR="00157A90" w:rsidRDefault="00157A90"/>
    <w:p w14:paraId="2BDF6133" w14:textId="77777777" w:rsidR="00157A90" w:rsidRDefault="00544B8B">
      <w:pPr>
        <w:pStyle w:val="Heading3"/>
      </w:pPr>
      <w:r>
        <w:t>5.2.3 Source freshness gate</w:t>
      </w:r>
    </w:p>
    <w:p w14:paraId="33A0A437" w14:textId="77777777" w:rsidR="00157A90" w:rsidRDefault="00544B8B">
      <w:r>
        <w:rPr>
          <w:i/>
        </w:rPr>
        <w:t>(Structurally a sub-part of §5.2.4 Fetch, presented here for clarity of the check semantics.)</w:t>
      </w:r>
    </w:p>
    <w:p w14:paraId="34C89EC8"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0F803F78" w14:textId="77777777" w:rsidR="00157A90" w:rsidRDefault="00544B8B">
      <w:r>
        <w:rPr>
          <w:b/>
        </w:rPr>
        <w:t>REQ anchors.</w:t>
      </w:r>
      <w:r>
        <w:t xml:space="preserve"> EPIC-010-F-102-S-003-REQ-B-002; REQ-T-004.</w:t>
      </w:r>
    </w:p>
    <w:p w14:paraId="460F85C8" w14:textId="77777777" w:rsidR="00157A90" w:rsidRDefault="00544B8B">
      <w:r>
        <w:rPr>
          <w:b/>
        </w:rPr>
        <w:t>Mechanism.</w:t>
      </w:r>
      <w:r>
        <w:t xml:space="preserve"> For each source, the Worker:</w:t>
      </w:r>
    </w:p>
    <w:p w14:paraId="5C8C236B" w14:textId="77777777" w:rsidR="00DB6305" w:rsidRDefault="00544B8B">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0737B0F1"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E8BC4B2"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5305D4E1"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21C48B17"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0C18B28C"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2A865963"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7F1FEB1A" w14:textId="77777777" w:rsidR="00157A90" w:rsidRDefault="00544B8B">
      <w:r>
        <w:rPr>
          <w:b/>
        </w:rPr>
        <w:t>Mongo touches.</w:t>
      </w:r>
      <w:r>
        <w:t xml:space="preserve"> Writes </w:t>
      </w:r>
      <w:r>
        <w:rPr>
          <w:rFonts w:ascii="Consolas" w:hAnsi="Consolas"/>
        </w:rPr>
        <w:t>pipeline.runs.source_freshness_decisions</w:t>
      </w:r>
      <w:r>
        <w:t>.</w:t>
      </w:r>
    </w:p>
    <w:p w14:paraId="068B30DF" w14:textId="77777777" w:rsidR="00157A90" w:rsidRPr="00810C8E" w:rsidRDefault="00157A90"/>
    <w:p w14:paraId="24DE8832" w14:textId="77777777" w:rsidR="00157A90" w:rsidRPr="00810C8E" w:rsidRDefault="00544B8B">
      <w:pPr>
        <w:pStyle w:val="Heading3"/>
        <w:rPr>
          <w:color w:val="auto"/>
        </w:rPr>
      </w:pPr>
      <w:r w:rsidRPr="00810C8E">
        <w:rPr>
          <w:color w:val="auto"/>
        </w:rPr>
        <w:t>5.2.4 Fetch all sources</w:t>
      </w:r>
    </w:p>
    <w:p w14:paraId="081BADF3"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28ECF734"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25D45B03" w14:textId="77777777" w:rsidR="00157A90" w:rsidRDefault="00544B8B">
      <w:r>
        <w:rPr>
          <w:b/>
        </w:rPr>
        <w:t>REQ anchors.</w:t>
      </w:r>
      <w:r>
        <w:t xml:space="preserve"> EPIC-010-F-102-S-003-REQ-B-001, REQ-T-002, REQ-T-003; EPIC-010-F-103-S-002, S-003, S-004, S-005; EPIC-002-F-003-S-007-REQ-B-001.</w:t>
      </w:r>
    </w:p>
    <w:p w14:paraId="5EB442C0" w14:textId="77777777" w:rsidR="00157A90" w:rsidRDefault="00544B8B">
      <w:r>
        <w:rPr>
          <w:b/>
        </w:rPr>
        <w:t>Mechanism.</w:t>
      </w:r>
      <w:r>
        <w:t xml:space="preserve"> For each source declared in </w:t>
      </w:r>
      <w:r>
        <w:rPr>
          <w:rFonts w:ascii="Consolas" w:hAnsi="Consolas"/>
        </w:rPr>
        <w:t>pipeline.config.sources</w:t>
      </w:r>
      <w:r>
        <w:t>:</w:t>
      </w:r>
    </w:p>
    <w:p w14:paraId="4471B696"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5976757A" w14:textId="77777777" w:rsidR="00DB6305" w:rsidRDefault="00544B8B">
      <w:pPr>
        <w:pStyle w:val="ListNumber"/>
      </w:pPr>
      <w:r>
        <w:t xml:space="preserve">If </w:t>
      </w:r>
      <w:r>
        <w:rPr>
          <w:rFonts w:ascii="Consolas" w:hAnsi="Consolas"/>
        </w:rPr>
        <w:t>action="fetch"</w:t>
      </w:r>
      <w:r>
        <w:t>:</w:t>
      </w:r>
    </w:p>
    <w:p w14:paraId="3085B31F"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14357206" w14:textId="77777777" w:rsidR="00DB6305" w:rsidRDefault="00544B8B">
      <w:r>
        <w:t xml:space="preserve">   - Stream bytes to </w:t>
      </w:r>
      <w:r>
        <w:rPr>
          <w:rFonts w:ascii="Consolas" w:hAnsi="Consolas"/>
        </w:rPr>
        <w:t>{env}-pipeline-transients/{run_id}/fetch/{source_name}</w:t>
      </w:r>
      <w:r>
        <w:t xml:space="preserve"> computing SHA-256 incrementally.</w:t>
      </w:r>
    </w:p>
    <w:p w14:paraId="616407C6"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558B2E97" w14:textId="77777777" w:rsidR="00DB6305" w:rsidRDefault="00544B8B">
      <w:pPr>
        <w:pStyle w:val="ListNumber"/>
      </w:pPr>
      <w:r>
        <w:t xml:space="preserve">If </w:t>
      </w:r>
      <w:r>
        <w:rPr>
          <w:rFonts w:ascii="Consolas" w:hAnsi="Consolas"/>
        </w:rPr>
        <w:t>action="reuse"</w:t>
      </w:r>
      <w:r>
        <w:t>:</w:t>
      </w:r>
    </w:p>
    <w:p w14:paraId="578733C4"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78D9C908"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56022826" w14:textId="77777777" w:rsidR="00157A90" w:rsidRPr="00810C8E" w:rsidRDefault="00544B8B">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2BCB178B"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2952EBE4"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6D304CBD"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70FCD05D" w14:textId="77777777" w:rsidR="00157A90" w:rsidRDefault="00157A90"/>
    <w:p w14:paraId="2DD27A98" w14:textId="77777777" w:rsidR="00157A90" w:rsidRDefault="00544B8B">
      <w:pPr>
        <w:pStyle w:val="Heading3"/>
      </w:pPr>
      <w:r>
        <w:t>5.2.5 Source archival</w:t>
      </w:r>
    </w:p>
    <w:p w14:paraId="7EB5E7F7" w14:textId="77777777" w:rsidR="00157A90" w:rsidRDefault="00544B8B">
      <w:r>
        <w:rPr>
          <w:b/>
        </w:rPr>
        <w:t>Purpose.</w:t>
      </w:r>
      <w:r>
        <w:t xml:space="preserve"> Move fetched files from run-scoped transients into version-addressed permanent archive.</w:t>
      </w:r>
    </w:p>
    <w:p w14:paraId="2390EB43" w14:textId="77777777" w:rsidR="00157A90" w:rsidRDefault="00544B8B">
      <w:r>
        <w:rPr>
          <w:b/>
        </w:rPr>
        <w:t>REQ anchors.</w:t>
      </w:r>
      <w:r>
        <w:t xml:space="preserve"> EPIC-010-F-102-S-004-REQ-B-001, REQ-T-001.</w:t>
      </w:r>
    </w:p>
    <w:p w14:paraId="099E3EFD"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16E314A1"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209B181E" w14:textId="77777777" w:rsidR="00157A90" w:rsidRDefault="00544B8B">
      <w:r>
        <w:rPr>
          <w:b/>
        </w:rPr>
        <w:t>Failure modes.</w:t>
      </w:r>
      <w:r>
        <w:t xml:space="preserve"> Blob write failure → Worker retries 3× with backoff; terminal failure fails the step.</w:t>
      </w:r>
    </w:p>
    <w:p w14:paraId="78F8F024" w14:textId="77777777" w:rsidR="00157A90" w:rsidRDefault="00544B8B">
      <w:r>
        <w:rPr>
          <w:b/>
        </w:rPr>
        <w:t>Mongo/Blob touches.</w:t>
      </w:r>
      <w:r>
        <w:t xml:space="preserve"> Reads Blob transient. Writes Blob source archive.</w:t>
      </w:r>
    </w:p>
    <w:p w14:paraId="01218C98" w14:textId="77777777" w:rsidR="00157A90" w:rsidRDefault="00544B8B">
      <w:pPr>
        <w:pStyle w:val="Heading3"/>
      </w:pPr>
      <w:r>
        <w:t>5.2.6 Delete target scope</w:t>
      </w:r>
    </w:p>
    <w:p w14:paraId="7F1B4BE7"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553BCEF6" w14:textId="77777777" w:rsidR="00157A90" w:rsidRDefault="00544B8B">
      <w:r>
        <w:rPr>
          <w:b/>
        </w:rPr>
        <w:t>REQ anchors.</w:t>
      </w:r>
      <w:r>
        <w:t xml:space="preserve"> EPIC-010-F-103-S-001-REQ-B-002 (branch b: full-source-file → delete DB records absent from source); EPIC-010-F-101-S-005-REQ-B-001 (version management).</w:t>
      </w:r>
    </w:p>
    <w:p w14:paraId="727F83EA"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20F48BF7" w14:textId="77777777" w:rsidR="00157A90" w:rsidRDefault="00544B8B">
      <w:r>
        <w:rPr>
          <w:b/>
        </w:rPr>
        <w:t>Skip-if-done.</w:t>
      </w:r>
      <w:r>
        <w:t xml:space="preserve"> N/A — Full mode always deletes.</w:t>
      </w:r>
    </w:p>
    <w:p w14:paraId="60AA4231"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7EBA4C3B" w14:textId="77777777" w:rsidR="00157A90" w:rsidRDefault="00544B8B">
      <w:r>
        <w:rPr>
          <w:b/>
        </w:rPr>
        <w:t>Mongo touches.</w:t>
      </w:r>
      <w:r>
        <w:t xml:space="preserve"> Deletes on </w:t>
      </w:r>
      <w:r>
        <w:rPr>
          <w:rFonts w:ascii="Consolas" w:hAnsi="Consolas"/>
        </w:rPr>
        <w:t>chathealthydatapipeline.providers_v&lt;N&gt;</w:t>
      </w:r>
      <w:r>
        <w:t>.</w:t>
      </w:r>
    </w:p>
    <w:p w14:paraId="4C0B6BFE" w14:textId="77777777" w:rsidR="00157A90" w:rsidRDefault="00544B8B">
      <w:pPr>
        <w:pStyle w:val="Heading3"/>
      </w:pPr>
      <w:r>
        <w:t>5.2.7 Load staging</w:t>
      </w:r>
    </w:p>
    <w:p w14:paraId="6D3AD327"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04C35DE2" w14:textId="77777777" w:rsidR="00157A90" w:rsidRDefault="00544B8B">
      <w:r>
        <w:rPr>
          <w:b/>
        </w:rPr>
        <w:t>REQ anchors.</w:t>
      </w:r>
      <w:r>
        <w:t xml:space="preserve"> EPIC-010-F-102-S-004-REQ-T-003 (byte-offset indexed for replay); REQ-T-004 (secondary-source pre-index paired with NPI key); EPIC-010-F-103-S-002-REQ-B-001, REQ-B-002.</w:t>
      </w:r>
    </w:p>
    <w:p w14:paraId="55F54AFE"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3E4ACC56" w14:textId="77777777" w:rsidR="00157A90" w:rsidRDefault="00544B8B">
      <w:r>
        <w:rPr>
          <w:b/>
        </w:rPr>
        <w:t>Skip-if-done.</w:t>
      </w:r>
      <w:r>
        <w:t xml:space="preserve"> Operator-driven — see §6.9. Not skipped otherwise.</w:t>
      </w:r>
    </w:p>
    <w:p w14:paraId="568DE5D1"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1CB67651"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1EE5D0C7" w14:textId="77777777" w:rsidR="00157A90" w:rsidRDefault="00157A90"/>
    <w:p w14:paraId="7187237A" w14:textId="77777777" w:rsidR="00157A90" w:rsidRDefault="00544B8B">
      <w:pPr>
        <w:pStyle w:val="Heading3"/>
      </w:pPr>
      <w:r>
        <w:t>5.2.8 Load F-105 catalog</w:t>
      </w:r>
    </w:p>
    <w:p w14:paraId="68690092" w14:textId="77777777" w:rsidR="00157A90" w:rsidRDefault="00544B8B">
      <w:r>
        <w:rPr>
          <w:b/>
        </w:rPr>
        <w:t>Purpose.</w:t>
      </w:r>
      <w:r>
        <w:t xml:space="preserve"> Materialize the business-maintained NUCC classification catalog into the per-run read cache.</w:t>
      </w:r>
    </w:p>
    <w:p w14:paraId="1F47C79E" w14:textId="77777777" w:rsidR="00157A90" w:rsidRDefault="00544B8B">
      <w:r>
        <w:rPr>
          <w:b/>
        </w:rPr>
        <w:t>REQ anchors.</w:t>
      </w:r>
      <w:r>
        <w:t xml:space="preserve"> EPIC-010-F-105-S-001-REQ-B-001, REQ-B-002; S-002-REQ-B-001; S-003-REQ-B-001.</w:t>
      </w:r>
    </w:p>
    <w:p w14:paraId="1FC1C56D"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67BFB5F2"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40B3EC77" w14:textId="77777777" w:rsidR="00157A90" w:rsidRDefault="00544B8B">
      <w:r>
        <w:rPr>
          <w:b/>
        </w:rPr>
        <w:t>Failure modes.</w:t>
      </w:r>
      <w:r>
        <w:t xml:space="preserve"> Catalog missing → Controller aborts with </w:t>
      </w:r>
      <w:r>
        <w:rPr>
          <w:rFonts w:ascii="Consolas" w:hAnsi="Consolas"/>
        </w:rPr>
        <w:t>abort_reason="f105_catalog_absent"</w:t>
      </w:r>
      <w:r>
        <w:t>.</w:t>
      </w:r>
    </w:p>
    <w:p w14:paraId="51836C1E" w14:textId="77777777" w:rsidR="00157A90" w:rsidRDefault="00544B8B">
      <w:r>
        <w:rPr>
          <w:color w:val="008000"/>
        </w:rPr>
        <w:t>Mongo touches. Reads ChatHealthyDataPipelines.ProprietaryData.SpecialtyAndProviderFlags. No writes.</w:t>
      </w:r>
    </w:p>
    <w:p w14:paraId="39D7A167" w14:textId="77777777" w:rsidR="00157A90" w:rsidRDefault="00157A90"/>
    <w:p w14:paraId="2057B27A" w14:textId="77777777" w:rsidR="003D3179" w:rsidRDefault="00544B8B">
      <w:pPr>
        <w:pStyle w:val="Heading3"/>
      </w:pPr>
      <w:r>
        <w:rPr>
          <w:color w:val="008000"/>
        </w:rPr>
        <w:t>5.2.8a Publish SpecialtyMetaData + embed</w:t>
      </w:r>
    </w:p>
    <w:p w14:paraId="5F66C5CA" w14:textId="77777777" w:rsidR="00157A90" w:rsidRDefault="00544B8B">
      <w:r>
        <w:rPr>
          <w:color w:val="008000"/>
        </w:rPr>
        <w:t>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04BEBD90" w14:textId="77777777" w:rsidR="00157A90" w:rsidRDefault="00544B8B">
      <w:pPr>
        <w:pStyle w:val="Heading3"/>
      </w:pPr>
      <w:r>
        <w:t>5.2.9 Normalize NPI</w:t>
      </w:r>
    </w:p>
    <w:p w14:paraId="247AF55C"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business_address and practice_addresses[]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1C239F2B"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1D9DF8CF" w14:textId="77777777" w:rsidR="00157A90" w:rsidRDefault="00544B8B">
      <w:r>
        <w:rPr>
          <w:b/>
        </w:rPr>
        <w:t>REQ anchors.</w:t>
      </w:r>
      <w:r>
        <w:t xml:space="preserve"> EPIC-010-F-103-S-001-REQ-B-001 through REQ-B-019; EPIC-010-F-103-S-008.</w:t>
      </w:r>
    </w:p>
    <w:p w14:paraId="505EDBEA"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62277B1E" w14:textId="77777777" w:rsidR="00157A90" w:rsidRDefault="00544B8B">
      <w:pPr>
        <w:pStyle w:val="Heading4"/>
      </w:pPr>
      <w:r>
        <w:t>5.2.9.1 Common (every record)</w:t>
      </w:r>
    </w:p>
    <w:p w14:paraId="1FAB294F" w14:textId="77777777" w:rsidR="00DB6305" w:rsidRDefault="00544B8B">
      <w:r>
        <w:rPr>
          <w:b/>
        </w:rPr>
        <w:t>Loaded from source:</w:t>
      </w:r>
    </w:p>
    <w:p w14:paraId="045C7566" w14:textId="77777777" w:rsidR="00DB6305" w:rsidRDefault="00544B8B">
      <w:pPr>
        <w:pStyle w:val="ListBullet"/>
      </w:pPr>
      <w:r>
        <w:rPr>
          <w:rFonts w:ascii="Consolas" w:hAnsi="Consolas"/>
        </w:rPr>
        <w:t>npi</w:t>
      </w:r>
      <w:r>
        <w:t xml:space="preserve"> (Type 1 or Type 2 canonical key)</w:t>
      </w:r>
    </w:p>
    <w:p w14:paraId="6A107849"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14E36522"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72AB904E"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3ACC0110"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3F519F0D" w14:textId="77777777" w:rsidR="00DB6305" w:rsidRDefault="00544B8B">
      <w:pPr>
        <w:pStyle w:val="ListBullet"/>
      </w:pPr>
      <w:r>
        <w:rPr>
          <w:rFonts w:ascii="Consolas" w:hAnsi="Consolas"/>
        </w:rPr>
        <w:t>practice_addresses[]</w:t>
      </w:r>
      <w:r>
        <w:t xml:space="preserve"> — </w:t>
      </w:r>
      <w:r>
        <w:rPr>
          <w:rFonts w:ascii="Consolas" w:hAnsi="Consolas"/>
          <w:color w:val="003399"/>
        </w:rPr>
        <w:t>address_type="practice" or "secondary_practice"</w:t>
      </w:r>
      <w:r>
        <w:t>, with all address fields (line1, line2, city, state, postal_code, country_code, phone, fax)</w:t>
      </w:r>
    </w:p>
    <w:p w14:paraId="394F8034" w14:textId="77777777" w:rsidR="00DB6305" w:rsidRDefault="00544B8B">
      <w:pPr>
        <w:pStyle w:val="ListBullet"/>
      </w:pPr>
      <w:r>
        <w:rPr>
          <w:rFonts w:ascii="Consolas" w:hAnsi="Consolas"/>
        </w:rPr>
        <w:t>business_address</w:t>
      </w:r>
      <w:r>
        <w:t xml:space="preserve"> — </w:t>
      </w:r>
      <w:r>
        <w:rPr>
          <w:rFonts w:ascii="Consolas" w:hAnsi="Consolas"/>
        </w:rPr>
        <w:t>address_type="business"</w:t>
      </w:r>
      <w:r>
        <w:t xml:space="preserve">, </w:t>
      </w:r>
      <w:r>
        <w:rPr>
          <w:rFonts w:ascii="Consolas" w:hAnsi="Consolas"/>
        </w:rPr>
        <w:t>primary=false</w:t>
      </w:r>
      <w:r>
        <w:t>, NOT county-eligible (mailing addresses are not clinical)</w:t>
      </w:r>
    </w:p>
    <w:p w14:paraId="39F6137F"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3056C95A"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0C774FD9"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583EFC9D"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036E098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2F6F2DA5" w14:textId="77777777" w:rsidR="00DB6305" w:rsidRDefault="00544B8B">
      <w:r>
        <w:t xml:space="preserve">  - </w:t>
      </w:r>
      <w:r>
        <w:rPr>
          <w:rFonts w:ascii="Consolas" w:hAnsi="Consolas"/>
        </w:rPr>
        <w:t>taxonomies[i].code_label</w:t>
      </w:r>
      <w:r>
        <w:t xml:space="preserve"> — resolved from NUCC taxonomy staging</w:t>
      </w:r>
    </w:p>
    <w:p w14:paraId="5736EAFB" w14:textId="77777777" w:rsidR="00DB6305" w:rsidRDefault="00544B8B">
      <w:r>
        <w:t xml:space="preserve">  - </w:t>
      </w:r>
      <w:r>
        <w:rPr>
          <w:rFonts w:ascii="Consolas" w:hAnsi="Consolas"/>
        </w:rPr>
        <w:t>taxonomies[i].classification_label</w:t>
      </w:r>
    </w:p>
    <w:p w14:paraId="70E1896E" w14:textId="77777777" w:rsidR="00DB6305" w:rsidRDefault="00544B8B">
      <w:r>
        <w:t xml:space="preserve">  - </w:t>
      </w:r>
      <w:r>
        <w:rPr>
          <w:rFonts w:ascii="Consolas" w:hAnsi="Consolas"/>
        </w:rPr>
        <w:t>taxonomies[i].specialization_label</w:t>
      </w:r>
    </w:p>
    <w:p w14:paraId="17623088" w14:textId="77777777" w:rsidR="00DB6305" w:rsidRDefault="00544B8B">
      <w:r>
        <w:t xml:space="preserve">  - </w:t>
      </w:r>
      <w:r>
        <w:rPr>
          <w:rFonts w:ascii="Consolas" w:hAnsi="Consolas"/>
        </w:rPr>
        <w:t>licenses[i].state_label</w:t>
      </w:r>
      <w:r>
        <w:t xml:space="preserve"> — full state name from the two-letter code</w:t>
      </w:r>
    </w:p>
    <w:p w14:paraId="2CEC96B7" w14:textId="77777777" w:rsidR="00DB6305" w:rsidRDefault="00544B8B">
      <w:r>
        <w:t xml:space="preserve">  - </w:t>
      </w:r>
      <w:r>
        <w:rPr>
          <w:rFonts w:ascii="Consolas" w:hAnsi="Consolas"/>
        </w:rPr>
        <w:t>insurance_identifiers[i].type_label</w:t>
      </w:r>
      <w:r>
        <w:t xml:space="preserve"> — human-readable identifier type ("Medicare NSC", etc.)</w:t>
      </w:r>
    </w:p>
    <w:p w14:paraId="0B5EC4FF" w14:textId="77777777" w:rsidR="00DB6305" w:rsidRDefault="00544B8B">
      <w:r>
        <w:t xml:space="preserve">  - </w:t>
      </w:r>
      <w:r>
        <w:rPr>
          <w:rFonts w:ascii="Consolas" w:hAnsi="Consolas"/>
        </w:rPr>
        <w:t>practice_addresses[].state_label</w:t>
      </w:r>
      <w:r>
        <w:t xml:space="preserve">, </w:t>
      </w:r>
      <w:r>
        <w:rPr>
          <w:rFonts w:ascii="Consolas" w:hAnsi="Consolas"/>
        </w:rPr>
        <w:t>practice_addresses[].country_code_label</w:t>
      </w:r>
    </w:p>
    <w:p w14:paraId="4DB82E4C" w14:textId="77777777" w:rsidR="00DB6305" w:rsidRDefault="00544B8B">
      <w:r>
        <w:t xml:space="preserve">  - </w:t>
      </w:r>
      <w:r>
        <w:rPr>
          <w:rFonts w:ascii="Consolas" w:hAnsi="Consolas"/>
        </w:rPr>
        <w:t>business_address.state_label</w:t>
      </w:r>
      <w:r>
        <w:t xml:space="preserve">, </w:t>
      </w:r>
      <w:r>
        <w:rPr>
          <w:rFonts w:ascii="Consolas" w:hAnsi="Consolas"/>
        </w:rPr>
        <w:t>business_address.country_code_label</w:t>
      </w:r>
    </w:p>
    <w:p w14:paraId="2DD4F446"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5DABF306" w14:textId="77777777" w:rsidR="00DB6305" w:rsidRDefault="00544B8B">
      <w:r>
        <w:rPr>
          <w:b/>
        </w:rPr>
        <w:t>NOT loaded from source:</w:t>
      </w:r>
    </w:p>
    <w:p w14:paraId="289725F7"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49984714"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71EB95A4" w14:textId="77777777" w:rsidR="00157A90" w:rsidRDefault="00544B8B">
      <w:pPr>
        <w:pStyle w:val="Heading4"/>
      </w:pPr>
      <w:r>
        <w:t>5.2.9.2 Individual (Type 1 additions)</w:t>
      </w:r>
    </w:p>
    <w:p w14:paraId="75D8AA70" w14:textId="77777777" w:rsidR="00DB6305" w:rsidRDefault="00544B8B">
      <w:r>
        <w:rPr>
          <w:b/>
        </w:rPr>
        <w:t>Loaded from source (in addition to Common):</w:t>
      </w:r>
    </w:p>
    <w:p w14:paraId="140F8041" w14:textId="77777777" w:rsidR="00DB6305" w:rsidRDefault="00544B8B">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31B7F0F1"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78A31148"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22DAFF27" w14:textId="77777777" w:rsidR="00157A90" w:rsidRDefault="00544B8B">
      <w:pPr>
        <w:pStyle w:val="ListBullet"/>
      </w:pPr>
      <w:r>
        <w:rPr>
          <w:rFonts w:ascii="Consolas" w:hAnsi="Consolas"/>
        </w:rPr>
        <w:t>sole_proprietor_scope</w:t>
      </w:r>
      <w:r>
        <w:t xml:space="preserve"> (only meaningful for Type 1)</w:t>
      </w:r>
    </w:p>
    <w:p w14:paraId="467B48B8" w14:textId="77777777" w:rsidR="00DB6305" w:rsidRDefault="00544B8B">
      <w:r>
        <w:rPr>
          <w:b/>
        </w:rPr>
        <w:t>NOT loaded from source:</w:t>
      </w:r>
    </w:p>
    <w:p w14:paraId="02A1949D" w14:textId="77777777" w:rsidR="00157A90" w:rsidRDefault="00544B8B">
      <w:pPr>
        <w:pStyle w:val="ListBullet"/>
      </w:pPr>
      <w:r>
        <w:t>Deprecated Type 2 fields (parent org, authorized official) — these have no meaning for Type 1 and are omitted.</w:t>
      </w:r>
    </w:p>
    <w:p w14:paraId="0BCEEF61" w14:textId="77777777" w:rsidR="00157A90" w:rsidRDefault="00544B8B">
      <w:pPr>
        <w:pStyle w:val="Heading4"/>
      </w:pPr>
      <w:r>
        <w:t>5.2.9.3 Institutional (Type 2 additions)</w:t>
      </w:r>
    </w:p>
    <w:p w14:paraId="1CC21364" w14:textId="77777777" w:rsidR="00DB6305" w:rsidRDefault="00544B8B">
      <w:r>
        <w:rPr>
          <w:b/>
        </w:rPr>
        <w:t>Loaded from source (in addition to Common):</w:t>
      </w:r>
    </w:p>
    <w:p w14:paraId="5C6EA1CF" w14:textId="77777777" w:rsidR="00DB6305" w:rsidRDefault="00544B8B">
      <w:pPr>
        <w:pStyle w:val="ListBullet"/>
      </w:pPr>
      <w:r>
        <w:rPr>
          <w:rFonts w:ascii="Consolas" w:hAnsi="Consolas"/>
        </w:rPr>
        <w:t>legal_business_name</w:t>
      </w:r>
      <w:r>
        <w:t xml:space="preserve">, </w:t>
      </w:r>
      <w:r>
        <w:rPr>
          <w:rFonts w:ascii="Consolas" w:hAnsi="Consolas"/>
        </w:rPr>
        <w:t>dba_name</w:t>
      </w:r>
    </w:p>
    <w:p w14:paraId="1B425F86"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5C576741"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2020FEB5"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2CD83448" w14:textId="77777777" w:rsidR="00DB6305" w:rsidRDefault="00544B8B">
      <w:r>
        <w:rPr>
          <w:b/>
        </w:rPr>
        <w:t>NOT loaded from source:</w:t>
      </w:r>
    </w:p>
    <w:p w14:paraId="7D5A6F6A" w14:textId="77777777" w:rsidR="00157A90" w:rsidRDefault="00544B8B">
      <w:pPr>
        <w:pStyle w:val="ListBullet"/>
      </w:pPr>
      <w:r>
        <w:t>Type 1 individual-identity fields (first/middle/last name, sex, sole_proprietor_scope) — omitted for Type 2.</w:t>
      </w:r>
    </w:p>
    <w:p w14:paraId="11713DBB" w14:textId="77777777" w:rsidR="00157A90" w:rsidRDefault="00157A90"/>
    <w:p w14:paraId="4059EB1A" w14:textId="77777777" w:rsidR="00157A90" w:rsidRDefault="00544B8B">
      <w:pPr>
        <w:pStyle w:val="Heading4"/>
      </w:pPr>
      <w:r>
        <w:t>5.2.9.4 Common finalizers (every record)</w:t>
      </w:r>
    </w:p>
    <w:p w14:paraId="549D18D0"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29CDD1A2"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57F0072C"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2E4FFC3A" w14:textId="77777777" w:rsidR="00157A90" w:rsidRDefault="00544B8B">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4D8BFD5C"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0E83866B"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66C8821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3533E102" w14:textId="77777777" w:rsidR="00157A90" w:rsidRDefault="00544B8B">
      <w:pPr>
        <w:pStyle w:val="Heading3"/>
      </w:pPr>
      <w:r>
        <w:t>5.2.10 Add secondary practice addresses</w:t>
      </w:r>
    </w:p>
    <w:p w14:paraId="224BE118" w14:textId="77777777" w:rsidR="00157A90" w:rsidRDefault="00544B8B">
      <w:r>
        <w:rPr>
          <w:b/>
        </w:rPr>
        <w:t>Purpose.</w:t>
      </w:r>
      <w:r>
        <w:t xml:space="preserve"> Union pl_pfile onto the base provider record so every published practice address is present.</w:t>
      </w:r>
    </w:p>
    <w:p w14:paraId="5407279D" w14:textId="77777777" w:rsidR="00157A90" w:rsidRDefault="00544B8B">
      <w:r>
        <w:rPr>
          <w:b/>
        </w:rPr>
        <w:t>REQ anchors.</w:t>
      </w:r>
      <w:r>
        <w:t xml:space="preserve"> EPIC-010-F-103-S-003.</w:t>
      </w:r>
    </w:p>
    <w:p w14:paraId="3187A055" w14:textId="77777777" w:rsidR="00157A90" w:rsidRDefault="00544B8B">
      <w:r>
        <w:rPr>
          <w:b/>
        </w:rPr>
        <w:t>Fan-out.</w:t>
      </w:r>
      <w:r>
        <w:t xml:space="preserve"> Per-state.</w:t>
      </w:r>
    </w:p>
    <w:p w14:paraId="3B1E9EBE"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20BCABE7" w14:textId="77777777" w:rsidR="00157A90" w:rsidRDefault="00544B8B">
      <w:r>
        <w:rPr>
          <w:b/>
        </w:rPr>
        <w:t>Skip-if-done.</w:t>
      </w:r>
      <w:r>
        <w:t xml:space="preserve"> Operator-driven only — see §6.9. Not skipped by algorithm.</w:t>
      </w:r>
    </w:p>
    <w:p w14:paraId="011B7E56"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16CA4C50"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69DE4CD6" w14:textId="77777777" w:rsidR="00157A90" w:rsidRDefault="00544B8B">
      <w:pPr>
        <w:pStyle w:val="Heading3"/>
      </w:pPr>
      <w:r>
        <w:t>5.2.11 Type-1 first branch — *fan-out to state × entity-type begins here*</w:t>
      </w:r>
    </w:p>
    <w:p w14:paraId="1036A6CB" w14:textId="77777777" w:rsidR="00157A90" w:rsidRDefault="00544B8B">
      <w:r>
        <w:rPr>
          <w:b/>
        </w:rPr>
        <w:t>Purpose.</w:t>
      </w:r>
      <w:r>
        <w:t xml:space="preserve"> Complete individual-specific normalization: canonical name, sex, sole-proprietor, license lookups.</w:t>
      </w:r>
    </w:p>
    <w:p w14:paraId="1BA96AE7" w14:textId="77777777" w:rsidR="00157A90" w:rsidRDefault="00544B8B">
      <w:r>
        <w:rPr>
          <w:b/>
        </w:rPr>
        <w:t>REQ anchors.</w:t>
      </w:r>
      <w:r>
        <w:t xml:space="preserve"> EPIC-010-F-103-S-007-REQ-B-001 through REQ-B-004.</w:t>
      </w:r>
    </w:p>
    <w:p w14:paraId="4D76D963"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637E9104"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098E2F6E" w14:textId="77777777" w:rsidR="00157A90" w:rsidRDefault="00544B8B">
      <w:r>
        <w:rPr>
          <w:b/>
        </w:rPr>
        <w:t>Skip-if-done.</w:t>
      </w:r>
      <w:r>
        <w:t xml:space="preserve"> Operator-driven only — see §6.9. Not skipped by algorithm.</w:t>
      </w:r>
    </w:p>
    <w:p w14:paraId="2EBE54CC" w14:textId="77777777" w:rsidR="00157A90" w:rsidRDefault="00544B8B">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56C7D4AC" w14:textId="77777777" w:rsidR="00157A90" w:rsidRDefault="00544B8B">
      <w:pPr>
        <w:pStyle w:val="Heading3"/>
      </w:pPr>
      <w:r>
        <w:t>5.2.12 Type-2 first branch — *fan-out to state × entity-type continues*</w:t>
      </w:r>
    </w:p>
    <w:p w14:paraId="4B36BE06" w14:textId="77777777" w:rsidR="00157A90" w:rsidRDefault="00544B8B">
      <w:r>
        <w:rPr>
          <w:b/>
        </w:rPr>
        <w:t>Purpose.</w:t>
      </w:r>
      <w:r>
        <w:t xml:space="preserve"> Complete institutional-specific normalization: legal name + DBA, authorized official, parent organization, administrative contact.</w:t>
      </w:r>
    </w:p>
    <w:p w14:paraId="0E24C978" w14:textId="77777777" w:rsidR="00157A90" w:rsidRDefault="00544B8B">
      <w:r>
        <w:rPr>
          <w:b/>
        </w:rPr>
        <w:t>REQ anchors.</w:t>
      </w:r>
      <w:r>
        <w:t xml:space="preserve"> EPIC-010-F-103-S-007-REQ-B-001 through REQ-B-004.</w:t>
      </w:r>
    </w:p>
    <w:p w14:paraId="3451B98A"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3E47BEC5"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616E6B06" w14:textId="77777777" w:rsidR="00157A90" w:rsidRDefault="00544B8B">
      <w:r>
        <w:rPr>
          <w:b/>
        </w:rPr>
        <w:t>Skip-if-done.</w:t>
      </w:r>
      <w:r>
        <w:t xml:space="preserve"> Operator-driven only — see §6.9. Not skipped by algorithm.</w:t>
      </w:r>
    </w:p>
    <w:p w14:paraId="640CAEC0"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5598F954" w14:textId="77777777" w:rsidR="00157A90" w:rsidRDefault="00544B8B">
      <w:pPr>
        <w:pStyle w:val="Heading3"/>
      </w:pPr>
      <w:r>
        <w:t>5.2.13 License-based address repair</w:t>
      </w:r>
    </w:p>
    <w:p w14:paraId="68A1F5D6" w14:textId="77777777" w:rsidR="00157A90" w:rsidRDefault="00544B8B">
      <w:r>
        <w:rPr>
          <w:b/>
        </w:rPr>
        <w:t>Purpose.</w:t>
      </w:r>
      <w:r>
        <w:t xml:space="preserve"> Infer missing address state using the provider's license, when one license unambiguously implies a state.</w:t>
      </w:r>
    </w:p>
    <w:p w14:paraId="28610948" w14:textId="77777777" w:rsidR="00157A90" w:rsidRDefault="00544B8B">
      <w:r>
        <w:rPr>
          <w:b/>
        </w:rPr>
        <w:t>REQ anchors.</w:t>
      </w:r>
      <w:r>
        <w:t xml:space="preserve"> EPIC-010-F-103-S-001-REQ-B-005.</w:t>
      </w:r>
    </w:p>
    <w:p w14:paraId="2DADD045" w14:textId="77777777" w:rsidR="00157A90" w:rsidRDefault="00544B8B">
      <w:r>
        <w:rPr>
          <w:b/>
        </w:rPr>
        <w:t>Fan-out.</w:t>
      </w:r>
      <w:r>
        <w:t xml:space="preserve"> Per-state.</w:t>
      </w:r>
    </w:p>
    <w:p w14:paraId="001BBAFE"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42E1402C" w14:textId="77777777" w:rsidR="00157A90" w:rsidRDefault="00544B8B">
      <w:r>
        <w:rPr>
          <w:b/>
        </w:rPr>
        <w:t>Skip-if-done.</w:t>
      </w:r>
      <w:r>
        <w:t xml:space="preserve"> Operator-driven only — see §6.9. Not skipped by algorithm.</w:t>
      </w:r>
    </w:p>
    <w:p w14:paraId="56679DA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60188E7F" w14:textId="77777777" w:rsidR="00157A90" w:rsidRDefault="00544B8B">
      <w:pPr>
        <w:pStyle w:val="Heading3"/>
      </w:pPr>
      <w:r>
        <w:t>5.2.14 County enrichment</w:t>
      </w:r>
    </w:p>
    <w:p w14:paraId="291F9520" w14:textId="77777777" w:rsidR="00157A90" w:rsidRDefault="00544B8B">
      <w:r>
        <w:rPr>
          <w:b/>
        </w:rPr>
        <w:t>Purpose.</w:t>
      </w:r>
      <w:r>
        <w:t xml:space="preserve"> Attach county identity to every practice address at 98% SLA using a cost-ordered cascade.</w:t>
      </w:r>
    </w:p>
    <w:p w14:paraId="3BA8B12F" w14:textId="77777777" w:rsidR="00157A90" w:rsidRDefault="00544B8B">
      <w:r>
        <w:rPr>
          <w:b/>
        </w:rPr>
        <w:t>REQ anchors.</w:t>
      </w:r>
      <w:r>
        <w:t xml:space="preserve"> EPIC-010-F-103-S-004-REQ-B-001 through REQ-B-008.</w:t>
      </w:r>
    </w:p>
    <w:p w14:paraId="51A239A1" w14:textId="77777777" w:rsidR="00157A90" w:rsidRDefault="00544B8B">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5789C25C"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5AF21A56" w14:textId="77777777" w:rsidR="00157A90" w:rsidRDefault="00544B8B">
      <w:r>
        <w:rPr>
          <w:color w:val="008000"/>
        </w:rPr>
        <w:t>Sub-steps. Worker walks all providers whose business_address.state matches its partition state, attempts each cascade stage in order on every address on every owned NPI; first success stamps county.fips, county.name, county.source, county.rucc.</w:t>
      </w:r>
    </w:p>
    <w:p w14:paraId="14E94A0F" w14:textId="77777777" w:rsidR="00157A90" w:rsidRDefault="00544B8B">
      <w:r>
        <w:rPr>
          <w:color w:val="008000"/>
        </w:rPr>
        <w:t xml:space="preserve">  - practice_addresses[].coordinates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54CADBBE" w14:textId="77777777" w:rsidR="00157A90" w:rsidRDefault="00544B8B">
      <w:r>
        <w:rPr>
          <w:color w:val="008000"/>
        </w:rPr>
        <w:t xml:space="preserve">  - practice_addresses[].address_refresh_provenance — set to "nppes_registry" when county-cascade stage 3 mutated the address (line1/line2/city/state/zip) from the live NPPES registry after the monthly dissemination-file load; absent otherwise.</w:t>
      </w:r>
    </w:p>
    <w:p w14:paraId="055CEE01" w14:textId="77777777" w:rsidR="00157A90" w:rsidRDefault="00544B8B">
      <w:r>
        <w:rPr>
          <w:color w:val="008000"/>
        </w:rPr>
        <w:t xml:space="preserve">  - practice_addresses[].county.name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59235801" w14:textId="77777777" w:rsidR="00EE21F8" w:rsidRDefault="00000000">
      <w:r>
        <w:rPr>
          <w:color w:val="003399"/>
        </w:rPr>
        <w:t xml:space="preserve">  - practice_addresses[].county.urban - the per-address marker, derived from that address's own county.rucc by the urban_flag step (5.2.15) and required by EPIC-006-F-025-S-002-REQ-B-005. True where the RUCC is 1, 2 or 3. Absent, never false, where the address resolved no RUCC: the Provider Detail panel renders that address with a county name and no marker. It is a fifth member of the county object alongside fips, name, source and rucc, and ProviderRecordSchema MUST admit it -- the schema closes the county object to the other four today, which contradicts both this contract and the requirement.</w:t>
      </w:r>
    </w:p>
    <w:p w14:paraId="3BF40EAE" w14:textId="77777777" w:rsidR="00157A90" w:rsidRDefault="00544B8B">
      <w:r>
        <w:rPr>
          <w:color w:val="008000"/>
        </w:rPr>
        <w:t xml:space="preserve">  - practice_addresses[].county.rucc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1CE40DC4" w14:textId="77777777" w:rsidR="00157A90" w:rsidRDefault="00544B8B">
      <w:r>
        <w:rPr>
          <w:b/>
        </w:rPr>
        <w:t>Skip-if-done.</w:t>
      </w:r>
      <w:r>
        <w:t xml:space="preserve"> Operator-driven only — see §6.9. Not skipped by algorithm.</w:t>
      </w:r>
    </w:p>
    <w:p w14:paraId="73F0E8E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7C23B171"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005B3FDB" w14:textId="77777777" w:rsidR="00157A90" w:rsidRDefault="00544B8B">
      <w:pPr>
        <w:pStyle w:val="Heading3"/>
      </w:pPr>
      <w:r>
        <w:t>5.2.15 Urban marker</w:t>
      </w:r>
    </w:p>
    <w:p w14:paraId="47AD5527" w14:textId="77777777" w:rsidR="00157A90" w:rsidRDefault="00544B8B">
      <w:r>
        <w:rPr>
          <w:b/>
        </w:rPr>
        <w:t>Purpose. Stamp county.urban on every address the county cascade resolves. The pipeline owns this marker: EPIC-006-F-025 requires the Provider Detail panel to display the urban marker from county.urban for every address row, and states that it is owned by the pipeline’s RUCC pass and re-stamped on each full load. It is not a consumer-side threshold. The algorithm is the one v34 through v39 carried unchanged: stamp urban=true where RUCC is in {1, 2, 3}, else urban=false. Where RUCC is absent, county.urban is absent: it is never defaulted to false, because false asserts rural and absent asserts nothing.</w:t>
      </w:r>
    </w:p>
    <w:p w14:paraId="5FA89388" w14:textId="77777777" w:rsidR="00157A90" w:rsidRDefault="00544B8B">
      <w:r>
        <w:rPr>
          <w:b/>
        </w:rPr>
        <w:t>REQ anchors. EPIC-006-F-025-S-001 (panel displays the urban marker), EPIC-006-F-025-S-002 (marker owned by the pipeline, preserved verbatim on write-back). The previously cited EPIC-010-F-103-S-005-REQ-B-001 and REQ-B-002 do not exist in the backlog.</w:t>
      </w:r>
    </w:p>
    <w:p w14:paraId="6130B2E1" w14:textId="77777777" w:rsidR="00157A90" w:rsidRDefault="00544B8B">
      <w:r>
        <w:rPr>
          <w:b/>
        </w:rPr>
        <w:t>Fan-out. Per-state, as its own step after county_enrichment. It was folded into that step to save a second pass over the addresses; it is separate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244B3FDA" w14:textId="77777777" w:rsidR="00157A90" w:rsidRDefault="00544B8B">
      <w:r>
        <w:rPr>
          <w:b/>
        </w:rPr>
        <w:t>Sub-steps.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EPIC-006-F-025 already expects the panel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75DD4710" w14:textId="77777777" w:rsidR="00157A90" w:rsidRDefault="00544B8B">
      <w:r>
        <w:rPr>
          <w:b/>
        </w:rPr>
        <w:t>Skip-if-done. n/a.</w:t>
      </w:r>
    </w:p>
    <w:p w14:paraId="44FC2BD8" w14:textId="77777777" w:rsidR="00157A90" w:rsidRDefault="00544B8B">
      <w:r>
        <w:rPr>
          <w:b/>
        </w:rPr>
        <w:t>Failure modes. n/a. RUCC lookup miss now yields county.rucc absent rather than a discrepancy.</w:t>
      </w:r>
    </w:p>
    <w:p w14:paraId="192AE133" w14:textId="77777777" w:rsidR="00157A90" w:rsidRDefault="00544B8B">
      <w:pPr>
        <w:pStyle w:val="Heading3"/>
      </w:pPr>
      <w:r>
        <w:t>5.2.16 Type-1 second branch</w:t>
      </w:r>
    </w:p>
    <w:p w14:paraId="1D0E324D" w14:textId="77777777" w:rsidR="00157A90" w:rsidRDefault="00544B8B">
      <w:r>
        <w:rPr>
          <w:b/>
        </w:rPr>
        <w:t>Purpose.</w:t>
      </w:r>
      <w:r>
        <w:t xml:space="preserve"> Stamp F-105 classification flags on every individual record.</w:t>
      </w:r>
    </w:p>
    <w:p w14:paraId="44AC8678" w14:textId="77777777" w:rsidR="00157A90" w:rsidRDefault="00544B8B">
      <w:r>
        <w:rPr>
          <w:b/>
        </w:rPr>
        <w:t>REQ anchors.</w:t>
      </w:r>
      <w:r>
        <w:t xml:space="preserve"> EPIC-010-F-103-S-007-REQ-B-001 through REQ-B-004; EPIC-010-F-105-S-001, S-002, S-003.</w:t>
      </w:r>
    </w:p>
    <w:p w14:paraId="29AF82E9" w14:textId="77777777" w:rsidR="00157A90" w:rsidRDefault="00544B8B">
      <w:r>
        <w:rPr>
          <w:b/>
        </w:rPr>
        <w:t>Fan-out.</w:t>
      </w:r>
      <w:r>
        <w:t xml:space="preserve"> Per-state.</w:t>
      </w:r>
    </w:p>
    <w:p w14:paraId="4D3DEBE7" w14:textId="77777777" w:rsidR="00157A90" w:rsidRDefault="00544B8B">
      <w:r>
        <w:rPr>
          <w:b/>
        </w:rPr>
        <w:t>Sub-steps.</w:t>
      </w:r>
      <w:r>
        <w:rPr>
          <w:color w:val="003399"/>
        </w:rPr>
        <w:t xml:space="preserve"> Worker joins every entry of the individual's </w:t>
      </w:r>
      <w:r>
        <w:rPr>
          <w:rFonts w:ascii="Consolas" w:hAnsi="Consolas"/>
          <w:color w:val="003399"/>
        </w:rPr>
        <w:t>taxonomies[]</w:t>
      </w:r>
      <w:r>
        <w:rPr>
          <w:color w:val="003399"/>
        </w:rPr>
        <w:t xml:space="preserve"> array to </w:t>
      </w:r>
      <w:r>
        <w:rPr>
          <w:rFonts w:ascii="Consolas" w:hAnsi="Consolas"/>
          <w:color w:val="003399"/>
        </w:rPr>
        <w:t>pipeline_sources_specialty_catalog</w:t>
      </w:r>
      <w:r>
        <w:rPr>
          <w:color w:val="003399"/>
        </w:rPr>
        <w:t xml:space="preserve">; stamps </w:t>
      </w:r>
      <w:r>
        <w:rPr>
          <w:rFonts w:ascii="Consolas" w:hAnsi="Consolas"/>
          <w:color w:val="003399"/>
        </w:rPr>
        <w:t>can_prescribe</w:t>
      </w:r>
      <w:r>
        <w:rPr>
          <w:color w:val="003399"/>
        </w:rPr>
        <w:t xml:space="preserve">, </w:t>
      </w:r>
      <w:r>
        <w:rPr>
          <w:rFonts w:ascii="Consolas" w:hAnsi="Consolas"/>
          <w:color w:val="003399"/>
        </w:rPr>
        <w:t>is_homeopathic</w:t>
      </w:r>
      <w:r>
        <w:rPr>
          <w:color w:val="003399"/>
        </w:rPr>
        <w:t xml:space="preserve">, </w:t>
      </w:r>
      <w:r>
        <w:rPr>
          <w:rFonts w:ascii="Consolas" w:hAnsi="Consolas"/>
          <w:color w:val="003399"/>
        </w:rPr>
        <w:t>is_disqualified</w:t>
      </w:r>
      <w:r>
        <w:rPr>
          <w:color w:val="003399"/>
        </w:rPr>
        <w:t xml:space="preserve">. </w:t>
      </w:r>
      <w:r>
        <w:rPr>
          <w:rFonts w:ascii="Consolas" w:hAnsi="Consolas"/>
          <w:color w:val="003399"/>
        </w:rPr>
        <w:t>can_prescribe</w:t>
      </w:r>
      <w:r>
        <w:rPr>
          <w:color w:val="003399"/>
        </w:rPr>
        <w:t xml:space="preserve"> and </w:t>
      </w:r>
      <w:r>
        <w:rPr>
          <w:rFonts w:ascii="Consolas" w:hAnsi="Consolas"/>
          <w:color w:val="003399"/>
        </w:rPr>
        <w:t>is_homeopathic</w:t>
      </w:r>
      <w:r>
        <w:rPr>
          <w:color w:val="003399"/>
        </w:rPr>
        <w:t xml:space="preserve"> are true if any taxonomy the provider carries grants them; </w:t>
      </w:r>
      <w:r>
        <w:rPr>
          <w:rFonts w:ascii="Consolas" w:hAnsi="Consolas"/>
          <w:color w:val="003399"/>
        </w:rPr>
        <w:t>is_disqualified</w:t>
      </w:r>
      <w:r>
        <w:rPr>
          <w:color w:val="003399"/>
        </w:rPr>
        <w:t xml:space="preserve"> is true only if every taxonomy is disqualified.</w:t>
      </w:r>
    </w:p>
    <w:p w14:paraId="5B8FCCCA" w14:textId="77777777" w:rsidR="00157A90" w:rsidRDefault="00544B8B">
      <w:r>
        <w:rPr>
          <w:b/>
        </w:rPr>
        <w:t>Skip-if-done.</w:t>
      </w:r>
      <w:r>
        <w:t xml:space="preserve"> Operator-driven only — see §6.9. Not skipped by algorithm.</w:t>
      </w:r>
    </w:p>
    <w:p w14:paraId="36B0535A"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257A61BD" w14:textId="77777777" w:rsidR="00157A90" w:rsidRDefault="00544B8B">
      <w:pPr>
        <w:pStyle w:val="Heading3"/>
      </w:pPr>
      <w:r>
        <w:t>5.2.17 Type-2 second branch</w:t>
      </w:r>
    </w:p>
    <w:p w14:paraId="6304526B"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37DACD01" w14:textId="77777777" w:rsidR="00157A90" w:rsidRDefault="00544B8B">
      <w:r>
        <w:rPr>
          <w:b/>
        </w:rPr>
        <w:t>REQ anchors.</w:t>
      </w:r>
      <w:r>
        <w:t xml:space="preserve"> EPIC-010-F-103-S-007-REQ-B-004.</w:t>
      </w:r>
    </w:p>
    <w:p w14:paraId="5FF77C0C" w14:textId="77777777" w:rsidR="00157A90" w:rsidRDefault="00544B8B">
      <w:r>
        <w:rPr>
          <w:b/>
        </w:rPr>
        <w:t>Fan-out.</w:t>
      </w:r>
      <w:r>
        <w:t xml:space="preserve"> Per-state.</w:t>
      </w:r>
    </w:p>
    <w:p w14:paraId="345ECCA6"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33DDD28C"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5FE32152" w14:textId="77777777" w:rsidR="00157A90" w:rsidRDefault="00544B8B">
      <w:pPr>
        <w:pStyle w:val="Heading3"/>
      </w:pPr>
      <w:r>
        <w:t>5.2.18 Post-load reconciliation</w:t>
      </w:r>
    </w:p>
    <w:p w14:paraId="2782262D" w14:textId="77777777" w:rsidR="00157A90" w:rsidRDefault="00544B8B">
      <w:r>
        <w:rPr>
          <w:b/>
        </w:rPr>
        <w:t>Purpose.</w:t>
      </w:r>
      <w:r>
        <w:t xml:space="preserve"> Diff destination against source; produce a formal reconciliation report.</w:t>
      </w:r>
    </w:p>
    <w:p w14:paraId="46FF4897" w14:textId="77777777" w:rsidR="00157A90" w:rsidRDefault="00544B8B">
      <w:r>
        <w:rPr>
          <w:b/>
        </w:rPr>
        <w:t>REQ anchors.</w:t>
      </w:r>
      <w:r>
        <w:t xml:space="preserve"> EPIC-010-F-102-S-005-REQ-B-001; REQ-T-001.</w:t>
      </w:r>
    </w:p>
    <w:p w14:paraId="4A90A431" w14:textId="77777777" w:rsidR="00DB6305" w:rsidRDefault="00544B8B">
      <w:r>
        <w:rPr>
          <w:b/>
        </w:rPr>
        <w:t>Sub-steps.</w:t>
      </w:r>
      <w:r>
        <w:t xml:space="preserve"> Controller-owned (not fan-out). Runs three checks:</w:t>
      </w:r>
    </w:p>
    <w:p w14:paraId="29F7D5C0"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23CFFA72" w14:textId="77777777" w:rsidR="00DB6305" w:rsidRDefault="00544B8B">
      <w:pPr>
        <w:pStyle w:val="ListNumber"/>
      </w:pPr>
      <w:r>
        <w:t>NPI set parity — set(source NPIs) == set(providers_v&lt;N&gt; NPIs); orphans in either direction recorded.</w:t>
      </w:r>
    </w:p>
    <w:p w14:paraId="7CC7BD21" w14:textId="77777777" w:rsidR="00157A90" w:rsidRDefault="00544B8B">
      <w:pPr>
        <w:pStyle w:val="ListNumber"/>
      </w:pPr>
      <w:r>
        <w:t>Field spot-check — random 100 NPIs per state re-parsed from source vs record; mismatches recorded.</w:t>
      </w:r>
    </w:p>
    <w:p w14:paraId="15AF9367"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0BB68600"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743F6E96" w14:textId="77777777" w:rsidR="00157A90" w:rsidRDefault="00544B8B">
      <w:pPr>
        <w:pStyle w:val="Heading3"/>
      </w:pPr>
      <w:r>
        <w:t>5.2.19 Discrepancy report and notifications *(finally_block)*</w:t>
      </w:r>
    </w:p>
    <w:p w14:paraId="4082605C" w14:textId="77777777" w:rsidR="00157A90" w:rsidRDefault="00544B8B">
      <w:r>
        <w:rPr>
          <w:b/>
        </w:rPr>
        <w:t>Purpose.</w:t>
      </w:r>
      <w:r>
        <w:t xml:space="preserve"> Produce the operator-consumable discrepancy PDF; send the four §8 notifications.</w:t>
      </w:r>
    </w:p>
    <w:p w14:paraId="64B78A9A" w14:textId="77777777" w:rsidR="00157A90" w:rsidRDefault="00544B8B">
      <w:r>
        <w:rPr>
          <w:b/>
        </w:rPr>
        <w:t>REQ anchors.</w:t>
      </w:r>
      <w:r>
        <w:t xml:space="preserve"> EPIC-010-F-102-S-005-REQ-T-001, REQ-T-002; EPIC-002-F-003-S-007-REQ-B-003; EPIC-002-F-003-S-008-REQ-B-004.</w:t>
      </w:r>
    </w:p>
    <w:p w14:paraId="704D2656"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5AC49CC3" w14:textId="77777777" w:rsidR="00EE21F8" w:rsidRDefault="00000000">
      <w:r>
        <w:rPr>
          <w:b/>
          <w:color w:val="003399"/>
        </w:rPr>
        <w:t xml:space="preserve">Row counts. </w:t>
      </w:r>
      <w:r>
        <w:rPr>
          <w:color w:val="003399"/>
        </w:rPr>
        <w:t>The three row counts on the report -- rows the source offered, rows this run put in the target, rows the target holds in total -- are supplied by the pipeline, not looked up by the report. Only the pipeline knows what they mean for itself: source rows are a staging collection here and could be a file's lines or an API's pages in the next pipeline. They are counted at quiesce, when the run is over, against the DATA cluster -- the report's own records live on the metadata cluster, and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43BED7DB"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0B6BBF6F" w14:textId="77777777" w:rsidR="003D3179" w:rsidRDefault="00544B8B">
      <w:pPr>
        <w:pStyle w:val="Heading3"/>
      </w:pPr>
      <w:r>
        <w:rPr>
          <w:color w:val="008000"/>
        </w:rPr>
        <w:t>5.2.20a Mark loaded (universal load-state module)</w:t>
      </w:r>
    </w:p>
    <w:p w14:paraId="3F9BB4C1" w14:textId="77777777" w:rsidR="00157A90" w:rsidRDefault="00157A90">
      <w:pPr>
        <w:tabs>
          <w:tab w:val="right" w:leader="dot" w:pos="8630"/>
        </w:tabs>
        <w:rPr>
          <w:noProof/>
        </w:rPr>
      </w:pPr>
      <w:r>
        <w:rPr>
          <w:color w:val="008000"/>
        </w:rPr>
        <w:t>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53722921" w14:textId="77777777" w:rsidR="00157A90" w:rsidRDefault="00544B8B">
      <w:pPr>
        <w:pStyle w:val="Heading3"/>
      </w:pPr>
      <w:r>
        <w:t>5.2.20 Quiesce infrastructure *(finally_block)*</w:t>
      </w:r>
    </w:p>
    <w:p w14:paraId="5DA0A8BC" w14:textId="77777777" w:rsidR="00157A90" w:rsidRDefault="00544B8B">
      <w:r>
        <w:rPr>
          <w:b/>
        </w:rPr>
        <w:t>Purpose.</w:t>
      </w:r>
      <w:r>
        <w:t xml:space="preserve"> Release every resource reserved for the run.</w:t>
      </w:r>
    </w:p>
    <w:p w14:paraId="777614A7" w14:textId="77777777" w:rsidR="00157A90" w:rsidRDefault="00544B8B">
      <w:r>
        <w:rPr>
          <w:b/>
        </w:rPr>
        <w:t>REQ anchors.</w:t>
      </w:r>
      <w:r>
        <w:t xml:space="preserve"> EPIC-010-F-101-S-001-REQ-B-001, REQ-B-004; EPIC-002-F-003-S-006-REQ-B-004; EPIC-008-F-012-S-012-REQ-B-001.</w:t>
      </w:r>
    </w:p>
    <w:p w14:paraId="08033B24" w14:textId="77777777" w:rsidR="00DB6305" w:rsidRDefault="00544B8B">
      <w:r>
        <w:rPr>
          <w:b/>
        </w:rPr>
        <w:t>Sub-steps.</w:t>
      </w:r>
    </w:p>
    <w:p w14:paraId="7F0079EA"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051FBCB"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74358943" w14:textId="77777777" w:rsidR="00DB6305" w:rsidRDefault="00544B8B">
      <w:pPr>
        <w:pStyle w:val="ListNumber"/>
      </w:pPr>
      <w:r>
        <w:t>If no other live reservations and no operator-class reservation exists, request Atlas pause.</w:t>
      </w:r>
    </w:p>
    <w:p w14:paraId="44DFCC78" w14:textId="77777777" w:rsidR="00DB6305" w:rsidRDefault="00544B8B">
      <w:pPr>
        <w:pStyle w:val="ListNumber"/>
      </w:pPr>
      <w:r>
        <w:t>If cluster tier was scaled up in §5.2.2, scale back to standing tier.</w:t>
      </w:r>
    </w:p>
    <w:p w14:paraId="58B3FE9E" w14:textId="77777777" w:rsidR="00DB6305" w:rsidRDefault="00544B8B">
      <w:pPr>
        <w:pStyle w:val="ListNumber"/>
      </w:pPr>
      <w:r>
        <w:t>Transient blob cleanup on success runs; retain on failure for triage.</w:t>
      </w:r>
    </w:p>
    <w:p w14:paraId="0C3BEA3D"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7195DCC8"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1D43CE75"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4D542443"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2FFFFC4D" w14:textId="77777777" w:rsidR="00EE21F8" w:rsidRDefault="00000000">
      <w:pPr>
        <w:pStyle w:val="Heading3"/>
      </w:pPr>
      <w:r>
        <w:t>5.2.21 Migrate to the front-end cluster *(operator-gated, outside the run)*</w:t>
      </w:r>
    </w:p>
    <w:p w14:paraId="0A7EE746" w14:textId="77777777" w:rsidR="00EE21F8" w:rsidRDefault="00000000">
      <w:r>
        <w:t>Purpose. Deliver the run's published collections to the front-end cluster, where the application reads them.</w:t>
      </w:r>
    </w:p>
    <w:p w14:paraId="417B1EFA" w14:textId="77777777" w:rsidR="00EE21F8" w:rsidRDefault="00000000">
      <w:r>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2B603FA7" w14:textId="77777777" w:rsidR="00EE21F8" w:rsidRDefault="00000000">
      <w:r>
        <w:t>Mechanism. ChatHealthyDataMigrator moves the run's published collections from ChatHealthyDataPipelines.PipelinePublicHealthData to ChatHealthyFrontEnd.PublicHealthData under their existing names. FindCare's specialty filter $vectorSearch (EPIC-002-F-005-S-001-REQ-T-003) reads SpecialtyMetaData_v_{data_version} only after this has run.</w:t>
      </w:r>
    </w:p>
    <w:p w14:paraId="2676B38D" w14:textId="77777777" w:rsidR="00EE21F8" w:rsidRDefault="00000000">
      <w:r>
        <w:t>A run that has completed but not been migrated is complete and unpublished. The front-end cluster continues to serve the collections migrated by the previous sign-off until this one succeeds.</w:t>
      </w:r>
    </w:p>
    <w:p w14:paraId="32D2DF72" w14:textId="77777777" w:rsidR="00157A90" w:rsidRDefault="00544B8B">
      <w:pPr>
        <w:pStyle w:val="Heading2"/>
      </w:pPr>
      <w:bookmarkStart w:id="12" w:name="_Toc235526924"/>
      <w:r>
        <w:t>5.3 Incremental load — *authoritative definition of content-identity*</w:t>
      </w:r>
      <w:bookmarkEnd w:id="12"/>
    </w:p>
    <w:p w14:paraId="5ED2ED3B"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5CE3E1F3"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2D60083C"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5828C148" w14:textId="77777777" w:rsidR="00157A90" w:rsidRDefault="00544B8B">
      <w:pPr>
        <w:pStyle w:val="Heading3"/>
      </w:pPr>
      <w:r>
        <w:t>5.3.0 Definition — NPI record bundle &amp; content-identity</w:t>
      </w:r>
    </w:p>
    <w:p w14:paraId="2E8BDF0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6F87473"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4498363F"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1E65D9E4"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64D2D9"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6AF9B28F" w14:textId="77777777" w:rsidR="00DB6305" w:rsidRDefault="00544B8B">
      <w:pPr>
        <w:pStyle w:val="ListNumber"/>
      </w:pPr>
      <w:r>
        <w:rPr>
          <w:b/>
        </w:rPr>
        <w:t>Trim</w:t>
      </w:r>
      <w:r>
        <w:t xml:space="preserve"> leading/trailing whitespace.</w:t>
      </w:r>
    </w:p>
    <w:p w14:paraId="08440F17" w14:textId="77777777" w:rsidR="00DB6305" w:rsidRDefault="00544B8B">
      <w:pPr>
        <w:pStyle w:val="ListNumber"/>
      </w:pPr>
      <w:r>
        <w:rPr>
          <w:b/>
        </w:rPr>
        <w:t>Collapse</w:t>
      </w:r>
      <w:r>
        <w:t xml:space="preserve"> internal whitespace runs to a single space.</w:t>
      </w:r>
    </w:p>
    <w:p w14:paraId="360391A4" w14:textId="77777777" w:rsidR="00DB6305" w:rsidRDefault="00544B8B">
      <w:pPr>
        <w:pStyle w:val="ListNumber"/>
      </w:pPr>
      <w:r>
        <w:rPr>
          <w:b/>
        </w:rPr>
        <w:t>Uppercase</w:t>
      </w:r>
      <w:r>
        <w:t xml:space="preserve"> two-letter state codes and country codes.</w:t>
      </w:r>
    </w:p>
    <w:p w14:paraId="41F7017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3C00179C"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6A968C4B" w14:textId="77777777" w:rsidR="00DB6305" w:rsidRDefault="00544B8B">
      <w:pPr>
        <w:pStyle w:val="ListNumber"/>
      </w:pPr>
      <w:r>
        <w:rPr>
          <w:b/>
        </w:rPr>
        <w:t>Case-fold</w:t>
      </w:r>
      <w:r>
        <w:t xml:space="preserve"> name fields (first, middle, last, DBA, legal_business_name) using Unicode simple case-folding.</w:t>
      </w:r>
    </w:p>
    <w:p w14:paraId="2C91042C" w14:textId="77777777" w:rsidR="00DB6305" w:rsidRDefault="00544B8B">
      <w:pPr>
        <w:pStyle w:val="ListNumber"/>
      </w:pPr>
      <w:r>
        <w:rPr>
          <w:b/>
        </w:rPr>
        <w:t>Sort</w:t>
      </w:r>
      <w:r>
        <w:t xml:space="preserve"> pl_pfile rows to the canonical order (NPI ascending, address line 1 ascending) before serialization.</w:t>
      </w:r>
    </w:p>
    <w:p w14:paraId="5259C72D"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593AF638"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46049943" w14:textId="77777777" w:rsidR="00DB6305" w:rsidRDefault="00544B8B">
      <w:r>
        <w:rPr>
          <w:b/>
        </w:rPr>
        <w:t>Prerequisites (Incremental).</w:t>
      </w:r>
    </w:p>
    <w:p w14:paraId="39786DCA" w14:textId="77777777" w:rsidR="00DB6305" w:rsidRDefault="00544B8B">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5C18BF0A"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3C65C89C" w14:textId="77777777" w:rsidR="00157A90" w:rsidRDefault="00544B8B">
      <w:pPr>
        <w:pStyle w:val="Heading3"/>
      </w:pPr>
      <w:r>
        <w:t>5.3.1 Invoke through Load staging</w:t>
      </w:r>
    </w:p>
    <w:p w14:paraId="27CDEAAE"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21B0DF2B" w14:textId="77777777" w:rsidR="00157A90" w:rsidRDefault="00544B8B">
      <w:pPr>
        <w:pStyle w:val="Heading3"/>
      </w:pPr>
      <w:r>
        <w:t>5.3.6 Diff source vs prior</w:t>
      </w:r>
    </w:p>
    <w:p w14:paraId="196E32D0"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33A02643" w14:textId="77777777" w:rsidR="00157A90" w:rsidRDefault="00544B8B">
      <w:r>
        <w:rPr>
          <w:b/>
        </w:rPr>
        <w:t>REQ anchors.</w:t>
      </w:r>
      <w:r>
        <w:t xml:space="preserve"> EPIC-010-F-102-S-005-REQ-B-001; EPIC-010-F-103-S-001-REQ-B-002.</w:t>
      </w:r>
    </w:p>
    <w:p w14:paraId="21E8A3DF" w14:textId="77777777" w:rsidR="00DB6305" w:rsidRDefault="00544B8B">
      <w:r>
        <w:rPr>
          <w:b/>
        </w:rPr>
        <w:t>Sub-steps.</w:t>
      </w:r>
      <w:r>
        <w:t xml:space="preserve"> Controller (not Worker — one aggregation pass, but the per-NPI hash computation runs fanned out across states):</w:t>
      </w:r>
    </w:p>
    <w:p w14:paraId="74E35915"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50DD67E0" w14:textId="77777777" w:rsidR="00DB6305" w:rsidRDefault="00544B8B">
      <w:pPr>
        <w:pStyle w:val="ListNumber"/>
      </w:pPr>
      <w:r>
        <w:t>Controller then runs the four-way diff:</w:t>
      </w:r>
    </w:p>
    <w:p w14:paraId="58E6CFEB" w14:textId="77777777" w:rsidR="00DB6305" w:rsidRDefault="00544B8B">
      <w:r>
        <w:t xml:space="preserve">   - </w:t>
      </w:r>
      <w:r>
        <w:rPr>
          <w:rFonts w:ascii="Consolas" w:hAnsi="Consolas"/>
        </w:rPr>
        <w:t>unchanged = { npi : staging_content_identity_hash == providers_v&lt;N&gt;.content_identity_hash }</w:t>
      </w:r>
    </w:p>
    <w:p w14:paraId="29C35884" w14:textId="77777777" w:rsidR="00DB6305" w:rsidRDefault="00544B8B">
      <w:r>
        <w:t xml:space="preserve">   - </w:t>
      </w:r>
      <w:r>
        <w:rPr>
          <w:rFonts w:ascii="Consolas" w:hAnsi="Consolas"/>
        </w:rPr>
        <w:t>changed = { npi : both exist, hashes differ }</w:t>
      </w:r>
    </w:p>
    <w:p w14:paraId="46279A3E" w14:textId="77777777" w:rsidR="00DB6305" w:rsidRDefault="00544B8B">
      <w:r>
        <w:t xml:space="preserve">   - </w:t>
      </w:r>
      <w:r>
        <w:rPr>
          <w:rFonts w:ascii="Consolas" w:hAnsi="Consolas"/>
        </w:rPr>
        <w:t>new = { npi : in staging, not in providers_v&lt;N&gt; }</w:t>
      </w:r>
    </w:p>
    <w:p w14:paraId="785511A4" w14:textId="77777777" w:rsidR="00157A90" w:rsidRDefault="00544B8B">
      <w:r>
        <w:t xml:space="preserve">   - </w:t>
      </w:r>
      <w:r>
        <w:rPr>
          <w:rFonts w:ascii="Consolas" w:hAnsi="Consolas"/>
        </w:rPr>
        <w:t>removed = { npi : in providers_v&lt;N&gt;, not in staging }</w:t>
      </w:r>
      <w:r>
        <w:t xml:space="preserve"> (filtered to in-scope states)</w:t>
      </w:r>
    </w:p>
    <w:p w14:paraId="7292A79A"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7F34B5DA" w14:textId="77777777" w:rsidR="00157A90" w:rsidRDefault="00544B8B">
      <w:r>
        <w:rPr>
          <w:b/>
        </w:rPr>
        <w:t>Failure modes.</w:t>
      </w:r>
      <w:r>
        <w:t xml:space="preserve"> None expected — this is pure aggregation. Mongo aggregation failure → Controller retries; terminal → step fails.</w:t>
      </w:r>
    </w:p>
    <w:p w14:paraId="24317697" w14:textId="77777777" w:rsidR="00157A90" w:rsidRDefault="00544B8B">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189F4537" w14:textId="77777777" w:rsidR="00157A90" w:rsidRDefault="00544B8B">
      <w:pPr>
        <w:pStyle w:val="Heading3"/>
      </w:pPr>
      <w:r>
        <w:t>5.3.7 Preserve unchanged</w:t>
      </w:r>
    </w:p>
    <w:p w14:paraId="312F17F6"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76B70F0E"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67C9925B"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3B009A14" w14:textId="77777777" w:rsidR="00157A90" w:rsidRDefault="00544B8B">
      <w:pPr>
        <w:pStyle w:val="Heading3"/>
      </w:pPr>
      <w:r>
        <w:t>5.3.8 Re-process changed</w:t>
      </w:r>
    </w:p>
    <w:p w14:paraId="2123D61F"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76DA2977"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A75C201" w14:textId="77777777" w:rsidR="00157A90" w:rsidRDefault="00544B8B">
      <w:r>
        <w:rPr>
          <w:b/>
        </w:rPr>
        <w:t>Skip-if-done.</w:t>
      </w:r>
      <w:r>
        <w:t xml:space="preserve"> N/A — every record in this set is being re-processed by definition.</w:t>
      </w:r>
    </w:p>
    <w:p w14:paraId="02A058F0" w14:textId="77777777" w:rsidR="00157A90" w:rsidRDefault="00544B8B">
      <w:pPr>
        <w:pStyle w:val="Heading3"/>
      </w:pPr>
      <w:r>
        <w:t>5.3.9 Process new</w:t>
      </w:r>
    </w:p>
    <w:p w14:paraId="5C80A7FB"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4EB93C40" w14:textId="77777777" w:rsidR="00157A90" w:rsidRDefault="00544B8B">
      <w:r>
        <w:rPr>
          <w:b/>
        </w:rPr>
        <w:t>Sub-steps.</w:t>
      </w:r>
      <w:r>
        <w:t xml:space="preserve"> Identical to §5.3.8 but scoped to the </w:t>
      </w:r>
      <w:r>
        <w:rPr>
          <w:rFonts w:ascii="Consolas" w:hAnsi="Consolas"/>
        </w:rPr>
        <w:t>new</w:t>
      </w:r>
      <w:r>
        <w:t xml:space="preserve"> NPI set.</w:t>
      </w:r>
    </w:p>
    <w:p w14:paraId="33493B97" w14:textId="77777777" w:rsidR="00157A90" w:rsidRDefault="00544B8B">
      <w:pPr>
        <w:pStyle w:val="Heading3"/>
      </w:pPr>
      <w:r>
        <w:t>5.3.10 Delete removed</w:t>
      </w:r>
    </w:p>
    <w:p w14:paraId="1B7FEF9E"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1618391F" w14:textId="77777777" w:rsidR="00157A90" w:rsidRDefault="00544B8B">
      <w:r>
        <w:t>Sub-steps. Controller writes one work-item; the Worker executes db.providers_v&lt;N&gt;.deleteMany({npi: {$in: removed}}) on the pipeline cluster. Records delete count on the run manifest.</w:t>
      </w:r>
    </w:p>
    <w:p w14:paraId="3A5420FF"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48829C18" w14:textId="77777777" w:rsidR="00157A90" w:rsidRDefault="00544B8B">
      <w:pPr>
        <w:pStyle w:val="Heading3"/>
      </w:pPr>
      <w:r>
        <w:t>5.3.11 Post-load reconciliation</w:t>
      </w:r>
    </w:p>
    <w:p w14:paraId="55AB2D2B" w14:textId="77777777" w:rsidR="00157A90" w:rsidRDefault="00544B8B">
      <w:r>
        <w:rPr>
          <w:b/>
        </w:rPr>
        <w:t>Purpose.</w:t>
      </w:r>
      <w:r>
        <w:t xml:space="preserve"> Same shape as §5.2.18 with additional incremental-mode assertions.</w:t>
      </w:r>
    </w:p>
    <w:p w14:paraId="22F0AC68" w14:textId="77777777" w:rsidR="00DB6305" w:rsidRDefault="00544B8B">
      <w:r>
        <w:rPr>
          <w:b/>
        </w:rPr>
        <w:t>Additional assertions:</w:t>
      </w:r>
    </w:p>
    <w:p w14:paraId="0612C6D6" w14:textId="77777777" w:rsidR="00DB6305" w:rsidRDefault="00544B8B">
      <w:pPr>
        <w:pStyle w:val="ListBullet"/>
      </w:pPr>
      <w:r>
        <w:rPr>
          <w:rFonts w:ascii="Consolas" w:hAnsi="Consolas"/>
        </w:rPr>
        <w:t>preserved_count == len(unchanged)</w:t>
      </w:r>
    </w:p>
    <w:p w14:paraId="1962A3EF" w14:textId="77777777" w:rsidR="00DB6305" w:rsidRDefault="00544B8B">
      <w:pPr>
        <w:pStyle w:val="ListBullet"/>
      </w:pPr>
      <w:r>
        <w:rPr>
          <w:rFonts w:ascii="Consolas" w:hAnsi="Consolas"/>
        </w:rPr>
        <w:t>changed_count == len(changed)</w:t>
      </w:r>
    </w:p>
    <w:p w14:paraId="7837D765" w14:textId="77777777" w:rsidR="00DB6305" w:rsidRDefault="00544B8B">
      <w:pPr>
        <w:pStyle w:val="ListBullet"/>
      </w:pPr>
      <w:r>
        <w:rPr>
          <w:rFonts w:ascii="Consolas" w:hAnsi="Consolas"/>
        </w:rPr>
        <w:t>new_count == len(new)</w:t>
      </w:r>
    </w:p>
    <w:p w14:paraId="114F3A27" w14:textId="77777777" w:rsidR="00DB6305" w:rsidRDefault="00544B8B">
      <w:pPr>
        <w:pStyle w:val="ListBullet"/>
      </w:pPr>
      <w:r>
        <w:rPr>
          <w:rFonts w:ascii="Consolas" w:hAnsi="Consolas"/>
        </w:rPr>
        <w:t>removed_count == len(removed)</w:t>
      </w:r>
    </w:p>
    <w:p w14:paraId="27769268"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0ADB6804"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1E3218D4" w14:textId="77777777" w:rsidR="00157A90" w:rsidRDefault="00544B8B">
      <w:pPr>
        <w:pStyle w:val="Heading3"/>
      </w:pPr>
      <w:r>
        <w:t>5.3.12 Discrepancy report and notifications *(finally_block)*</w:t>
      </w:r>
    </w:p>
    <w:p w14:paraId="02EF3969"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2E7A340F" w14:textId="77777777" w:rsidR="00157A90" w:rsidRDefault="00544B8B">
      <w:pPr>
        <w:pStyle w:val="Heading3"/>
      </w:pPr>
      <w:r>
        <w:t>5.3.13 Quiesce infrastructure *(finally_block)*</w:t>
      </w:r>
    </w:p>
    <w:p w14:paraId="212BDECC" w14:textId="77777777" w:rsidR="00157A90" w:rsidRDefault="00544B8B">
      <w:r>
        <w:t>Same shape as §5.2.20.</w:t>
      </w:r>
    </w:p>
    <w:p w14:paraId="2B0EFD32" w14:textId="77777777" w:rsidR="00157A90" w:rsidRDefault="00544B8B">
      <w:pPr>
        <w:pStyle w:val="Heading1"/>
      </w:pPr>
      <w:bookmarkStart w:id="13" w:name="_Toc235526925"/>
      <w:r>
        <w:t>6. Cross-Cutting Concerns</w:t>
      </w:r>
      <w:bookmarkEnd w:id="13"/>
    </w:p>
    <w:p w14:paraId="79142CC5" w14:textId="77777777" w:rsidR="00157A90" w:rsidRDefault="00544B8B">
      <w:pPr>
        <w:pStyle w:val="Heading2"/>
      </w:pPr>
      <w:bookmarkStart w:id="14" w:name="_Toc235526926"/>
      <w:r>
        <w:t>6.1 Discrepancy schema</w:t>
      </w:r>
      <w:bookmarkEnd w:id="14"/>
    </w:p>
    <w:p w14:paraId="160677F5"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1134A52F"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2BB1B1E0" w14:textId="77777777" w:rsidR="00157A90" w:rsidRDefault="00544B8B">
      <w:r>
        <w:t>Additions to this vocabulary require an operator-approved schema update; workers MUST reject unrecognized reason values at write time.</w:t>
      </w:r>
    </w:p>
    <w:p w14:paraId="5B01A1E2" w14:textId="77777777" w:rsidR="00157A90" w:rsidRDefault="00544B8B">
      <w:pPr>
        <w:pStyle w:val="Heading2"/>
      </w:pPr>
      <w:bookmarkStart w:id="15" w:name="_Toc235526927"/>
      <w:r>
        <w:t>6.2 Run manifest</w:t>
      </w:r>
      <w:bookmarkEnd w:id="15"/>
    </w:p>
    <w:p w14:paraId="68AC4E30"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354087A4"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07A07041" w14:textId="77777777" w:rsidR="00157A90" w:rsidRDefault="00544B8B">
      <w:pPr>
        <w:pStyle w:val="Heading2"/>
      </w:pPr>
      <w:bookmarkStart w:id="16" w:name="_Toc235526928"/>
      <w:r>
        <w:t>6.3 Configuration surface</w:t>
      </w:r>
      <w:bookmarkEnd w:id="16"/>
    </w:p>
    <w:p w14:paraId="30FF20A4"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469401CE" w14:textId="77777777" w:rsidR="00157A90" w:rsidRDefault="00544B8B">
      <w:pPr>
        <w:pStyle w:val="Heading2"/>
      </w:pPr>
      <w:bookmarkStart w:id="17" w:name="_Toc235526929"/>
      <w:r>
        <w:t>6.4 Work reuse across runs — skip-if-done mechanism</w:t>
      </w:r>
      <w:bookmarkEnd w:id="17"/>
    </w:p>
    <w:p w14:paraId="37160797" w14:textId="77777777" w:rsidR="00157A90" w:rsidRDefault="00544B8B">
      <w:r>
        <w:t>Two distinct reuse paths, both driven by content-hash equality.</w:t>
      </w:r>
    </w:p>
    <w:p w14:paraId="632DF7D5"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75898742"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3816E9DC" w14:textId="77777777" w:rsidR="00157A90" w:rsidRDefault="00544B8B">
      <w:pPr>
        <w:pStyle w:val="Heading2"/>
      </w:pPr>
      <w:bookmarkStart w:id="18" w:name="_Toc235526930"/>
      <w:r>
        <w:t>6.5 Certificate lifecycle — deploy-time placement, no plaintext propagation</w:t>
      </w:r>
      <w:bookmarkEnd w:id="18"/>
    </w:p>
    <w:p w14:paraId="62167290"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1235EFC2" w14:textId="77777777" w:rsidR="00DB6305" w:rsidRDefault="00544B8B">
      <w:r>
        <w:rPr>
          <w:b/>
        </w:rPr>
        <w:t>Long-lived identities.</w:t>
      </w:r>
    </w:p>
    <w:p w14:paraId="3A3B991A"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1B6D5A0E"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4D249C3C"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108A78C6"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2B4808A4" w14:textId="77777777" w:rsidR="00157A90" w:rsidRDefault="00544B8B">
      <w:r>
        <w:rPr>
          <w:b/>
        </w:rPr>
        <w:t>Cert revocation.</w:t>
      </w:r>
      <w:r>
        <w:t xml:space="preserve"> Deferred at F-003 substrate. Consumed here without restatement; when the CRL surface lands, Runbook and Controller consume it read-only.</w:t>
      </w:r>
    </w:p>
    <w:p w14:paraId="058044B6" w14:textId="77777777" w:rsidR="00157A90" w:rsidRDefault="00544B8B">
      <w:pPr>
        <w:pStyle w:val="Heading2"/>
      </w:pPr>
      <w:bookmarkStart w:id="19" w:name="_Toc235526931"/>
      <w:r>
        <w:t>6.6 Audit logging</w:t>
      </w:r>
      <w:bookmarkEnd w:id="19"/>
    </w:p>
    <w:p w14:paraId="24D8B862"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29265F45"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4021A179"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653C7CC4"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5C8B54ED"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6845ED40" w14:textId="77777777" w:rsidR="00157A90" w:rsidRDefault="00544B8B">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5DAB9254"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1A1997CE"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62E173E7"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E285C5A" w14:textId="77777777" w:rsidR="00157A90" w:rsidRDefault="00544B8B">
      <w:pPr>
        <w:pStyle w:val="Heading2"/>
      </w:pPr>
      <w:bookmarkStart w:id="20" w:name="_Toc235526932"/>
      <w:r>
        <w:t>6.7 Cost tracking</w:t>
      </w:r>
      <w:bookmarkEnd w:id="20"/>
    </w:p>
    <w:p w14:paraId="6D6BD710"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5D267014" w14:textId="77777777" w:rsidR="00157A90" w:rsidRDefault="00544B8B">
      <w:pPr>
        <w:pStyle w:val="Heading2"/>
      </w:pPr>
      <w:bookmarkStart w:id="21" w:name="_Toc235526933"/>
      <w:r>
        <w:t>6.8 Dataset version management</w:t>
      </w:r>
      <w:bookmarkEnd w:id="21"/>
    </w:p>
    <w:p w14:paraId="26A6A56E"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62253198" w14:textId="77777777" w:rsidR="00157A90" w:rsidRDefault="00544B8B">
      <w:pPr>
        <w:pStyle w:val="Heading2"/>
      </w:pPr>
      <w:bookmarkStart w:id="22" w:name="_Toc235526934"/>
      <w:r>
        <w:t>6.9 Failure and re-run — *authoritative enumeration of restart points*</w:t>
      </w:r>
      <w:bookmarkEnd w:id="22"/>
    </w:p>
    <w:p w14:paraId="47EC7CBE"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567A6DC6" w14:textId="77777777" w:rsidR="00DB6305" w:rsidRDefault="00544B8B">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31D21C39"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290415FC"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9181A2" w14:textId="77777777" w:rsidR="00DB6305" w:rsidRDefault="00544B8B">
            <w:r>
              <w:t>`start_step` value</w:t>
            </w:r>
          </w:p>
        </w:tc>
        <w:tc>
          <w:tcPr>
            <w:tcW w:w="2880" w:type="dxa"/>
          </w:tcPr>
          <w:p w14:paraId="3D271644"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1F8E168E"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5E4CD13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C3A91" w14:textId="77777777" w:rsidR="00DB6305" w:rsidRDefault="00544B8B">
            <w:r>
              <w:t>`"fetch data"`</w:t>
            </w:r>
          </w:p>
        </w:tc>
        <w:tc>
          <w:tcPr>
            <w:tcW w:w="2880" w:type="dxa"/>
          </w:tcPr>
          <w:p w14:paraId="61EF943B"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3F16872E"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565265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022AB4" w14:textId="77777777" w:rsidR="00DB6305" w:rsidRDefault="00544B8B">
            <w:r>
              <w:t>`"load staging"`</w:t>
            </w:r>
          </w:p>
        </w:tc>
        <w:tc>
          <w:tcPr>
            <w:tcW w:w="2880" w:type="dxa"/>
          </w:tcPr>
          <w:p w14:paraId="222D166E"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36C24809"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606D0D7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0AC0FF" w14:textId="77777777" w:rsidR="00DB6305" w:rsidRDefault="00544B8B">
            <w:r>
              <w:t>`"normalize data"`</w:t>
            </w:r>
          </w:p>
        </w:tc>
        <w:tc>
          <w:tcPr>
            <w:tcW w:w="2880" w:type="dxa"/>
          </w:tcPr>
          <w:p w14:paraId="619AD6C5"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C2E1F22"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6785912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AAEF04" w14:textId="77777777" w:rsidR="00DB6305" w:rsidRDefault="00544B8B">
            <w:r>
              <w:t>`"enrich data"`</w:t>
            </w:r>
          </w:p>
        </w:tc>
        <w:tc>
          <w:tcPr>
            <w:tcW w:w="2880" w:type="dxa"/>
          </w:tcPr>
          <w:p w14:paraId="02A0434D"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59428217"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0A1DC1F6" w14:textId="77777777" w:rsidR="00DB6305" w:rsidRDefault="00DB6305"/>
    <w:p w14:paraId="32A6B077" w14:textId="77777777" w:rsidR="00157A90" w:rsidRDefault="00544B8B">
      <w:r>
        <w:t xml:space="preserve">Any </w:t>
      </w:r>
      <w:r>
        <w:rPr>
          <w:rFonts w:ascii="Consolas" w:hAnsi="Consolas"/>
        </w:rPr>
        <w:t>start_step</w:t>
      </w:r>
      <w:r>
        <w:t xml:space="preserve"> value not in this list is rejected at §5.2.1 Invoke with HTTP 400.</w:t>
      </w:r>
    </w:p>
    <w:p w14:paraId="3FCCA49D"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28D3FDA4"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67B657EA"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595795F5"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1020ABB4"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5067C7BF"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3866BC6F"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5857C431" w14:textId="77777777" w:rsidR="003D3179" w:rsidRDefault="00544B8B">
      <w:pPr>
        <w:pStyle w:val="Heading2"/>
      </w:pPr>
      <w:r>
        <w:rPr>
          <w:color w:val="008000"/>
        </w:rPr>
        <w:t>6.10 Control collection and freshness protocol</w:t>
      </w:r>
    </w:p>
    <w:p w14:paraId="3A0E6BC9"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5649CBA5" w14:textId="77777777" w:rsidR="00157A90" w:rsidRDefault="00157A90">
      <w:pPr>
        <w:tabs>
          <w:tab w:val="right" w:leader="dot" w:pos="8630"/>
        </w:tabs>
        <w:rPr>
          <w:noProof/>
        </w:rPr>
      </w:pPr>
      <w:r>
        <w:rPr>
          <w:color w:val="008000"/>
        </w:rPr>
        <w:t>{</w:t>
      </w:r>
    </w:p>
    <w:p w14:paraId="681659AC" w14:textId="77777777" w:rsidR="00157A90" w:rsidRDefault="00157A90">
      <w:pPr>
        <w:tabs>
          <w:tab w:val="right" w:leader="dot" w:pos="8630"/>
        </w:tabs>
        <w:rPr>
          <w:noProof/>
        </w:rPr>
      </w:pPr>
      <w:r>
        <w:rPr>
          <w:color w:val="008000"/>
        </w:rPr>
        <w:t xml:space="preserve">  "_id": "Provider_v_3",</w:t>
      </w:r>
    </w:p>
    <w:p w14:paraId="3C7B086E" w14:textId="77777777" w:rsidR="00157A90" w:rsidRDefault="00157A90">
      <w:pPr>
        <w:tabs>
          <w:tab w:val="right" w:leader="dot" w:pos="8630"/>
        </w:tabs>
        <w:rPr>
          <w:noProof/>
        </w:rPr>
      </w:pPr>
      <w:r>
        <w:rPr>
          <w:color w:val="008000"/>
        </w:rPr>
        <w:t xml:space="preserve">  "version_id": "&lt;sha256 of primary source blob&gt;",</w:t>
      </w:r>
    </w:p>
    <w:p w14:paraId="56FF41D8" w14:textId="77777777" w:rsidR="00157A90" w:rsidRDefault="00157A90">
      <w:pPr>
        <w:tabs>
          <w:tab w:val="right" w:leader="dot" w:pos="8630"/>
        </w:tabs>
        <w:rPr>
          <w:noProof/>
        </w:rPr>
      </w:pPr>
      <w:r>
        <w:rPr>
          <w:color w:val="008000"/>
        </w:rPr>
        <w:t xml:space="preserve">  "job_id": "prov-2026-08-02T15-33-32Z-e1a18c",</w:t>
      </w:r>
    </w:p>
    <w:p w14:paraId="198DEC2A" w14:textId="77777777" w:rsidR="00157A90" w:rsidRDefault="00157A90">
      <w:pPr>
        <w:tabs>
          <w:tab w:val="right" w:leader="dot" w:pos="8630"/>
        </w:tabs>
        <w:rPr>
          <w:noProof/>
        </w:rPr>
      </w:pPr>
      <w:r>
        <w:rPr>
          <w:color w:val="008000"/>
        </w:rPr>
        <w:t xml:space="preserve">  "blob_name": "dev-pipeline-sources/nppes_npi/&lt;sha256&gt;/&lt;filename&gt;",</w:t>
      </w:r>
    </w:p>
    <w:p w14:paraId="74A9C1EC" w14:textId="77777777" w:rsidR="00157A90" w:rsidRDefault="00157A90">
      <w:pPr>
        <w:tabs>
          <w:tab w:val="right" w:leader="dot" w:pos="8630"/>
        </w:tabs>
        <w:rPr>
          <w:noProof/>
        </w:rPr>
      </w:pPr>
      <w:r>
        <w:rPr>
          <w:color w:val="008000"/>
        </w:rPr>
        <w:t xml:space="preserve">  "staging_collection_name": "PublicStaging.StagingProvider_v_3",</w:t>
      </w:r>
    </w:p>
    <w:p w14:paraId="2F81838E" w14:textId="77777777" w:rsidR="00157A90" w:rsidRDefault="00157A90">
      <w:pPr>
        <w:tabs>
          <w:tab w:val="right" w:leader="dot" w:pos="8630"/>
        </w:tabs>
        <w:rPr>
          <w:noProof/>
        </w:rPr>
      </w:pPr>
      <w:r>
        <w:rPr>
          <w:color w:val="008000"/>
        </w:rPr>
        <w:t xml:space="preserve">  "public_data_collection_name": "PublicData.Provider_v_3",</w:t>
      </w:r>
    </w:p>
    <w:p w14:paraId="16A0AC24" w14:textId="77777777" w:rsidR="00157A90" w:rsidRDefault="00157A90">
      <w:pPr>
        <w:tabs>
          <w:tab w:val="right" w:leader="dot" w:pos="8630"/>
        </w:tabs>
        <w:rPr>
          <w:noProof/>
        </w:rPr>
      </w:pPr>
      <w:r>
        <w:rPr>
          <w:color w:val="008000"/>
        </w:rPr>
        <w:t xml:space="preserve">  "status": "current | failed",</w:t>
      </w:r>
    </w:p>
    <w:p w14:paraId="2CF8947B" w14:textId="77777777" w:rsidR="00157A90" w:rsidRDefault="00157A90">
      <w:pPr>
        <w:tabs>
          <w:tab w:val="right" w:leader="dot" w:pos="8630"/>
        </w:tabs>
        <w:rPr>
          <w:noProof/>
        </w:rPr>
      </w:pPr>
      <w:r>
        <w:rPr>
          <w:color w:val="008000"/>
        </w:rPr>
        <w:t xml:space="preserve">  "completed_at": "&lt;ISO datetime&gt;"</w:t>
      </w:r>
    </w:p>
    <w:p w14:paraId="5764FD63" w14:textId="77777777" w:rsidR="00157A90" w:rsidRDefault="00157A90">
      <w:pPr>
        <w:tabs>
          <w:tab w:val="right" w:leader="dot" w:pos="8630"/>
        </w:tabs>
        <w:rPr>
          <w:noProof/>
        </w:rPr>
      </w:pPr>
      <w:r>
        <w:rPr>
          <w:color w:val="008000"/>
        </w:rPr>
        <w:t>}</w:t>
      </w:r>
    </w:p>
    <w:p w14:paraId="58599C79"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00D4C22D" w14:textId="77777777" w:rsidR="00157A90" w:rsidRDefault="00157A90">
      <w:pPr>
        <w:pStyle w:val="Heading2"/>
        <w:tabs>
          <w:tab w:val="right" w:leader="dot" w:pos="8630"/>
        </w:tabs>
        <w:rPr>
          <w:noProof/>
        </w:rPr>
      </w:pPr>
      <w:r>
        <w:rPr>
          <w:color w:val="008000"/>
        </w:rPr>
        <w:t>6.11 Security — one Work Manager per identity</w:t>
      </w:r>
    </w:p>
    <w:p w14:paraId="7D29E141" w14:textId="77777777" w:rsidR="00157A90" w:rsidRDefault="00157A90">
      <w:pPr>
        <w:tabs>
          <w:tab w:val="right" w:leader="dot" w:pos="8630"/>
        </w:tabs>
        <w:rPr>
          <w:noProof/>
        </w:rPr>
      </w:pPr>
      <w:r>
        <w:rPr>
          <w:color w:val="008000"/>
        </w:rPr>
        <w:t>An Azure Automation account is a credential boundary, not a folder. Every Automation Variable is account-scoped, and automationassets.get_automation_variable reads any variable in the account from any runbook in that account. Two runbooks sharing an account therefore share every credential either one carries, whatever identity each was written to run as.</w:t>
      </w:r>
    </w:p>
    <w:p w14:paraId="4AB3818F" w14:textId="77777777" w:rsidR="00157A90" w:rsidRDefault="00157A90">
      <w:pPr>
        <w:tabs>
          <w:tab w:val="right" w:leader="dot" w:pos="8630"/>
        </w:tabs>
        <w:rPr>
          <w:noProof/>
        </w:rPr>
      </w:pPr>
      <w:r>
        <w:rPr>
          <w:color w:val="008000"/>
        </w:rPr>
        <w:t>Each identity that runs automated work MUST have its own Automation account, named {identity}WorkManager after the identity it serves. A runbook is deployed only into the account named for the identity it runs as. A runbook needing a credential that belongs to another identity does not receive that credential; it receives a boundary, and the work crosses it as a call.</w:t>
      </w:r>
    </w:p>
    <w:p w14:paraId="637E3592" w14:textId="77777777" w:rsidR="00157A90" w:rsidRDefault="00157A90">
      <w:pPr>
        <w:tabs>
          <w:tab w:val="right" w:leader="dot" w:pos="8630"/>
        </w:tabs>
        <w:rPr>
          <w:noProof/>
        </w:rPr>
      </w:pPr>
      <w:r>
        <w:rPr>
          <w:color w:val="008000"/>
        </w:rPr>
        <w:t>The account count therefore grows with the identity count, and the subscription's regional Automation-account quota becomes a security limit rather than an administrative one: when it is reached, the next identity's work has nowhere to run but inside another identity's boundary. Section 3.2 lists the quota as a prerequisite for that reason.</w:t>
      </w:r>
    </w:p>
    <w:p w14:paraId="7BDA0E15" w14:textId="77777777" w:rsidR="00157A90" w:rsidRDefault="00544B8B">
      <w:pPr>
        <w:pStyle w:val="Heading1"/>
      </w:pPr>
      <w:bookmarkStart w:id="23" w:name="_Toc235526935"/>
      <w:r>
        <w:t>7. Data Contracts</w:t>
      </w:r>
      <w:bookmarkEnd w:id="23"/>
    </w:p>
    <w:p w14:paraId="775B38FB" w14:textId="77777777" w:rsidR="00157A90" w:rsidRDefault="00544B8B">
      <w:pPr>
        <w:pStyle w:val="Heading2"/>
      </w:pPr>
      <w:bookmarkStart w:id="24" w:name="_Toc235526936"/>
      <w:r>
        <w:t>7.0 Pipeline invocation contract — *primary contract*</w:t>
      </w:r>
      <w:bookmarkEnd w:id="24"/>
    </w:p>
    <w:p w14:paraId="01A5F10B" w14:textId="77777777" w:rsidR="00157A90" w:rsidRDefault="00544B8B">
      <w:r>
        <w:t>The pipeline is invoked either via cron schedule or via the on-demand webhook (§3.1.1). Both paths deliver the same JSON payload to the Runbook:</w:t>
      </w:r>
    </w:p>
    <w:p w14:paraId="561CF036" w14:textId="77777777" w:rsidR="00157A90" w:rsidRDefault="00544B8B">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2F3830D2"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19B5A821"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68FFCA89" w14:textId="77777777" w:rsidR="00157A90" w:rsidRDefault="00544B8B">
      <w:pPr>
        <w:pStyle w:val="Heading2"/>
      </w:pPr>
      <w:bookmarkStart w:id="25" w:name="_Toc235526937"/>
      <w:r>
        <w:t>7.1 Provider record — normative JSON Schema</w:t>
      </w:r>
      <w:bookmarkEnd w:id="25"/>
    </w:p>
    <w:p w14:paraId="3809CDBA"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6B2617E2"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2F6F2599" w14:textId="77777777" w:rsidR="00157A90" w:rsidRDefault="00544B8B">
      <w:pPr>
        <w:pStyle w:val="Heading2"/>
      </w:pPr>
      <w:bookmarkStart w:id="26" w:name="_Toc235526938"/>
      <w:r>
        <w:t>7.2 Work-item schema</w:t>
      </w:r>
      <w:bookmarkEnd w:id="26"/>
    </w:p>
    <w:p w14:paraId="56023905" w14:textId="77777777" w:rsidR="00157A90" w:rsidRDefault="00544B8B">
      <w:r>
        <w:rPr>
          <w:rFonts w:ascii="Consolas" w:hAnsi="Consolas"/>
        </w:rPr>
        <w:t>chathealthyfrontend.pipeline.work_items</w:t>
      </w:r>
      <w:r>
        <w:t xml:space="preserve"> — the coordination substrate between Controller and Workers.</w:t>
      </w:r>
    </w:p>
    <w:p w14:paraId="2E5257DF"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2801E4CC"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6BB33754" w14:textId="77777777" w:rsidR="00157A90" w:rsidRDefault="00544B8B">
      <w:r>
        <w:t>Claim / heartbeat / stale-reclaim mechanics are defined in §4.3.4.</w:t>
      </w:r>
    </w:p>
    <w:p w14:paraId="555E8DD2" w14:textId="77777777" w:rsidR="00157A90" w:rsidRDefault="00544B8B">
      <w:pPr>
        <w:pStyle w:val="Heading2"/>
      </w:pPr>
      <w:bookmarkStart w:id="27" w:name="_Toc235526939"/>
      <w:r>
        <w:t>7.3 Step completion marker schema</w:t>
      </w:r>
      <w:bookmarkEnd w:id="27"/>
    </w:p>
    <w:p w14:paraId="27739851" w14:textId="77777777" w:rsidR="00157A90" w:rsidRDefault="00544B8B">
      <w:r>
        <w:rPr>
          <w:rFonts w:ascii="Consolas" w:hAnsi="Consolas"/>
        </w:rPr>
        <w:t>chathealthyfrontend.pipeline.step_completion_markers</w:t>
      </w:r>
      <w:r>
        <w:t xml:space="preserve"> — the substrate for skip-if-done semantics.</w:t>
      </w:r>
    </w:p>
    <w:p w14:paraId="18A72BE7"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604BF38A"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5CCADEEE" w14:textId="77777777" w:rsidR="00157A90" w:rsidRDefault="00544B8B">
      <w:pPr>
        <w:pStyle w:val="Heading2"/>
      </w:pPr>
      <w:bookmarkStart w:id="28" w:name="_Toc235526940"/>
      <w:r>
        <w:t>7.4 F-105 classification catalog schema</w:t>
      </w:r>
      <w:bookmarkEnd w:id="28"/>
    </w:p>
    <w:p w14:paraId="6DD73C94"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753BFE16"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198F89CE" w14:textId="77777777" w:rsidR="00157A90" w:rsidRDefault="00544B8B">
      <w:pPr>
        <w:pStyle w:val="Heading2"/>
      </w:pPr>
      <w:bookmarkStart w:id="29" w:name="_Toc235526941"/>
      <w:r>
        <w:t>7.5 Staging schemas per source</w:t>
      </w:r>
      <w:bookmarkEnd w:id="29"/>
    </w:p>
    <w:p w14:paraId="32A66865"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34FFCC40" w14:textId="77777777" w:rsidR="00DB6305" w:rsidRDefault="00544B8B">
      <w:pPr>
        <w:pStyle w:val="ListBullet"/>
      </w:pPr>
      <w:r>
        <w:rPr>
          <w:rFonts w:ascii="Consolas" w:hAnsi="Consolas"/>
        </w:rPr>
        <w:t>pipeline_sources_pl_pfile</w:t>
      </w:r>
      <w:r>
        <w:t xml:space="preserve"> — one document per practice-location row.</w:t>
      </w:r>
    </w:p>
    <w:p w14:paraId="544B79C2"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E8ADE64" w14:textId="77777777" w:rsidR="00DB6305" w:rsidRDefault="00544B8B">
      <w:pPr>
        <w:pStyle w:val="ListBullet"/>
      </w:pPr>
      <w:r>
        <w:rPr>
          <w:rFonts w:ascii="Consolas" w:hAnsi="Consolas"/>
        </w:rPr>
        <w:t>pipeline_sources_zip_county_crosswalk</w:t>
      </w:r>
      <w:r>
        <w:t xml:space="preserve"> — ZCTA5, GEOID (county FIPS), state, name.</w:t>
      </w:r>
    </w:p>
    <w:p w14:paraId="60829724" w14:textId="77777777" w:rsidR="00DB6305" w:rsidRDefault="00544B8B">
      <w:pPr>
        <w:pStyle w:val="ListBullet"/>
      </w:pPr>
      <w:r>
        <w:rPr>
          <w:rFonts w:ascii="Consolas" w:hAnsi="Consolas"/>
        </w:rPr>
        <w:t>pipeline_sources_rucc</w:t>
      </w:r>
      <w:r>
        <w:t xml:space="preserve"> — FIPS, State, County Name, RUCC 2023.</w:t>
      </w:r>
    </w:p>
    <w:p w14:paraId="0CED20D0" w14:textId="77777777" w:rsidR="00157A90" w:rsidRDefault="00544B8B">
      <w:pPr>
        <w:pStyle w:val="ListBullet"/>
      </w:pPr>
      <w:r>
        <w:rPr>
          <w:rFonts w:ascii="Consolas" w:hAnsi="Consolas"/>
        </w:rPr>
        <w:t>pipeline_sources_specialty_catalog</w:t>
      </w:r>
      <w:r>
        <w:t xml:space="preserve"> — per-run copy of the F-105 catalog.</w:t>
      </w:r>
    </w:p>
    <w:p w14:paraId="00109226" w14:textId="77777777" w:rsidR="00157A90" w:rsidRDefault="00544B8B">
      <w:r>
        <w:br w:type="page"/>
      </w:r>
    </w:p>
    <w:p w14:paraId="16C37354" w14:textId="77777777" w:rsidR="00EE21F8" w:rsidRDefault="00000000">
      <w:pPr>
        <w:pStyle w:val="Heading2"/>
      </w:pPr>
      <w:r>
        <w:rPr>
          <w:color w:val="003399"/>
        </w:rPr>
        <w:t>7.6 Indexes</w:t>
      </w:r>
    </w:p>
    <w:p w14:paraId="632C27D8" w14:textId="77777777" w:rsidR="00EE21F8" w:rsidRDefault="00000000">
      <w:r>
        <w:rPr>
          <w:color w:val="003399"/>
        </w:rPr>
        <w:t xml:space="preserve">Every index named here is required. A collection carries these and no others unless this section is amended. A compound index may contain at most one array-valued path, so </w:t>
      </w:r>
      <w:r>
        <w:rPr>
          <w:rFonts w:ascii="Consolas" w:hAnsi="Consolas"/>
          <w:color w:val="003399"/>
        </w:rPr>
        <w:t>practice_addresses[]</w:t>
      </w:r>
      <w:r>
        <w:rPr>
          <w:color w:val="003399"/>
        </w:rPr>
        <w:t xml:space="preserve"> and </w:t>
      </w:r>
      <w:r>
        <w:rPr>
          <w:rFonts w:ascii="Consolas" w:hAnsi="Consolas"/>
          <w:color w:val="003399"/>
        </w:rPr>
        <w:t>taxonomies[]</w:t>
      </w:r>
      <w:r>
        <w:rPr>
          <w:color w:val="003399"/>
        </w:rPr>
        <w:t xml:space="preserve"> cannot appear in the same key.</w:t>
      </w:r>
    </w:p>
    <w:p w14:paraId="30017828" w14:textId="77777777" w:rsidR="00EE21F8" w:rsidRDefault="00000000">
      <w:r>
        <w:rPr>
          <w:color w:val="003399"/>
        </w:rPr>
        <w:t>Provider collection</w:t>
      </w:r>
    </w:p>
    <w:p w14:paraId="436B735E" w14:textId="77777777" w:rsidR="00EE21F8" w:rsidRDefault="00000000">
      <w:r>
        <w:rPr>
          <w:rFonts w:ascii="Consolas" w:hAnsi="Consolas"/>
          <w:color w:val="003399"/>
        </w:rPr>
        <w:t>{npi}</w:t>
      </w:r>
      <w:r>
        <w:rPr>
          <w:color w:val="003399"/>
        </w:rPr>
        <w:t xml:space="preserve"> unique. Record identity.</w:t>
      </w:r>
    </w:p>
    <w:p w14:paraId="0C35B904" w14:textId="77777777" w:rsidR="00EE21F8" w:rsidRDefault="00000000">
      <w:r>
        <w:rPr>
          <w:rFonts w:ascii="Consolas" w:hAnsi="Consolas"/>
          <w:color w:val="003399"/>
        </w:rPr>
        <w:t>{business_address.state, taxonomies.code}</w:t>
      </w:r>
      <w:r>
        <w:rPr>
          <w:color w:val="003399"/>
        </w:rPr>
        <w:t xml:space="preserve"> Its prefix answers the per-state drain (§5.2.6) and every per-state fan-out step; both fields answer the F-105 catalog join in §5.2.16 and §5.2.17.</w:t>
      </w:r>
    </w:p>
    <w:p w14:paraId="04077618" w14:textId="77777777" w:rsidR="00EE21F8" w:rsidRDefault="00000000">
      <w:r>
        <w:rPr>
          <w:rFonts w:ascii="Consolas" w:hAnsi="Consolas"/>
          <w:color w:val="003399"/>
        </w:rPr>
        <w:t>{practice_addresses.county.source}</w:t>
      </w:r>
      <w:r>
        <w:rPr>
          <w:color w:val="003399"/>
        </w:rPr>
        <w:t xml:space="preserve"> County enrichment (§5.2.14).</w:t>
      </w:r>
    </w:p>
    <w:p w14:paraId="2D4A2D91" w14:textId="77777777" w:rsidR="00EE21F8" w:rsidRDefault="00000000">
      <w:r>
        <w:rPr>
          <w:color w:val="003399"/>
        </w:rPr>
        <w:t>Work-item collection. As specified in §7.2.</w:t>
      </w:r>
    </w:p>
    <w:p w14:paraId="11C2EC05" w14:textId="77777777" w:rsidR="00EE21F8" w:rsidRDefault="00000000">
      <w:r>
        <w:rPr>
          <w:color w:val="003399"/>
        </w:rPr>
        <w:t>F-105 classification catalog. As specified in §7.4.</w:t>
      </w:r>
    </w:p>
    <w:p w14:paraId="7DE53535" w14:textId="77777777" w:rsidR="00EE21F8" w:rsidRDefault="00000000">
      <w:r>
        <w:rPr>
          <w:color w:val="003399"/>
        </w:rPr>
        <w:t>Staging collections (§7.5)</w:t>
      </w:r>
    </w:p>
    <w:p w14:paraId="5D3737B3" w14:textId="77777777" w:rsidR="00EE21F8" w:rsidRDefault="00000000">
      <w:r>
        <w:rPr>
          <w:rFonts w:ascii="Consolas" w:hAnsi="Consolas"/>
          <w:color w:val="003399"/>
        </w:rPr>
        <w:t>{run_id, _source_row_index}</w:t>
      </w:r>
      <w:r>
        <w:rPr>
          <w:color w:val="003399"/>
        </w:rPr>
        <w:t xml:space="preserve"> Every source. Replay by source row offset.</w:t>
      </w:r>
    </w:p>
    <w:p w14:paraId="2A60BB33" w14:textId="77777777" w:rsidR="00EE21F8" w:rsidRDefault="00000000">
      <w:r>
        <w:rPr>
          <w:rFonts w:ascii="Consolas" w:hAnsi="Consolas"/>
          <w:color w:val="003399"/>
        </w:rPr>
        <w:t>{npi}</w:t>
      </w:r>
      <w:r>
        <w:rPr>
          <w:color w:val="003399"/>
        </w:rPr>
        <w:t xml:space="preserve"> unique, nppes_npi. Record identity and the per-NPI join.</w:t>
      </w:r>
    </w:p>
    <w:p w14:paraId="5BFA5FF4" w14:textId="77777777" w:rsidR="00EE21F8" w:rsidRDefault="00000000">
      <w:r>
        <w:rPr>
          <w:rFonts w:ascii="Consolas" w:hAnsi="Consolas"/>
          <w:color w:val="003399"/>
        </w:rPr>
        <w:t>{run_id, business mailing address state}</w:t>
      </w:r>
      <w:r>
        <w:rPr>
          <w:color w:val="003399"/>
        </w:rPr>
        <w:t xml:space="preserve"> nppes_npi. The state-scoped read each of the 51 fan-out workers makes; without it every worker collection-scans the staging rows.</w:t>
      </w:r>
    </w:p>
    <w:p w14:paraId="2F3FF7F9" w14:textId="77777777" w:rsidR="00EE21F8" w:rsidRDefault="00000000">
      <w:r>
        <w:rPr>
          <w:rFonts w:ascii="Consolas" w:hAnsi="Consolas"/>
          <w:color w:val="003399"/>
        </w:rPr>
        <w:t>{npi}</w:t>
      </w:r>
      <w:r>
        <w:rPr>
          <w:color w:val="003399"/>
        </w:rPr>
        <w:t xml:space="preserve"> pl_pfile.</w:t>
      </w:r>
    </w:p>
    <w:p w14:paraId="4418C740" w14:textId="77777777" w:rsidR="00EE21F8" w:rsidRDefault="00000000">
      <w:r>
        <w:rPr>
          <w:rFonts w:ascii="Consolas" w:hAnsi="Consolas"/>
          <w:color w:val="003399"/>
        </w:rPr>
        <w:t>{code}</w:t>
      </w:r>
      <w:r>
        <w:rPr>
          <w:color w:val="003399"/>
        </w:rPr>
        <w:t xml:space="preserve"> nucc.</w:t>
      </w:r>
    </w:p>
    <w:p w14:paraId="05A0BA25" w14:textId="77777777" w:rsidR="00EE21F8" w:rsidRDefault="00000000">
      <w:r>
        <w:rPr>
          <w:rFonts w:ascii="Consolas" w:hAnsi="Consolas"/>
          <w:color w:val="003399"/>
        </w:rPr>
        <w:t>{zcta5}</w:t>
      </w:r>
      <w:r>
        <w:rPr>
          <w:color w:val="003399"/>
        </w:rPr>
        <w:t xml:space="preserve"> census_zcta_county.</w:t>
      </w:r>
    </w:p>
    <w:p w14:paraId="0211D365" w14:textId="77777777" w:rsidR="00EE21F8" w:rsidRDefault="00000000">
      <w:r>
        <w:rPr>
          <w:rFonts w:ascii="Consolas" w:hAnsi="Consolas"/>
          <w:color w:val="003399"/>
        </w:rPr>
        <w:t>{fips}</w:t>
      </w:r>
      <w:r>
        <w:rPr>
          <w:color w:val="003399"/>
        </w:rPr>
        <w:t xml:space="preserve"> usda_rucc.</w:t>
      </w:r>
    </w:p>
    <w:p w14:paraId="00E774C8" w14:textId="77777777" w:rsidR="00157A90" w:rsidRDefault="00544B8B">
      <w:pPr>
        <w:pStyle w:val="Heading1"/>
      </w:pPr>
      <w:bookmarkStart w:id="30" w:name="_Toc235526942"/>
      <w:r>
        <w:t>8. Notifications</w:t>
      </w:r>
      <w:bookmarkEnd w:id="30"/>
    </w:p>
    <w:p w14:paraId="4A77BAC8"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6E4555E0"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74FC6D8E" w14:textId="77777777" w:rsidR="00157A90" w:rsidRDefault="00544B8B">
      <w:pPr>
        <w:pStyle w:val="Heading2"/>
      </w:pPr>
      <w:bookmarkStart w:id="31" w:name="_Toc235526943"/>
      <w:r>
        <w:t>8.1 Text notification — abnormal end</w:t>
      </w:r>
      <w:bookmarkEnd w:id="31"/>
    </w:p>
    <w:p w14:paraId="1303D21B"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14A0107B" w14:textId="77777777" w:rsidR="00DB6305" w:rsidRDefault="00544B8B">
      <w:pPr>
        <w:pStyle w:val="ListBullet"/>
      </w:pPr>
      <w:r>
        <w:t>Severity: critical</w:t>
      </w:r>
    </w:p>
    <w:p w14:paraId="5BA4FAC6" w14:textId="77777777" w:rsidR="00DB6305" w:rsidRDefault="00544B8B">
      <w:pPr>
        <w:pStyle w:val="ListBullet"/>
      </w:pPr>
      <w:r>
        <w:t>Sample:</w:t>
      </w:r>
    </w:p>
    <w:p w14:paraId="633571B1"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1457857F" w14:textId="77777777" w:rsidR="00157A90" w:rsidRDefault="00544B8B">
      <w:pPr>
        <w:pStyle w:val="Heading2"/>
      </w:pPr>
      <w:bookmarkStart w:id="32" w:name="_Toc235526944"/>
      <w:r>
        <w:t>8.2 Text notification — successful end</w:t>
      </w:r>
      <w:bookmarkEnd w:id="32"/>
    </w:p>
    <w:p w14:paraId="7CA905B7"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7B4D409A" w14:textId="77777777" w:rsidR="00DB6305" w:rsidRDefault="00544B8B">
      <w:pPr>
        <w:pStyle w:val="ListBullet"/>
      </w:pPr>
      <w:r>
        <w:t>Severity: info</w:t>
      </w:r>
    </w:p>
    <w:p w14:paraId="5DB44F5A" w14:textId="77777777" w:rsidR="00DB6305" w:rsidRDefault="00544B8B">
      <w:pPr>
        <w:pStyle w:val="ListBullet"/>
      </w:pPr>
      <w:r>
        <w:t>Sample:</w:t>
      </w:r>
    </w:p>
    <w:p w14:paraId="69550FD3"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7F4D1393" w14:textId="77777777" w:rsidR="00157A90" w:rsidRDefault="00544B8B">
      <w:pPr>
        <w:pStyle w:val="Heading2"/>
      </w:pPr>
      <w:bookmarkStart w:id="33" w:name="_Toc235526945"/>
      <w:r>
        <w:t>8.3 Email notification — abnormal end (error report)</w:t>
      </w:r>
      <w:bookmarkEnd w:id="33"/>
    </w:p>
    <w:p w14:paraId="4AF4ED41"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313EC462" w14:textId="77777777" w:rsidR="00DB6305" w:rsidRDefault="00544B8B">
      <w:pPr>
        <w:pStyle w:val="ListBullet"/>
      </w:pPr>
      <w:r>
        <w:t>Severity: critical</w:t>
      </w:r>
    </w:p>
    <w:p w14:paraId="5000C169"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4808C2DE" w14:textId="77777777" w:rsidR="00157A90" w:rsidRDefault="00544B8B">
      <w:pPr>
        <w:pStyle w:val="Heading2"/>
      </w:pPr>
      <w:bookmarkStart w:id="34" w:name="_Toc235526946"/>
      <w:r>
        <w:t>8.4 Email notification — discrepancy report (PDF attachment, every run)</w:t>
      </w:r>
      <w:bookmarkEnd w:id="34"/>
    </w:p>
    <w:p w14:paraId="1328A3CE"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1920D18E" w14:textId="77777777" w:rsidR="00DB6305" w:rsidRDefault="00544B8B">
      <w:pPr>
        <w:pStyle w:val="ListBullet"/>
      </w:pPr>
      <w:r>
        <w:t>Severity: info or warning depending on cost-band exceedance</w:t>
      </w:r>
    </w:p>
    <w:p w14:paraId="1B140583" w14:textId="77777777" w:rsidR="00157A90" w:rsidRDefault="00544B8B">
      <w:pPr>
        <w:pStyle w:val="ListBullet"/>
      </w:pPr>
      <w:r>
        <w:t xml:space="preserve">Attachment: </w:t>
      </w:r>
      <w:r>
        <w:rPr>
          <w:rFonts w:ascii="Consolas" w:hAnsi="Consolas"/>
        </w:rPr>
        <w:t>discrepancy_report.pdf</w:t>
      </w:r>
      <w:r>
        <w:t xml:space="preserve"> aggregated by state → entity_type → reason per EPIC-010-F-102-S-005-REQ-T-001</w:t>
      </w:r>
    </w:p>
    <w:p w14:paraId="6A242CA8" w14:textId="77777777" w:rsidR="00157A90" w:rsidRDefault="00544B8B">
      <w:pPr>
        <w:pStyle w:val="Heading1"/>
      </w:pPr>
      <w:bookmarkStart w:id="35" w:name="_Toc235526947"/>
      <w:r>
        <w:t>9. Testing</w:t>
      </w:r>
      <w:bookmarkEnd w:id="35"/>
    </w:p>
    <w:p w14:paraId="08D22078" w14:textId="77777777" w:rsidR="00157A90" w:rsidRDefault="00544B8B">
      <w:pPr>
        <w:pStyle w:val="Heading2"/>
      </w:pPr>
      <w:bookmarkStart w:id="36" w:name="_Toc235526948"/>
      <w:r>
        <w:t>9.1 Test tiers</w:t>
      </w:r>
      <w:bookmarkEnd w:id="36"/>
    </w:p>
    <w:p w14:paraId="0034639B" w14:textId="77777777" w:rsidR="00DB6305" w:rsidRDefault="00544B8B">
      <w:r>
        <w:t>Four tiers. Each has a distinct scope, runtime bound, execution frequency, and blocking gate.</w:t>
      </w:r>
    </w:p>
    <w:p w14:paraId="74DDD3C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0C10EBA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D12420C" w14:textId="77777777" w:rsidR="00DB6305" w:rsidRDefault="00544B8B">
            <w:r>
              <w:t>Tier</w:t>
            </w:r>
          </w:p>
        </w:tc>
        <w:tc>
          <w:tcPr>
            <w:tcW w:w="1440" w:type="dxa"/>
          </w:tcPr>
          <w:p w14:paraId="407CBCF9"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0C6A649E"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8A2B1CD"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448BEC59"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46F6FB3B"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7018C02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2D9B73" w14:textId="77777777" w:rsidR="00DB6305" w:rsidRDefault="00544B8B">
            <w:r>
              <w:t>Unit</w:t>
            </w:r>
          </w:p>
        </w:tc>
        <w:tc>
          <w:tcPr>
            <w:tcW w:w="1440" w:type="dxa"/>
          </w:tcPr>
          <w:p w14:paraId="70B13137"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58B9EBCA"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6F978051"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2229EC3"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53151B8"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1C6E0D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8FAC5A" w14:textId="77777777" w:rsidR="00DB6305" w:rsidRDefault="00544B8B">
            <w:r>
              <w:t>Integration</w:t>
            </w:r>
          </w:p>
        </w:tc>
        <w:tc>
          <w:tcPr>
            <w:tcW w:w="1440" w:type="dxa"/>
          </w:tcPr>
          <w:p w14:paraId="22D39DA3"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2B533EC0"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339B0422"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5CFA6D45"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0E3EDB4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151523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4F78DA7" w14:textId="77777777" w:rsidR="00DB6305" w:rsidRDefault="00544B8B">
            <w:r>
              <w:t>End-to-end</w:t>
            </w:r>
          </w:p>
        </w:tc>
        <w:tc>
          <w:tcPr>
            <w:tcW w:w="1440" w:type="dxa"/>
          </w:tcPr>
          <w:p w14:paraId="68022904"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35EC6721"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493D2D50"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4B00251D"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5F9C953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177745E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71285E9" w14:textId="77777777" w:rsidR="00DB6305" w:rsidRDefault="00544B8B">
            <w:r>
              <w:t>Regression</w:t>
            </w:r>
          </w:p>
        </w:tc>
        <w:tc>
          <w:tcPr>
            <w:tcW w:w="1440" w:type="dxa"/>
          </w:tcPr>
          <w:p w14:paraId="4CA83627"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6C324F55"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611A4F90"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496B1F81"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2DA469B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55C174E6" w14:textId="77777777" w:rsidR="00DB6305" w:rsidRDefault="00DB6305"/>
    <w:p w14:paraId="79AE8E6B"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389A8A2B"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1BB371A9"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4E1C124C" w14:textId="77777777" w:rsidR="00157A90" w:rsidRDefault="00544B8B">
      <w:r>
        <w:rPr>
          <w:b/>
        </w:rPr>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25F6C667" w14:textId="77777777" w:rsidR="00157A90" w:rsidRDefault="00544B8B">
      <w:pPr>
        <w:pStyle w:val="Heading2"/>
      </w:pPr>
      <w:bookmarkStart w:id="37" w:name="_Toc235526949"/>
      <w:r>
        <w:t>9.2 Data quality regression</w:t>
      </w:r>
      <w:bookmarkEnd w:id="37"/>
    </w:p>
    <w:p w14:paraId="07261A43" w14:textId="77777777" w:rsidR="00DB6305" w:rsidRDefault="00544B8B">
      <w:r>
        <w:t>Backlog stories in EPIC-005-F-004 own each sub-suite. Assertions and thresholds are per-REQ.</w:t>
      </w:r>
    </w:p>
    <w:p w14:paraId="5BCA42B2" w14:textId="77777777" w:rsidR="00DB6305" w:rsidRDefault="00DB6305"/>
    <w:tbl>
      <w:tblPr>
        <w:tblStyle w:val="LightGrid-Accent1"/>
        <w:tblW w:w="0" w:type="auto"/>
        <w:tblLook w:val="04A0" w:firstRow="1" w:lastRow="0" w:firstColumn="1" w:lastColumn="0" w:noHBand="0" w:noVBand="1"/>
      </w:tblPr>
      <w:tblGrid>
        <w:gridCol w:w="2077"/>
        <w:gridCol w:w="2731"/>
        <w:gridCol w:w="2048"/>
        <w:gridCol w:w="2000"/>
      </w:tblGrid>
      <w:tr w:rsidR="00DB6305" w14:paraId="16A8DBA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6D9601" w14:textId="77777777" w:rsidR="00DB6305" w:rsidRDefault="00544B8B">
            <w:r>
              <w:t>Suite</w:t>
            </w:r>
          </w:p>
        </w:tc>
        <w:tc>
          <w:tcPr>
            <w:tcW w:w="2160" w:type="dxa"/>
          </w:tcPr>
          <w:p w14:paraId="7C20A16A"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0ADD65DC"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6A995042"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15BC553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0064AC" w14:textId="77777777" w:rsidR="00DB6305" w:rsidRDefault="00544B8B">
            <w:r>
              <w:t>Schema integrity</w:t>
            </w:r>
          </w:p>
        </w:tc>
        <w:tc>
          <w:tcPr>
            <w:tcW w:w="2160" w:type="dxa"/>
          </w:tcPr>
          <w:p w14:paraId="1522F8BF"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AD7E3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FCF1098"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0B9B47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1CCE3A" w14:textId="77777777" w:rsidR="00DB6305" w:rsidRDefault="00544B8B">
            <w:r>
              <w:t>Data quality flags</w:t>
            </w:r>
          </w:p>
        </w:tc>
        <w:tc>
          <w:tcPr>
            <w:tcW w:w="2160" w:type="dxa"/>
          </w:tcPr>
          <w:p w14:paraId="6D208552"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13A79D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0538FA0"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4FADFDC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CC359" w14:textId="77777777" w:rsidR="00DB6305" w:rsidRDefault="00544B8B">
            <w:r>
              <w:t>County enrichment</w:t>
            </w:r>
          </w:p>
        </w:tc>
        <w:tc>
          <w:tcPr>
            <w:tcW w:w="2160" w:type="dxa"/>
          </w:tcPr>
          <w:p w14:paraId="2EEEF4D1"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`practice_addresses[]` entries</w:t>
            </w:r>
          </w:p>
        </w:tc>
        <w:tc>
          <w:tcPr>
            <w:tcW w:w="2160" w:type="dxa"/>
          </w:tcPr>
          <w:p w14:paraId="2032B458"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543D5335"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21CF7AB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EDC037" w14:textId="77777777" w:rsidR="00DB6305" w:rsidRDefault="00544B8B">
            <w:r>
              <w:t>Embedding presence</w:t>
            </w:r>
          </w:p>
        </w:tc>
        <w:tc>
          <w:tcPr>
            <w:tcW w:w="2160" w:type="dxa"/>
          </w:tcPr>
          <w:p w14:paraId="1BF3E0AA"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75FE95B3"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2C1D9DB"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39B8DE8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A3248E" w14:textId="77777777" w:rsidR="00DB6305" w:rsidRDefault="00544B8B">
            <w:r>
              <w:t>Prescriber classification</w:t>
            </w:r>
          </w:p>
        </w:tc>
        <w:tc>
          <w:tcPr>
            <w:tcW w:w="2160" w:type="dxa"/>
          </w:tcPr>
          <w:p w14:paraId="20BE3B46"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color w:val="003399"/>
              </w:rPr>
              <w:t>For every `can_prescribe=true` record, some taxonomy in F-105 allow-list</w:t>
            </w:r>
          </w:p>
        </w:tc>
        <w:tc>
          <w:tcPr>
            <w:tcW w:w="2160" w:type="dxa"/>
          </w:tcPr>
          <w:p w14:paraId="3CF49E2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F653BE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4F15A3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3E6679" w14:textId="77777777" w:rsidR="00DB6305" w:rsidRDefault="00544B8B">
            <w:r>
              <w:t>Specialty integrity</w:t>
            </w:r>
          </w:p>
        </w:tc>
        <w:tc>
          <w:tcPr>
            <w:tcW w:w="2160" w:type="dxa"/>
          </w:tcPr>
          <w:p w14:paraId="68EDD99D"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7C25BF1"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464DE259"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2E9F9D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1E6FFB" w14:textId="77777777" w:rsidR="00DB6305" w:rsidRDefault="00544B8B">
            <w:r>
              <w:t>Controlled vocabulary</w:t>
            </w:r>
          </w:p>
        </w:tc>
        <w:tc>
          <w:tcPr>
            <w:tcW w:w="2160" w:type="dxa"/>
          </w:tcPr>
          <w:p w14:paraId="6CBACA05"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54E519DA"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741D99BB"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3C687B87" w14:textId="77777777" w:rsidR="00DB6305" w:rsidRDefault="00DB6305"/>
    <w:p w14:paraId="0F57C4B6" w14:textId="77777777" w:rsidR="00157A90" w:rsidRDefault="00544B8B">
      <w:r>
        <w:t>Threshold breach fails the regression suite. Regression is blocked on promote-to-qa via GitHub Actions.</w:t>
      </w:r>
    </w:p>
    <w:p w14:paraId="3522255A" w14:textId="77777777" w:rsidR="00157A90" w:rsidRDefault="00544B8B">
      <w:pPr>
        <w:pStyle w:val="Heading2"/>
      </w:pPr>
      <w:bookmarkStart w:id="38" w:name="_Toc235526950"/>
      <w:r>
        <w:t>9.3 Source-to-DB parity</w:t>
      </w:r>
      <w:bookmarkEnd w:id="38"/>
    </w:p>
    <w:p w14:paraId="79FFC01D" w14:textId="77777777" w:rsidR="00157A90" w:rsidRDefault="00544B8B">
      <w:r>
        <w:t>The parity contract, per EPIC-005-F-002-S-002.</w:t>
      </w:r>
    </w:p>
    <w:p w14:paraId="637A113E"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CF46957" w14:textId="77777777" w:rsidR="00157A90" w:rsidRDefault="00544B8B">
      <w:r>
        <w:rPr>
          <w:b/>
        </w:rPr>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277A0513" w14:textId="77777777" w:rsidR="00157A90" w:rsidRDefault="00544B8B">
      <w:r>
        <w:rPr>
          <w:b/>
        </w:rPr>
        <w:t>Field spot-check.</w:t>
      </w:r>
      <w:r>
        <w:t xml:space="preserve"> 100 random NPIs per state, source row re-parsed and compared against the landed record; mismatches produce failures with side-by-side field diffs.</w:t>
      </w:r>
    </w:p>
    <w:p w14:paraId="0F2174E9" w14:textId="77777777" w:rsidR="00157A90" w:rsidRDefault="00544B8B">
      <w:r>
        <w:t>Parity runs after every deploy-to-dev end-to-end run and after every promote to qa/prod. A single failure blocks promotion.</w:t>
      </w:r>
    </w:p>
    <w:p w14:paraId="118EBB4E" w14:textId="77777777" w:rsidR="00157A90" w:rsidRDefault="00544B8B">
      <w:pPr>
        <w:pStyle w:val="Heading2"/>
      </w:pPr>
      <w:bookmarkStart w:id="39" w:name="_Toc235526951"/>
      <w:r>
        <w:t>9.4 Skip-if-done validation</w:t>
      </w:r>
      <w:bookmarkEnd w:id="39"/>
    </w:p>
    <w:p w14:paraId="2BB45CB4" w14:textId="77777777" w:rsidR="00157A90" w:rsidRDefault="00544B8B">
      <w:r>
        <w:t>Proves the skip-if-done mechanism (§5.1 framework, §6.4) actually skips.</w:t>
      </w:r>
    </w:p>
    <w:p w14:paraId="4155362A"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D0BBBC0"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62EB46E"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08CCA739"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2E37DF38" w14:textId="77777777" w:rsidR="00157A90" w:rsidRDefault="00544B8B">
      <w:pPr>
        <w:pStyle w:val="Heading2"/>
      </w:pPr>
      <w:bookmarkStart w:id="40" w:name="_Toc235526952"/>
      <w:r>
        <w:t>9.5 Failure injection</w:t>
      </w:r>
      <w:bookmarkEnd w:id="40"/>
    </w:p>
    <w:p w14:paraId="307B32F3" w14:textId="77777777" w:rsidR="00DB6305" w:rsidRDefault="00544B8B">
      <w:r>
        <w:t>Injection point / mechanism / expected behavior. Each is a pytest module.</w:t>
      </w:r>
    </w:p>
    <w:p w14:paraId="015E5252"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61B6571"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8D68E" w14:textId="77777777" w:rsidR="00DB6305" w:rsidRDefault="00544B8B">
            <w:r>
              <w:t>Injection</w:t>
            </w:r>
          </w:p>
        </w:tc>
        <w:tc>
          <w:tcPr>
            <w:tcW w:w="2880" w:type="dxa"/>
          </w:tcPr>
          <w:p w14:paraId="0E9BB2FF"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62EA27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3398A1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F76B5" w14:textId="77777777" w:rsidR="00DB6305" w:rsidRDefault="00544B8B">
            <w:r>
              <w:t>Mongo unreachable during Worker execution</w:t>
            </w:r>
          </w:p>
        </w:tc>
        <w:tc>
          <w:tcPr>
            <w:tcW w:w="2880" w:type="dxa"/>
          </w:tcPr>
          <w:p w14:paraId="0049C70A"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96570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C7EE65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740326" w14:textId="77777777" w:rsidR="00DB6305" w:rsidRDefault="00544B8B">
            <w:r>
              <w:t>Vendor URL returns 500 during fetch</w:t>
            </w:r>
          </w:p>
        </w:tc>
        <w:tc>
          <w:tcPr>
            <w:tcW w:w="2880" w:type="dxa"/>
          </w:tcPr>
          <w:p w14:paraId="5AA9746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31E3D569"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276372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7CFED" w14:textId="77777777" w:rsidR="00DB6305" w:rsidRDefault="00544B8B">
            <w:r>
              <w:t>Worker OS process SIGKILL mid-execution</w:t>
            </w:r>
          </w:p>
        </w:tc>
        <w:tc>
          <w:tcPr>
            <w:tcW w:w="2880" w:type="dxa"/>
          </w:tcPr>
          <w:p w14:paraId="72D0B101"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&lt;worker_pid&gt;` from Controller-side test hook</w:t>
            </w:r>
          </w:p>
        </w:tc>
        <w:tc>
          <w:tcPr>
            <w:tcW w:w="2880" w:type="dxa"/>
          </w:tcPr>
          <w:p w14:paraId="4B23619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7A5C8C1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AF0D6" w14:textId="77777777" w:rsidR="00DB6305" w:rsidRDefault="00544B8B">
            <w:r>
              <w:t>Controller VM force-stopped mid-run</w:t>
            </w:r>
          </w:p>
        </w:tc>
        <w:tc>
          <w:tcPr>
            <w:tcW w:w="2880" w:type="dxa"/>
          </w:tcPr>
          <w:p w14:paraId="6365FEA8"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AE766B8"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2EE0E1F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63F3E" w14:textId="77777777" w:rsidR="00DB6305" w:rsidRDefault="00544B8B">
            <w:r>
              <w:t>VM disk exhausted</w:t>
            </w:r>
          </w:p>
        </w:tc>
        <w:tc>
          <w:tcPr>
            <w:tcW w:w="2880" w:type="dxa"/>
          </w:tcPr>
          <w:p w14:paraId="12650A10"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493FC7CD"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4BE855E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94FB8" w14:textId="77777777" w:rsidR="00DB6305" w:rsidRDefault="00544B8B">
            <w:r>
              <w:t>Atlas cluster paused mid-read</w:t>
            </w:r>
          </w:p>
        </w:tc>
        <w:tc>
          <w:tcPr>
            <w:tcW w:w="2880" w:type="dxa"/>
          </w:tcPr>
          <w:p w14:paraId="0B8405E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62E37ABB"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2B33CC45" w14:textId="77777777" w:rsidR="00DB6305" w:rsidRDefault="00DB6305"/>
    <w:p w14:paraId="7D302EA2" w14:textId="77777777" w:rsidR="00157A90" w:rsidRDefault="00544B8B">
      <w:pPr>
        <w:pStyle w:val="Heading2"/>
      </w:pPr>
      <w:bookmarkStart w:id="41" w:name="_Toc235526953"/>
      <w:r>
        <w:t>9.6 Discrepancy report validation</w:t>
      </w:r>
      <w:bookmarkEnd w:id="41"/>
    </w:p>
    <w:p w14:paraId="3C79E634"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2B811B5B" w14:textId="77777777" w:rsidR="00DB6305" w:rsidRDefault="00544B8B">
      <w:pPr>
        <w:pStyle w:val="ListBullet"/>
      </w:pPr>
      <w:r>
        <w:t>Has one section per state, in alphabetical state order.</w:t>
      </w:r>
    </w:p>
    <w:p w14:paraId="130329F5" w14:textId="77777777" w:rsidR="00DB6305" w:rsidRDefault="00544B8B">
      <w:pPr>
        <w:pStyle w:val="ListBullet"/>
      </w:pPr>
      <w:r>
        <w:t>Within each state section, one subsection per entity_type.</w:t>
      </w:r>
    </w:p>
    <w:p w14:paraId="7B6D62CF"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2E7491FE" w14:textId="77777777" w:rsidR="00DB6305" w:rsidRDefault="00544B8B">
      <w:pPr>
        <w:pStyle w:val="ListBullet"/>
      </w:pPr>
      <w:r>
        <w:t>Summary page carries totals per reason and total per state.</w:t>
      </w:r>
    </w:p>
    <w:p w14:paraId="49117B3D"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3EB1B551"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4285BC51" w14:textId="77777777" w:rsidR="00157A90" w:rsidRDefault="00544B8B">
      <w:r>
        <w:t>PDF byte-diff against golden fixture would be brittle; assertions instead extract text via PyPDF2 and check content.</w:t>
      </w:r>
    </w:p>
    <w:p w14:paraId="1F964BBD" w14:textId="77777777" w:rsidR="00157A90" w:rsidRDefault="00544B8B">
      <w:pPr>
        <w:pStyle w:val="Heading2"/>
      </w:pPr>
      <w:bookmarkStart w:id="42" w:name="_Toc235526954"/>
      <w:r>
        <w:t>9.7 Performance envelope</w:t>
      </w:r>
      <w:bookmarkEnd w:id="42"/>
    </w:p>
    <w:p w14:paraId="63E4631B"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4BBAEDA8"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B0834F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C209E" w14:textId="77777777" w:rsidR="00DB6305" w:rsidRDefault="00544B8B">
            <w:r>
              <w:t>Step</w:t>
            </w:r>
          </w:p>
        </w:tc>
        <w:tc>
          <w:tcPr>
            <w:tcW w:w="2880" w:type="dxa"/>
          </w:tcPr>
          <w:p w14:paraId="66BC3E63"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5EB258DE"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1117C6D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57673" w14:textId="77777777" w:rsidR="00DB6305" w:rsidRDefault="00544B8B">
            <w:r>
              <w:t>Prepare infrastructure</w:t>
            </w:r>
          </w:p>
        </w:tc>
        <w:tc>
          <w:tcPr>
            <w:tcW w:w="2880" w:type="dxa"/>
          </w:tcPr>
          <w:p w14:paraId="71FDD797"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3244B670"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C5578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3341DA" w14:textId="77777777" w:rsidR="00DB6305" w:rsidRDefault="00544B8B">
            <w:r>
              <w:t>Fetch all sources (all sources parallel)</w:t>
            </w:r>
          </w:p>
        </w:tc>
        <w:tc>
          <w:tcPr>
            <w:tcW w:w="2880" w:type="dxa"/>
          </w:tcPr>
          <w:p w14:paraId="417220B0"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525CC745"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7ED7285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0C4A21" w14:textId="77777777" w:rsidR="00DB6305" w:rsidRDefault="00544B8B">
            <w:r>
              <w:t>Normalize NPI (51-way parallel)</w:t>
            </w:r>
          </w:p>
        </w:tc>
        <w:tc>
          <w:tcPr>
            <w:tcW w:w="2880" w:type="dxa"/>
          </w:tcPr>
          <w:p w14:paraId="20849268"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18F15F06"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4A0A5D3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339688" w14:textId="77777777" w:rsidR="00DB6305" w:rsidRDefault="00544B8B">
            <w:r>
              <w:t>County enrichment (102-way parallel)</w:t>
            </w:r>
          </w:p>
        </w:tc>
        <w:tc>
          <w:tcPr>
            <w:tcW w:w="2880" w:type="dxa"/>
          </w:tcPr>
          <w:p w14:paraId="19229BE0"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5FC2AA41"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0AF12D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A6425A" w14:textId="77777777" w:rsidR="00DB6305" w:rsidRDefault="00544B8B">
            <w:r>
              <w:t>Post-load reconciliation</w:t>
            </w:r>
          </w:p>
        </w:tc>
        <w:tc>
          <w:tcPr>
            <w:tcW w:w="2880" w:type="dxa"/>
          </w:tcPr>
          <w:p w14:paraId="274C1B7D"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DC7450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217FC8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306B7" w14:textId="77777777" w:rsidR="00DB6305" w:rsidRDefault="00544B8B">
            <w:r>
              <w:t>Quiesce</w:t>
            </w:r>
          </w:p>
        </w:tc>
        <w:tc>
          <w:tcPr>
            <w:tcW w:w="2880" w:type="dxa"/>
          </w:tcPr>
          <w:p w14:paraId="42D58C4C"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15741614"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1B835A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2D216" w14:textId="77777777" w:rsidR="00DB6305" w:rsidRDefault="00544B8B">
            <w:r>
              <w:t>**Total wall-clock**</w:t>
            </w:r>
          </w:p>
        </w:tc>
        <w:tc>
          <w:tcPr>
            <w:tcW w:w="2880" w:type="dxa"/>
          </w:tcPr>
          <w:p w14:paraId="3EB279B9"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5FF47EFA"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52F02D86" w14:textId="77777777" w:rsidR="00DB6305" w:rsidRDefault="00DB6305"/>
    <w:p w14:paraId="630F5B4C"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5F2E68D8"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12791870" w14:textId="77777777" w:rsidR="00157A90" w:rsidRDefault="00544B8B">
      <w:pPr>
        <w:pStyle w:val="Heading2"/>
      </w:pPr>
      <w:bookmarkStart w:id="43" w:name="_Toc235526955"/>
      <w:r>
        <w:t>9.8 Test fixtures</w:t>
      </w:r>
      <w:bookmarkEnd w:id="43"/>
    </w:p>
    <w:p w14:paraId="4AAB3EBA" w14:textId="77777777" w:rsidR="00157A90" w:rsidRDefault="00544B8B">
      <w:r>
        <w:t xml:space="preserve">Fixture NPIs live in </w:t>
      </w:r>
      <w:r>
        <w:rPr>
          <w:rFonts w:ascii="Consolas" w:hAnsi="Consolas"/>
        </w:rPr>
        <w:t>pipeline/Code/tests/fixtures/npi_edge_cases.json</w:t>
      </w:r>
      <w:r>
        <w:t>. Curated to exercise:</w:t>
      </w:r>
    </w:p>
    <w:p w14:paraId="26924EB2" w14:textId="77777777" w:rsidR="00DB6305" w:rsidRDefault="00544B8B">
      <w:pPr>
        <w:pStyle w:val="ListBullet"/>
      </w:pPr>
      <w:r>
        <w:t xml:space="preserve">Type 1 with no business_address → </w:t>
      </w:r>
      <w:r>
        <w:rPr>
          <w:rFonts w:ascii="Consolas" w:hAnsi="Consolas"/>
        </w:rPr>
        <w:t>discrepancy reason=no_address</w:t>
      </w:r>
      <w:r>
        <w:t>.</w:t>
      </w:r>
    </w:p>
    <w:p w14:paraId="55E1D66F" w14:textId="77777777" w:rsidR="00DB6305" w:rsidRDefault="00544B8B">
      <w:pPr>
        <w:pStyle w:val="ListBullet"/>
      </w:pPr>
      <w:r>
        <w:t>Type 1 sole proprietor + Type 2 org same authorized official → cross-record identity check.</w:t>
      </w:r>
    </w:p>
    <w:p w14:paraId="53EC3D0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28ED6A04"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3708F1B2"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6D2D1620" w14:textId="77777777" w:rsidR="00DB6305" w:rsidRDefault="00544B8B">
      <w:pPr>
        <w:pStyle w:val="ListBullet"/>
      </w:pPr>
      <w:r>
        <w:t>NPI present in NPPES but not in pl_pfile (single-address provider).</w:t>
      </w:r>
    </w:p>
    <w:p w14:paraId="75B6A901" w14:textId="77777777" w:rsidR="00DB6305" w:rsidRDefault="00544B8B">
      <w:pPr>
        <w:pStyle w:val="ListBullet"/>
      </w:pPr>
      <w:r>
        <w:t xml:space="preserve">NPI present in pl_pfile but not in NPPES → </w:t>
      </w:r>
      <w:r>
        <w:rPr>
          <w:rFonts w:ascii="Consolas" w:hAnsi="Consolas"/>
        </w:rPr>
        <w:t>reason=pl_pfile_orphan_npi</w:t>
      </w:r>
      <w:r>
        <w:t>.</w:t>
      </w:r>
    </w:p>
    <w:p w14:paraId="7B7E9467" w14:textId="77777777" w:rsidR="00DB6305" w:rsidRDefault="00544B8B">
      <w:pPr>
        <w:pStyle w:val="ListBullet"/>
      </w:pPr>
      <w:r>
        <w:t>Provider with 15 taxonomy slots filled → schema max exercised.</w:t>
      </w:r>
    </w:p>
    <w:p w14:paraId="42103C2A" w14:textId="77777777" w:rsidR="00DB6305" w:rsidRDefault="00544B8B">
      <w:pPr>
        <w:pStyle w:val="ListBullet"/>
      </w:pPr>
      <w:r>
        <w:t xml:space="preserve">Foreign address (non-US country code) → </w:t>
      </w:r>
      <w:r>
        <w:rPr>
          <w:rFonts w:ascii="Consolas" w:hAnsi="Consolas"/>
        </w:rPr>
        <w:t>reason=foreign_provider</w:t>
      </w:r>
      <w:r>
        <w:t>.</w:t>
      </w:r>
    </w:p>
    <w:p w14:paraId="03E0DDC5" w14:textId="77777777" w:rsidR="00157A90" w:rsidRDefault="00544B8B">
      <w:pPr>
        <w:pStyle w:val="ListBullet"/>
      </w:pPr>
      <w:r>
        <w:t>Homeopathic-flagged NUCC code (376J00000X etc.) → F-105 disqualified path.</w:t>
      </w:r>
    </w:p>
    <w:p w14:paraId="64A87F1E"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2F2196B7" w14:textId="77777777" w:rsidR="00157A90" w:rsidRDefault="00544B8B">
      <w:pPr>
        <w:pStyle w:val="Heading2"/>
      </w:pPr>
      <w:bookmarkStart w:id="44" w:name="_Toc235526956"/>
      <w:r>
        <w:t>9.9 CI/CD gates</w:t>
      </w:r>
      <w:bookmarkEnd w:id="44"/>
    </w:p>
    <w:p w14:paraId="369FA4C7" w14:textId="77777777" w:rsidR="00DB6305" w:rsidRDefault="00544B8B">
      <w:r>
        <w:t>Per-tier gates as of this LLD:</w:t>
      </w:r>
    </w:p>
    <w:p w14:paraId="258125E9"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6F930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81749" w14:textId="77777777" w:rsidR="00DB6305" w:rsidRDefault="00544B8B">
            <w:r>
              <w:t>Tier</w:t>
            </w:r>
          </w:p>
        </w:tc>
        <w:tc>
          <w:tcPr>
            <w:tcW w:w="2160" w:type="dxa"/>
          </w:tcPr>
          <w:p w14:paraId="73C23BD6"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7D7E654B"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7500E574"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DB3C9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68E93B" w14:textId="77777777" w:rsidR="00DB6305" w:rsidRDefault="00544B8B">
            <w:r>
              <w:t>Unit</w:t>
            </w:r>
          </w:p>
        </w:tc>
        <w:tc>
          <w:tcPr>
            <w:tcW w:w="2160" w:type="dxa"/>
          </w:tcPr>
          <w:p w14:paraId="28C86D47"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2C150566"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3D7CF445"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4173948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3B2E20" w14:textId="77777777" w:rsidR="00DB6305" w:rsidRDefault="00544B8B">
            <w:r>
              <w:t>Integration</w:t>
            </w:r>
          </w:p>
        </w:tc>
        <w:tc>
          <w:tcPr>
            <w:tcW w:w="2160" w:type="dxa"/>
          </w:tcPr>
          <w:p w14:paraId="7A65783C"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1C28451"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3E5AEE4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73D1D1B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16A3A4" w14:textId="77777777" w:rsidR="00DB6305" w:rsidRDefault="00544B8B">
            <w:r>
              <w:t>End-to-end</w:t>
            </w:r>
          </w:p>
        </w:tc>
        <w:tc>
          <w:tcPr>
            <w:tcW w:w="2160" w:type="dxa"/>
          </w:tcPr>
          <w:p w14:paraId="219089D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4103FC74"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0F8CCB3"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6A1CC99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66EF0F" w14:textId="77777777" w:rsidR="00DB6305" w:rsidRDefault="00544B8B">
            <w:r>
              <w:t>Regression</w:t>
            </w:r>
          </w:p>
        </w:tc>
        <w:tc>
          <w:tcPr>
            <w:tcW w:w="2160" w:type="dxa"/>
          </w:tcPr>
          <w:p w14:paraId="2EEDF847"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5A8FDC"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F4DE37A"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5DB88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6D7818" w14:textId="77777777" w:rsidR="00DB6305" w:rsidRDefault="00544B8B">
            <w:r>
              <w:t>Data-quality regression (§9.2)</w:t>
            </w:r>
          </w:p>
        </w:tc>
        <w:tc>
          <w:tcPr>
            <w:tcW w:w="2160" w:type="dxa"/>
          </w:tcPr>
          <w:p w14:paraId="1BA5284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2A080E48"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1218A0BF"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568C2DD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F73EF" w14:textId="77777777" w:rsidR="00DB6305" w:rsidRDefault="00544B8B">
            <w:r>
              <w:t>Source-to-DB parity (§9.3)</w:t>
            </w:r>
          </w:p>
        </w:tc>
        <w:tc>
          <w:tcPr>
            <w:tcW w:w="2160" w:type="dxa"/>
          </w:tcPr>
          <w:p w14:paraId="6BAF813F"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46FE3D8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228B56C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0B06E69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C75105" w14:textId="77777777" w:rsidR="00DB6305" w:rsidRDefault="00544B8B">
            <w:r>
              <w:t>Skip-if-done (§9.4)</w:t>
            </w:r>
          </w:p>
        </w:tc>
        <w:tc>
          <w:tcPr>
            <w:tcW w:w="2160" w:type="dxa"/>
          </w:tcPr>
          <w:p w14:paraId="2B7C0456"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FBF10B6"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6FF0FC2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2871B7B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C9417E" w14:textId="77777777" w:rsidR="00DB6305" w:rsidRDefault="00544B8B">
            <w:r>
              <w:t>Failure injection (§9.5)</w:t>
            </w:r>
          </w:p>
        </w:tc>
        <w:tc>
          <w:tcPr>
            <w:tcW w:w="2160" w:type="dxa"/>
          </w:tcPr>
          <w:p w14:paraId="1DE2444F"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0C6353C2"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990F0C6"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3B66B3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1D4E1" w14:textId="77777777" w:rsidR="00DB6305" w:rsidRDefault="00544B8B">
            <w:r>
              <w:t>Performance envelope (§9.7)</w:t>
            </w:r>
          </w:p>
        </w:tc>
        <w:tc>
          <w:tcPr>
            <w:tcW w:w="2160" w:type="dxa"/>
          </w:tcPr>
          <w:p w14:paraId="347076B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5986D5B8"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24C1D720"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6E125C7F" w14:textId="77777777" w:rsidR="00DB6305" w:rsidRDefault="00DB6305"/>
    <w:p w14:paraId="51737191" w14:textId="77777777" w:rsidR="00157A90" w:rsidRDefault="00544B8B">
      <w:r>
        <w:t>Flaky-test policy: none. A failing test is either fixed or the assertion is removed with operator approval; there is no automated retry.</w:t>
      </w:r>
    </w:p>
    <w:p w14:paraId="54D8A436" w14:textId="77777777" w:rsidR="00157A90" w:rsidRDefault="00544B8B">
      <w:r>
        <w:br w:type="page"/>
      </w:r>
    </w:p>
    <w:p w14:paraId="162091F9" w14:textId="77777777" w:rsidR="00475798" w:rsidRDefault="00000000">
      <w:pPr>
        <w:pStyle w:val="Heading1"/>
      </w:pPr>
      <w:r>
        <w:t>10. Enrichment Low-Level Design — Overview</w:t>
      </w:r>
    </w:p>
    <w:p w14:paraId="7A8CB593" w14:textId="77777777" w:rsidR="00475798" w:rsidRDefault="00000000">
      <w:r>
        <w:t>This chapter and the three that follow (§11 CountyAndGeoFunnel, §12 Other Identifier Management, §13 NUCC Vocabulary and the F-105 Supplement) are the HOW-level design for the pipeline's most complex enrichments — the passes that turn a raw NPPES/NUCC row into the served provider and specialty records. §1 (Executive Summary) and §2 (Vision) frame the end-to-end conveyor; §5 (Sequence of Operations) lists every step in fire order. These chapters go beneath that: for each enrichment they name the mechanism, the collections touched, the failure exits, and — where a prior revision of this document or the schema has drifted from the code — they state the drift and let the code win.</w:t>
      </w:r>
    </w:p>
    <w:p w14:paraId="031ECA7B" w14:textId="77777777" w:rsidR="00475798" w:rsidRDefault="00000000">
      <w:r>
        <w:rPr>
          <w:b/>
        </w:rPr>
        <w:t>Grounding rule.</w:t>
      </w:r>
      <w:r>
        <w:t xml:space="preserve"> Every statement about existing behavior below is cited to file:line in the pipeline source at the time of writing. Where a citation and a requirement, a schema, or an earlier LLD paragraph disagree, the citation is authoritative and the disagreement is called out as DRIFT.</w:t>
      </w:r>
    </w:p>
    <w:p w14:paraId="4F4A90BF" w14:textId="77777777" w:rsidR="00475798" w:rsidRDefault="00000000">
      <w:r>
        <w:rPr>
          <w:b/>
        </w:rPr>
        <w:t>Where the enrichments sit in the flow.</w:t>
      </w:r>
      <w:r>
        <w:t xml:space="preserve"> Normalize (§5.2.9) builds the base record shape from staging. The enrichments then run as state-scoped, NPI-atomic passes over that base: license-based address repair (§5.2.13), the county + geo funnel (§5.2.14, redesigned in §11), the other-identifier LLM pipeline that produces insurance[] and merges licenses[], and the clinical-flag stamping that reads the NUCC/F-105 vocabulary (§13). The specialty vocabulary itself (SpecialtyMetaData) is built and embedded before Pass B of normalize consumes it.</w:t>
      </w:r>
    </w:p>
    <w:p w14:paraId="7A9FD4D7" w14:textId="77777777" w:rsidR="00475798" w:rsidRDefault="00000000">
      <w:pPr>
        <w:pStyle w:val="Heading2"/>
      </w:pPr>
      <w:r>
        <w:t>10.1 Embedding — one global model, whole-collection, all-or-nothing</w:t>
      </w:r>
    </w:p>
    <w:p w14:paraId="60B52AB3" w14:textId="77777777" w:rsidR="00475798" w:rsidRDefault="00000000">
      <w:r>
        <w:rPr>
          <w:b/>
        </w:rPr>
        <w:t>Contract.</w:t>
      </w:r>
      <w:r>
        <w:t xml:space="preserve"> The pipeline embeds exactly one collection — the specialty vocabulary (SpecialtyMetaData) —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2133F2C4" w14:textId="77777777" w:rsidR="00475798" w:rsidRDefault="00000000">
      <w:r>
        <w:rPr>
          <w:b/>
        </w:rPr>
        <w:t>One model, declared once, read at runtime.</w:t>
      </w:r>
      <w:r>
        <w:t xml:space="preserve"> The embedding module names no model. It calls embedding_model_name() through the LLM facade (embedding_engine.py:42, :153), which reads the CH_EMBEDDING_MODEL environment binding and raises with no fallback if it is unset (llm.py:246-266). That binding resolves to the firm's single declaration firm.embedding_model = "text-embedding-3-large" in deployment_architecture.json:10990-10995, bound to each embedding target as CH_EMBEDDING_MODEL = "firm:embedding_model" (deployment_architecture.json:2624, 4261, 4432). The vector is 3072-dimensional, native for that model (embedding_engine.py:46), produced through the OpenAI embeddings endpoint inside the facade (llm.py:290-293). So the model is data read at runtime, not a literal in pipeline code.</w:t>
      </w:r>
    </w:p>
    <w:p w14:paraId="60F50598" w14:textId="77777777" w:rsidR="00475798" w:rsidRDefault="00000000">
      <w:r>
        <w:rPr>
          <w:b/>
        </w:rPr>
        <w:t>Whole-collection mechanism.</w:t>
      </w:r>
      <w:r>
        <w:t xml:space="preserve"> publish_smd_and_embed copies every StagingNucc row for the run into a same-cluster SpecialtyMetaData staging collection (publish_smd_and_embed.py:143-163), embeds every staged row (embedding_engine.generate_specialty_embeddings, which iterates find({}) over the target collection with no run filter — embedding_engine.py:159), then atomically renames staging over the live collection with dropTarget=True (publish_smd_and_embed.py:214-218). Each row records the model and timestamp it was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2E4817E"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reason="error_specialty_embedding_failed" is recorded per un-embedded row, and the collection is still marked loaded and operationally_fit (publish_smd_and_embed.py:184-206, :220-244). A fatal error raises before the rename, leaving no loaded-metadata doc, which is the signal for the next fire to reload.</w:t>
      </w:r>
    </w:p>
    <w:p w14:paraId="0348A07C" w14:textId="77777777" w:rsidR="00475798" w:rsidRDefault="00000000">
      <w:r>
        <w:rPr>
          <w:b/>
        </w:rPr>
        <w:t>DRIFT.</w:t>
      </w:r>
      <w:r>
        <w:t xml:space="preserve"> The module docstrings and the existing §5.2.8a (this document) state the model literally as "text-embedding-3-large" (publish_smd_and_embed.py:20, :33; embedding_engine.py:13; §5.2.8a prose). The value is correct today because the firm declaration equals that string, but the mechanism differs from what those words imply: the code hardcodes no model and would follow a change to the firm declaration without a code edit. Treat the firm declaration in deployment_architecture.json as the source of truth, not the docstrings.</w:t>
      </w:r>
    </w:p>
    <w:p w14:paraId="14416321" w14:textId="77777777" w:rsidR="00475798" w:rsidRDefault="00000000">
      <w:pPr>
        <w:pStyle w:val="Heading1"/>
      </w:pPr>
      <w:r>
        <w:t>11. CountyAndGeoFunnel</w:t>
      </w:r>
    </w:p>
    <w:p w14:paraId="2B84B7AB" w14:textId="77777777" w:rsidR="00475798" w:rsidRDefault="00000000">
      <w:r>
        <w:rPr>
          <w:b/>
        </w:rPr>
        <w:t>Status of this chapter.</w:t>
      </w:r>
      <w:r>
        <w:t xml:space="preserve"> This is the one enrichment chapter that documents a TARGET design decided 2026-09-27, not only the current code. The current county mechanism is described first and grounded in code; the geo re-pass that fixes it is described second and labelled TARGET — it does not exist in the code yet. Where the two differ, the difference is stated explicitly. The enrichment is renamed from "county cascade" to CountyAndGeoFunnel; the module and step are still named county_cascade_engine.py and steps/county_enrichment_cascade.py in the code, and the rename is a naming decision not yet applied there.</w:t>
      </w:r>
    </w:p>
    <w:p w14:paraId="1D86DAF6" w14:textId="77777777" w:rsidR="00475798" w:rsidRDefault="00000000">
      <w:r>
        <w:rPr>
          <w:b/>
        </w:rPr>
        <w:t>Shape.</w:t>
      </w:r>
      <w:r>
        <w:t xml:space="preserve"> CountyAndGeoFunnel is a residue funnel: each pass works only the residue the previous pass could not resolve, so the working set narrows top to bottom (county_cascade_engine.py:1244-1291; residue is threaded stage to stage and only unresolved pairs advance). Scope is practice + secondary_practice addresses, United States, with a ZIP present (PRACTICE_ADDRESS_TYPES county_cascade_engine.py:79; _addr_needs_enrichment :123-135 — US gate via _is_united_states :94-95, ZIP gate :133). Fan-out is per-state, NPI-atomic: one worker owns every address on every NPI whose BUSINESS mailing state is that worker's partition, regardless of each address's own state (_stream_provider_chunks :207-247). An address already carrying county.fips + county.name is skipped on re-run (:131-132).</w:t>
      </w:r>
    </w:p>
    <w:p w14:paraId="598ADFEA" w14:textId="77777777" w:rsidR="00475798" w:rsidRDefault="00000000">
      <w:pPr>
        <w:pStyle w:val="Heading2"/>
      </w:pPr>
      <w:r>
        <w:t>11.1 Current county mechanism — four passes</w:t>
      </w:r>
    </w:p>
    <w:p w14:paraId="3FBCF7F6" w14:textId="77777777" w:rsidR="00475798" w:rsidRDefault="00000000">
      <w:r>
        <w:rPr>
          <w:b/>
        </w:rPr>
        <w:t>Pass 1 — zip_crosswalk (free, no HTTP).</w:t>
      </w:r>
      <w:r>
        <w:t xml:space="preserve"> An in-Mongo lookup against the Census 2020 ZCTA-to-County table already loaded to staging (_load_zcta_crosswalk county_cascade_engine.py:261-338; stage :391-443). It stamps county only — county.fips, county.name, and county.rucc when the FIPS resolves in the USDA catalog — and stamps NO coordinates (_zip_crosswalk_apply :407-429 calls _stamp_county alone; there is no _stamp_coordinates on this path). Misses route to residue.</w:t>
      </w:r>
    </w:p>
    <w:p w14:paraId="4F817E0B" w14:textId="77777777" w:rsidR="00475798" w:rsidRDefault="00000000">
      <w:r>
        <w:rPr>
          <w:b/>
        </w:rPr>
        <w:t>Pass 2 — census_batch (free).</w:t>
      </w:r>
      <w:r>
        <w:t xml:space="preserve"> One HTTP POST per chunk to geocoding.geo.census.gov/geocoder/geographies/addressbatch (CENSUS_BATCH_URL county_cascade_engine.py:103; fetch :464-499). It resolves county AND real coordinates: the response's "lng,lat" field is parsed (:502-550) and stamped with precision always range_interpolated — the Census batch geocoder is TIGER street-segment interpolation, no rooftop (_census_batch_apply :553-586, coordinates :575-582).</w:t>
      </w:r>
    </w:p>
    <w:p w14:paraId="35CD587E" w14:textId="77777777" w:rsidR="00475798" w:rsidRDefault="00000000">
      <w:r>
        <w:rPr>
          <w:b/>
        </w:rPr>
        <w:t>Pass 3 — nppes_registry (free, ~5 req/s per IP).</w:t>
      </w:r>
      <w:r>
        <w:t xml:space="preserve"> One HTTP GET per NPI to npiregistry.cms.hhs.gov/api/ (NPPES_REGISTRY_URL county_cascade_engine.py:104; fetch :668-701). Three phases (:818-932): (a) refresh — pull NPPES's canonical LOCATION address and, if it differs from ours, mutate the address in place and tag address_refresh_provenance="nppes_registry" (:766-816); (b) crosswalk-retry on the refreshed set (county only, :877-890); (c) census-retry on what remains (:892-922). Coordinates are produced ONLY in the census-retry sub-phase (:914-919); the refresh and crosswalk-retry sub-phases stamp county without coordinates. Applies to primary practice addresses only — NPPES carries no secondary-practice addresses (:661-663, :784-785).</w:t>
      </w:r>
    </w:p>
    <w:p w14:paraId="21C8B437" w14:textId="77777777" w:rsidR="00475798" w:rsidRDefault="00000000">
      <w:r>
        <w:rPr>
          <w:b/>
        </w:rPr>
        <w:t>Pass 4 — google_maps (paid, gated).</w:t>
      </w:r>
      <w:r>
        <w:t xml:space="preserve"> One HTTP GET per address to maps.googleapis.com/maps/api/geocode/json (GOOGLE_MAPS_GEOCODE_URL county_cascade_engine.py:105; fetch :950-984). It resolves county and real coordinates at variable precision (parse :995-1033, apply :1088-1100). This stage is GATED by google_maps_enabled, which defaults FALSE (config default :1143, read :1169, gate :1280); with the flag off, pass 4 never runs. Google returns no numeric FIPS, so its county carries a non-numeric fips_key "STATE::County Name" and no RUCC (:1001-1003, :1090-1093).</w:t>
      </w:r>
    </w:p>
    <w:p w14:paraId="2BB65EAD" w14:textId="77777777" w:rsidR="00475798" w:rsidRDefault="00000000">
      <w:r>
        <w:rPr>
          <w:b/>
        </w:rPr>
        <w:t>Coordinate model.</w:t>
      </w:r>
      <w:r>
        <w:t xml:space="preserve"> coordinates = { latitude, longitude, source, precision } (_stamp_coordinates county_cascade_engine.py:183-204). source is census_batch or google_maps today (:189-192). precision is one of rooftop | range_interpolated | geometric_center | approximate (:197-198; Google mapping _GOOGLE_PRECISION_MAP :987-992). The provider schema mirrors this: coordinates.source enum = {census_batch, google_maps} and the field is "absent when no cascade stage produced coordinates ... MUST NOT be defaulted to a county/zip centroid" (ProviderRecordSchema.json:308-310, :336).</w:t>
      </w:r>
    </w:p>
    <w:p w14:paraId="0E5ACB46" w14:textId="77777777" w:rsidR="00475798" w:rsidRDefault="00000000">
      <w:r>
        <w:rPr>
          <w:b/>
        </w:rPr>
        <w:t>County exit.</w:t>
      </w:r>
      <w:r>
        <w:t xml:space="preserve"> After pass 4, an unresolved address is recorded as one discrepancy reason="county_unresolvable", step="county_enrichment" (_build_unresolvable_doc county_cascade_engine.py:1110-1119) into the FRONT-END pipelineAdmin.pipeline.discrepancies collection (:1178, :1230, :1310-1311). The run's match_rate is measured against sla_target (default 0.98) at the end (:1332-1344).</w:t>
      </w:r>
    </w:p>
    <w:p w14:paraId="4C34E74A" w14:textId="77777777" w:rsidR="00475798" w:rsidRDefault="00000000">
      <w:pPr>
        <w:pStyle w:val="Heading2"/>
      </w:pPr>
      <w:r>
        <w:t>11.2 Root cause proven 2026-09-27 — coordinates are almost never produced</w:t>
      </w:r>
    </w:p>
    <w:p w14:paraId="2499D7D4"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3CF9A09B" w14:textId="77777777" w:rsidR="00475798" w:rsidRDefault="00000000">
      <w:pPr>
        <w:pStyle w:val="ListBullet"/>
      </w:pPr>
      <w:r>
        <w:t>Pass 1 (zip_crosswalk) resolves county for the large majority of addresses (~94% observed) and stamps NO coordinates (county_cascade_engine.py:407-429).</w:t>
      </w:r>
    </w:p>
    <w:p w14:paraId="4F9323D0"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5AD1C3AB" w14:textId="77777777" w:rsidR="00475798" w:rsidRDefault="00000000">
      <w:pPr>
        <w:pStyle w:val="ListBullet"/>
      </w:pPr>
      <w:r>
        <w:t>Pass 4 (google_maps), the one stage that could backfill coordinates for the pass-1 population, defaults OFF (:1169), removing the backfill entirely.</w:t>
      </w:r>
    </w:p>
    <w:p w14:paraId="3C4C608C" w14:textId="77777777" w:rsidR="00475798" w:rsidRDefault="00000000">
      <w:r>
        <w:rPr>
          <w:b/>
        </w:rPr>
        <w:t>Confirmation.</w:t>
      </w:r>
      <w:r>
        <w:t xml:space="preserve"> A partition of the served data by county.source shows the split exactly: county.source=zip_crosswalk rows carry zero coordinates; county.source=census_batch and county.source=google_maps rows carry coordinates. On the Delaware served collection: 30,661 practice addresses, 100% with county, only ~1,369 (4.5%) with coordinates — the 95.5% gap is precisely the pass-1 population. These counts are the 2026-09-27 investigation result, not a code constant.</w:t>
      </w:r>
    </w:p>
    <w:p w14:paraId="5920A423" w14:textId="77777777" w:rsidR="00475798" w:rsidRDefault="00000000">
      <w:pPr>
        <w:pStyle w:val="Heading2"/>
      </w:pPr>
      <w:r>
        <w:t>11.3 Target design — decouple coordinates from county via a geo re-pass</w:t>
      </w:r>
    </w:p>
    <w:p w14:paraId="5445C547" w14:textId="77777777" w:rsidR="00475798" w:rsidRDefault="00000000">
      <w:r>
        <w:t>The fix decouples coordinate acquisition from county resolution by adding a geo re-pass over the coordinate-pending residue. The following is TARGET design; none of it is in the code yet.</w:t>
      </w:r>
    </w:p>
    <w:p w14:paraId="13AE2A95" w14:textId="77777777" w:rsidR="00475798" w:rsidRDefault="00000000">
      <w:r>
        <w:rPr>
          <w:b/>
        </w:rPr>
        <w:t>Persistent coordinate semaphore.</w:t>
      </w:r>
      <w:r>
        <w:t xml:space="preserve"> On admit, seed every eligible address with a persistent, indexable coordinates semaphore { latitude: -1, longitude: -1, source: "pending" } — NOT absent. Real passes overwrite it; anything still at -1 at the end is, by construction, a coordinate that was never produced. This requires a schema change: add "pending" to coordinates.source (today the enum is {census_batch, google_maps} — ProviderRecordSchema.json:308-310) and replace the "absent when no coordinates" contract (:336) with the always-seeded -1 sentinel. That contract edit has NOT been made.</w:t>
      </w:r>
    </w:p>
    <w:p w14:paraId="1BA45E4A" w14:textId="77777777" w:rsidR="00475798" w:rsidRDefault="00000000">
      <w:r>
        <w:rPr>
          <w:b/>
        </w:rPr>
        <w:t>Geo index.</w:t>
      </w:r>
      <w:r>
        <w:t xml:space="preserve"> Add a single-field multikey index on practice_addresses.coordinates.latitude so the -1 residue is found without a collection scan. No such index exists today. It belongs in the provider index package that builds with the collection (chathealthy_lib mongo_indexes).</w:t>
      </w:r>
    </w:p>
    <w:p w14:paraId="0BC1ED4A" w14:textId="77777777" w:rsidR="00475798" w:rsidRDefault="00000000">
      <w:r>
        <w:rPr>
          <w:b/>
        </w:rPr>
        <w:t>Pass 5 — Census locations (free, thin).</w:t>
      </w:r>
      <w:r>
        <w:t xml:space="preserve"> A coordinates-only pass over the -1 residue via POST .../geocoder/locations/addressbatch. This is a different Census endpoint from pass 2's /geographies/addressbatch: /locations returns coordinates without geography, so it is the thin, free way to fill points for addresses that already have their county. It overwrites the -1 semaphore on success.</w:t>
      </w:r>
    </w:p>
    <w:p w14:paraId="29B8F06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Both geo passes reuse APIs the funnel already calls — no new vendor.</w:t>
      </w:r>
    </w:p>
    <w:p w14:paraId="36EB3B98" w14:textId="77777777" w:rsidR="00475798" w:rsidRDefault="00000000">
      <w:r>
        <w:rPr>
          <w:b/>
        </w:rPr>
        <w:t>Two discrepancy exits.</w:t>
      </w:r>
      <w:r>
        <w:t xml:space="preserve"> county_unresolvable is unchanged: recorded after pass 4 as today. coordinates_unresolvable is new: after pass 6, an address still at -1 is recorded to the discrepancy LOG ONLY (pipelineAdmin.pipeline.discrepancies) with nothing added to the record — the persistent -1 in the record IS the in-data signal, so no second marker is needed.</w:t>
      </w:r>
    </w:p>
    <w:p w14:paraId="7959F515" w14:textId="77777777" w:rsidR="00475798" w:rsidRDefault="00000000">
      <w:r>
        <w:rPr>
          <w:b/>
        </w:rPr>
        <w:t>Consumer contract.</w:t>
      </w:r>
      <w:r>
        <w:t xml:space="preserve"> Front-end map and distance code MUST treat coordinates.source=="pending" (equivalently latitude==-1) as "no point" and MUST NOT plot or measure from it. The SLA counts a -1 address as an unresolved coordinate.</w:t>
      </w:r>
    </w:p>
    <w:p w14:paraId="0B1C0FAF" w14:textId="77777777" w:rsidR="00475798" w:rsidRDefault="00000000">
      <w:r>
        <w:rPr>
          <w:b/>
        </w:rPr>
        <w:t>DRIFT to note in the illustration and the criteria.</w:t>
      </w:r>
      <w:r>
        <w:t xml:space="preserve"> The county exit is described in two places — the funnel criteria and the draft diagram — as recording county_unresolvable to "the discrepancy log AND the record's bad_data". The code does NOT write bad_data: county_unresolvable is written to the discrepancy log only (county_cascade_engine.py:1110-1119, :1310-1311; a repository search finds no bad_data write in the county engine). The provider schema does define a record-level bad_data array with a reason vocabulary (ChatHealthyProvidersSchema.json), but the pipeline populates the discrepancy log instead. Either the code should also write bad_data or the criteria/diagram should drop the bad_data claim; that is an open decision for the operator, not something to assert as done.</w:t>
      </w:r>
    </w:p>
    <w:p w14:paraId="4E925329" w14:textId="77777777" w:rsidR="00475798" w:rsidRDefault="00000000">
      <w:r>
        <w:rPr>
          <w:noProof/>
        </w:rPr>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0"/>
                    <a:stretch>
                      <a:fillRect/>
                    </a:stretch>
                  </pic:blipFill>
                  <pic:spPr>
                    <a:xfrm>
                      <a:off x="0" y="0"/>
                      <a:ext cx="3931920" cy="5885844"/>
                    </a:xfrm>
                    <a:prstGeom prst="rect">
                      <a:avLst/>
                    </a:prstGeom>
                  </pic:spPr>
                </pic:pic>
              </a:graphicData>
            </a:graphic>
          </wp:inline>
        </w:drawing>
      </w:r>
    </w:p>
    <w:p w14:paraId="5E8D3AA3" w14:textId="77777777" w:rsidR="00475798" w:rsidRDefault="00000000">
      <w:r>
        <w:rPr>
          <w:i/>
        </w:rPr>
        <w:t>Figure — CountyAndGeoFunnel (draft illustration, brain/machine_artifacts/diagramsAndImages/sources/county_and_geo_funnel.puml). Illustration only, not a normative UML diagram. It matches the design above except that its county-exit box claims county_unresolvable is written to the record's bad_data as well as the discrepancy log; the code writes the discrepancy log only (see DRIFT above).</w:t>
      </w:r>
    </w:p>
    <w:p w14:paraId="6B0F6AE2" w14:textId="77777777" w:rsidR="00475798" w:rsidRDefault="00000000">
      <w:pPr>
        <w:pStyle w:val="Heading1"/>
      </w:pPr>
      <w:r>
        <w:t>12. Other Identifier Management (including License Handling)</w:t>
      </w:r>
    </w:p>
    <w:p w14:paraId="498460FA" w14:textId="77777777" w:rsidR="00475798" w:rsidRDefault="00000000">
      <w:r>
        <w:t>NPPES gives each provider a bag of free-text "Other Provider Identifier" slots — an issuer phrase plus an identifier, historically payer enrollment IDs but in practice also state licenses, NPI/TAX-ID/CAQH, CLIA, and more. This enrichment turns those free-text phrases into structured insurance and license facts through a three-step LLM pipeline, then assembles and repairs licenses. All citations are to other_identifier_phrases_engine.py unless noted.</w:t>
      </w:r>
    </w:p>
    <w:p w14:paraId="768940D7" w14:textId="77777777" w:rsidR="00475798" w:rsidRDefault="00000000">
      <w:pPr>
        <w:pStyle w:val="Heading2"/>
      </w:pPr>
      <w:r>
        <w:t>12.1 Three-step LLM pipeline</w:t>
      </w:r>
    </w:p>
    <w:p w14:paraId="0A897923" w14:textId="77777777" w:rsidR="00475798" w:rsidRDefault="00000000">
      <w:r>
        <w:rPr>
          <w:b/>
        </w:rPr>
        <w:t>Step 1 — harvest.</w:t>
      </w:r>
      <w:r>
        <w:t xml:space="preserve"> harvest_other_identifier_phrases (:123-266) rebuilds the per-run staging table PublicStaging.OtherIdentifierPhrases (:117-118). It scans the provider collection for records carrying other_identifiers and accumulates one staging row per unique business key (type_code, issuer_text, business_state) (_phrase_state_id :94-99; accumulation :195-213), with an occurrence_count and up to three sample identifiers (:202-213). State is part of the key on purpose — "MEDICAID" in VT means VT Medicaid; "STATE LICENSE" in DE means a DE license (:14-24). Partitioning is NPI-atomic by business_address.state (:164-172). Prior rows are dropped scoped to the current states only, never a silent full wipe (:151-162; guard _bail_missing_scoped_states :74-82). Each new row starts with classification=None (:239-246).</w:t>
      </w:r>
    </w:p>
    <w:p w14:paraId="56F8DF19" w14:textId="77777777" w:rsidR="00475798" w:rsidRDefault="00000000">
      <w:r>
        <w:rPr>
          <w:b/>
        </w:rPr>
        <w:t>Step 2 — classify (LLM, structured I/O).</w:t>
      </w:r>
      <w:r>
        <w:t xml:space="preserve"> classify_other_identifier_phrases (:522-754) is per-state fan-out. It sends phrases to a PydanticAI Agent with structured input AND structured output — no substring tables, no fallback rules (:271-338 schemas; :4-9). The model is google:gemini-2.5-flash (_LLM_MODEL_ID :86) with max_tokens raised to 65000 so a full state classifies in one call (:402-416). Each phrase is classified INSURANCE | LICENSE | PROVIDER_ID | FACILITY_ID | UNKNOWN (:293-300); an INSURANCE phrase also gets payer_type (MEDICARE | MEDICAID | COMMERCIAL) and an UPPER_SNAKE canonical_payer_name that collapses spelling variants (:301-322); a LICENSE phrase gets a license_type (:323-329). Efficiency: a classification is a property of the phrase, so a phrase already answered in another state is not re-sent (cross-state reuse :559-587), and type_code=05 is Medicaid by construction and skips the LLM entirely (type-05 fastpath :600-639). Classification runs in chunks of 50, up to 5 iterations, with UNKNOWN permitted only on the last so nothing loops forever (:398-399, :459-519); each chunk is persisted as it succeeds so a crash mid-state loses no work (:649-687). Audit provenance is written per row: classified_by = gemini-2.5-flash or type_05_fastpath (:671, :629).</w:t>
      </w:r>
    </w:p>
    <w:p w14:paraId="2493A271" w14:textId="77777777" w:rsidR="00475798" w:rsidRDefault="00000000">
      <w:r>
        <w:rPr>
          <w:b/>
        </w:rPr>
        <w:t>Step 3 — apply.</w:t>
      </w:r>
      <w:r>
        <w:t xml:space="preserve"> apply_other_identifier_classifications (:824-951) is per-state fan-out over provider records. For each other_identifiers entry it looks up the (phrase, state) staging row and routes it (_route_entry :770-821): INSURANCE is promoted into insurance[] as { insurance_type, payer_name, payer_id, source="nppes_other_identifiers", state, issuer_raw } (:793-804); LICENSE is promoted into licenses[] as { number, source, license_type, state, issuer_raw } (:806-817); PROVIDER_ID / FACILITY_ID / anything else is retained in other_identifiers[] tagged with its classification (:819-821); UNKNOWN is retained tagged UNKNOWN, not pending (:782-789); an entry not yet classified is retained with classification_pending=True so a re-fire picks it up (:776-781). Promoted entries are merged into the record's existing arrays via merge_insurance / merge_licenses (:834, :910-911).</w:t>
      </w:r>
    </w:p>
    <w:p w14:paraId="4ECB9327" w14:textId="77777777" w:rsidR="00475798" w:rsidRDefault="00000000">
      <w:pPr>
        <w:pStyle w:val="Heading2"/>
      </w:pPr>
      <w:r>
        <w:t>12.2 Managed Licenses assembly</w:t>
      </w:r>
    </w:p>
    <w:p w14:paraId="72D931A8" w14:textId="77777777" w:rsidR="00475798" w:rsidRDefault="00000000">
      <w:r>
        <w:rPr>
          <w:b/>
        </w:rPr>
        <w:t>Assembly.</w:t>
      </w:r>
      <w:r>
        <w:t xml:space="preserve"> licenses[] originates in normalize from the NPPES License_Number / License_State parallel columns, one entry per slot with state, state_label, and number (normalize_provider_rows.py:128-149). The other-identifier apply step (§12.1) contributes additional license entries harvested from the free-text slots. Both are merged and de-duplicated within the one NPI by dedupe_licenses / merge_licenses (record_subdoc_dedup.py:51-64, :82-83), keyed by (state, normalized_license_id) where the id is stripped of non-alphanumerics so 'C10002916' and 'C1-0002916' collapse to one (:9-27); the richer of two colliding entries wins (:43-48). The builder applies within-record dedup on assembly (provider_record_builder.py:20-23).</w:t>
      </w:r>
    </w:p>
    <w:p w14:paraId="1152E8DA" w14:textId="77777777" w:rsidR="00475798" w:rsidRDefault="00000000">
      <w:r>
        <w:rPr>
          <w:b/>
        </w:rPr>
        <w:t>DRIFT.</w:t>
      </w:r>
      <w:r>
        <w:t xml:space="preserve"> The engine docstring says "existing dedupe_licenses merges with NPPES-native licenses" (:47-48); the code actually imports and calls merge_licenses from record_subdoc_dedup (:834). Same family of functions, different name — read the code, not the docstring.</w:t>
      </w:r>
    </w:p>
    <w:p w14:paraId="34BBBF8C" w14:textId="77777777" w:rsidR="00475798" w:rsidRDefault="00000000">
      <w:pPr>
        <w:pStyle w:val="Heading2"/>
      </w:pPr>
      <w:r>
        <w:t>12.3 License-driven address-state repair</w:t>
      </w:r>
    </w:p>
    <w:p w14:paraId="21B03B39" w14:textId="77777777" w:rsidR="00475798" w:rsidRDefault="00000000">
      <w:r>
        <w:rPr>
          <w:b/>
        </w:rPr>
        <w:t>Mechanism.</w:t>
      </w:r>
      <w:r>
        <w:t xml:space="preserve"> repair_license_addresses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address_repair_provenance="license_state_match" (:40-46). If the provider has zero licenses, record a discrepancy reason="state_missing_no_license" (:47-51); if more than one, record reason="state_missing_ambiguous_license" (:53-58). Discrepancies go to the discrepancy log via rt.record_discrepancy.</w:t>
      </w:r>
    </w:p>
    <w:p w14:paraId="00DCB9A0" w14:textId="77777777" w:rsidR="00475798" w:rsidRDefault="00000000">
      <w:r>
        <w:rPr>
          <w:b/>
        </w:rPr>
        <w:t>DRIFT.</w:t>
      </w:r>
      <w:r>
        <w:t xml:space="preserve"> The task framing and the provider schema describe this as a zip_state_mismatch repair with reasons zip_state_mismatch_no_license / zip_state_mismatch_multiple_licenses (bad_data reason vocabulary in ChatHealthyProvidersSchema.json). The code does something narrower and differently named: it repairs a MISSING state (addr.get("state") falsey), not a ZIP-vs-state mismatch, and it emits reasons state_missing_no_license / state_missing_ambiguous_license to the discrepancy log while tagging the repaired address with address_repair_provenance="license_state_match" — it does not write the schema's bad_data reasons. The only term shared between schema and code is "license_state_match" (license_address_repair.py:44). This is the same log-versus-bad_data drift seen in §11.3.</w:t>
      </w:r>
    </w:p>
    <w:p w14:paraId="2EC9E048" w14:textId="77777777" w:rsidR="00475798" w:rsidRDefault="00000000">
      <w:pPr>
        <w:pStyle w:val="Heading1"/>
      </w:pPr>
      <w:r>
        <w:t>13. NUCC Vocabulary and the F-105 Proprietary Supplement (“Extra NUCCs”)</w:t>
      </w:r>
    </w:p>
    <w:p w14:paraId="11ADE3A1" w14:textId="77777777" w:rsidR="00475798" w:rsidRDefault="00000000">
      <w:r>
        <w:t>The specialty vocabulary that names and classifies every provider taxonomy is the 883-code NUCC catalog plus a proprietary F-105 supplement. This chapter documents how the vocabulary is loaded, how the supplement's extra codes are inserted, and — as DRIFT — where the FHIR-style taxonomy-relationship model actually lives versus where it was said to live.</w:t>
      </w:r>
    </w:p>
    <w:p w14:paraId="570262AE" w14:textId="77777777" w:rsidR="00475798" w:rsidRDefault="00000000">
      <w:pPr>
        <w:pStyle w:val="Heading2"/>
      </w:pPr>
      <w:r>
        <w:t>13.1 The F-105 catalog loader</w:t>
      </w:r>
    </w:p>
    <w:p w14:paraId="11907E79" w14:textId="77777777" w:rsidR="00475798" w:rsidRDefault="00000000">
      <w:r>
        <w:rPr>
          <w:b/>
        </w:rPr>
        <w:t>Loader.</w:t>
      </w:r>
      <w:r>
        <w:t xml:space="preserve"> specialty_classification_catalog.load_catalog (specialty_classification_catalog.py:41-125) reads the F-105 catalog as JSON over HTTPS from SPECIALTY_CLASSIFICATION_CATALOG_URL — a public document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can_prescribe, is_homeopathic, is_supplemented (from a nested {value, note} object), grouping, classification, specialization, display_name, definition, is_npi_registered, and is_disqualified (:98-116). The load step simply hangs it on ctx.catalog (steps/load_nucc_classification_catalog.py:9-11).</w:t>
      </w:r>
    </w:p>
    <w:p w14:paraId="6F50AE3D" w14:textId="77777777" w:rsidR="00475798" w:rsidRDefault="00000000">
      <w:r>
        <w:rPr>
          <w:b/>
        </w:rPr>
        <w:t>Clinical flags.</w:t>
      </w:r>
      <w:r>
        <w:t xml:space="preserve"> can_prescribe, is_homeopathic, and is_disqualified are the F-105 curated allow/deny values behind BUG-005 (specialty_classification_catalog.py:7; normalize_nucc.py:18).</w:t>
      </w:r>
    </w:p>
    <w:p w14:paraId="0539428A" w14:textId="77777777" w:rsidR="00475798" w:rsidRDefault="00000000">
      <w:pPr>
        <w:pStyle w:val="Heading2"/>
      </w:pPr>
      <w:r>
        <w:t>13.2 Inserting the “Extra NUCCs”</w:t>
      </w:r>
    </w:p>
    <w:p w14:paraId="00BA5CA9" w14:textId="77777777" w:rsidR="00475798" w:rsidRDefault="00000000">
      <w:r>
        <w:rPr>
          <w:b/>
        </w:rPr>
        <w:t>Two passes.</w:t>
      </w:r>
      <w:r>
        <w:t xml:space="preserve"> normalize_nucc.execute (steps/normalize_nucc.py:33-154) builds PublicStaging.StagingNucc so it holds every code any provider might carry. Pass 1 enriches each of the 883 NUCC rows in place: it flattens the raw CSV fields (Code, Grouping, Classification, Specialization, Definition, Notes, Display Name, Section) to the top-level SpecialtyMetaData shape and stamps the F-105 flags is_supplemented, can_prescribe, is_homeopathic, is_disqualified (:46-101). For a supplemented code, F-105 is the authority for Display Name and the description peers; for a NUCC-native code, the raw CSV values are authoritative (:64-76).</w:t>
      </w:r>
    </w:p>
    <w:p w14:paraId="08817F89" w14:textId="77777777" w:rsidR="00475798" w:rsidRDefault="00000000">
      <w:r>
        <w:rPr>
          <w:b/>
        </w:rPr>
        <w:t>The extra codes.</w:t>
      </w:r>
      <w:r>
        <w:t xml:space="preserve"> Pass 2 inserts the “Extra NUCCs” — F-105 codes that exist ONLY in the supplement (is_supplemented true) and are absent from NUCC staging (:103-145). Each is inserted as a new StagingNucc row in the same SMD shape, its Section set to "Individual", carrying the same four F-105 flags and a _source_row_index sentinel of -1 marking it as not-from-the-CSV (:113-141). A supplement code that already exists in NUCC is skipped rather than overwriting the NUCC row (:108-112). Display labels for supplement rows come from _derive_display_name (:157-172). The result is 883 NUCC rows + N supplement rows, all downstream of which publish_smd_and_embed embeds and swaps into SpecialtyMetaData (§10.1).</w:t>
      </w:r>
    </w:p>
    <w:p w14:paraId="6B0670D4" w14:textId="77777777" w:rsidR="00475798" w:rsidRDefault="00000000">
      <w:pPr>
        <w:pStyle w:val="Heading2"/>
      </w:pPr>
      <w:r>
        <w:t>13.3 Taxonomy labels and reference status on the provider record</w:t>
      </w:r>
    </w:p>
    <w:p w14:paraId="712353FC" w14:textId="77777777" w:rsidR="00475798" w:rsidRDefault="00000000">
      <w:r>
        <w:rPr>
          <w:b/>
        </w:rPr>
        <w:t>What the pipeline stamps.</w:t>
      </w:r>
      <w:r>
        <w:t xml:space="preserve"> When it builds a provider record, provider_record_builder stamps each taxonomies[i].code_label from the catalog's Display Name and defaults taxonomies[i].reference_status to "current_reference" for a code that resolved against the catalog (provider_record_builder.py:84-108). That is the extent of the taxonomy labelling/status the code produces.</w:t>
      </w:r>
    </w:p>
    <w:p w14:paraId="7359E068" w14:textId="77777777" w:rsidR="00475798" w:rsidRDefault="00000000">
      <w:r>
        <w:rPr>
          <w:b/>
        </w:rPr>
        <w:t>DRIFT — the FHIR-style relationship model is schema-only and provider-scoped.</w:t>
      </w:r>
      <w:r>
        <w:t xml:space="preserve"> The canonical_derived mapping, the reference_status states, and the FHIR-style related_taxonomy relationship are defined on the PROVIDER record's taxonomies[] in ChatHealthyProvidersSchema.json — NOT in the SpecialtyMetaData vocabulary, and NOT in the three NUCC files. The schema defines taxonomy_role = {reported, canonical_derived}; reference_status = {current_reference, historical_reference, records_registry_only, locally_curated, unresolved}; and related_taxonomy as a link from a reported element to its canonical_derived twin (attested CMS_NPPES for reported, NUCC for canonical_derived). However, a repository search finds NO pipeline code that stamps taxonomy_role, canonical_derived, or related_taxonomy — only reference_status="current_reference" and code_label are ever written (provider_record_builder.py:98-108). So the FHIR-style twin/related_taxonomy model is schema-defined but pipeline-unimplemented today. Two further points: (a) these are provider-record concepts, so the framing that they are “inserted into the specialty metadata” is inaccurate — SpecialtyMetaData rows carry NUCC/F-105 fields and an embedding, not related_taxonomy; (b) the builder comment claiming “F-105 supplemented codes get their reference_status stamped by normalize_nucc” (provider_record_builder.py:107) is not borne out — normalize_nucc writes no reference_status field (steps/normalize_nucc.py:77-91).</w:t>
      </w:r>
    </w:p>
    <w:p w14:paraId="5A02EB58" w14:textId="77777777" w:rsidR="00157A90" w:rsidRDefault="00544B8B">
      <w:pPr>
        <w:pStyle w:val="Heading1"/>
      </w:pPr>
      <w:bookmarkStart w:id="45" w:name="_Toc235526957"/>
      <w:r>
        <w:t>Appendix A. Requirement Coverage Table</w:t>
      </w:r>
      <w:bookmarkEnd w:id="45"/>
    </w:p>
    <w:p w14:paraId="3D0B68A9" w14:textId="77777777" w:rsidR="00DB6305" w:rsidRDefault="00544B8B">
      <w:r>
        <w:t>One row per EPIC-010 requirement realized in this LLD, plus F-003 and F-012 requirements the pipeline consumes at the section that realizes each.</w:t>
      </w:r>
    </w:p>
    <w:p w14:paraId="79BADF2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B0FE4B8"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0ED69F" w14:textId="77777777" w:rsidR="00DB6305" w:rsidRDefault="00544B8B">
            <w:r>
              <w:t>REQ ID</w:t>
            </w:r>
          </w:p>
        </w:tc>
        <w:tc>
          <w:tcPr>
            <w:tcW w:w="2880" w:type="dxa"/>
          </w:tcPr>
          <w:p w14:paraId="014C5F51"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69F159D3"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104FE9D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64FD1" w14:textId="77777777" w:rsidR="00DB6305" w:rsidRDefault="00544B8B">
            <w:r>
              <w:t>EPIC-010-F-101-S-001-REQ-B-001</w:t>
            </w:r>
          </w:p>
        </w:tc>
        <w:tc>
          <w:tcPr>
            <w:tcW w:w="2880" w:type="dxa"/>
          </w:tcPr>
          <w:p w14:paraId="61F0F132"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7361F70F"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2668FF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BC762" w14:textId="77777777" w:rsidR="00DB6305" w:rsidRDefault="00544B8B">
            <w:r>
              <w:t>EPIC-010-F-101-S-001-REQ-B-004</w:t>
            </w:r>
          </w:p>
        </w:tc>
        <w:tc>
          <w:tcPr>
            <w:tcW w:w="2880" w:type="dxa"/>
          </w:tcPr>
          <w:p w14:paraId="78ACDD5B"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1AB4D556"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94AC10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24D1CF" w14:textId="77777777" w:rsidR="00DB6305" w:rsidRDefault="00544B8B">
            <w:r>
              <w:t>EPIC-010-F-101-S-004-REQ-T-003</w:t>
            </w:r>
          </w:p>
        </w:tc>
        <w:tc>
          <w:tcPr>
            <w:tcW w:w="2880" w:type="dxa"/>
          </w:tcPr>
          <w:p w14:paraId="1091BCC2"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20307B0"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2480F5D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C1E6F" w14:textId="77777777" w:rsidR="00DB6305" w:rsidRDefault="00544B8B">
            <w:r>
              <w:t>EPIC-010-F-101-S-005-REQ-B-001</w:t>
            </w:r>
          </w:p>
        </w:tc>
        <w:tc>
          <w:tcPr>
            <w:tcW w:w="2880" w:type="dxa"/>
          </w:tcPr>
          <w:p w14:paraId="7E884995"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D7BE159"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296451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4F3A9" w14:textId="77777777" w:rsidR="00DB6305" w:rsidRDefault="00544B8B">
            <w:r>
              <w:t>EPIC-010-F-101-S-005-REQ-B-003</w:t>
            </w:r>
          </w:p>
        </w:tc>
        <w:tc>
          <w:tcPr>
            <w:tcW w:w="2880" w:type="dxa"/>
          </w:tcPr>
          <w:p w14:paraId="75E43BBC"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4FD494F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77244B4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7800F" w14:textId="77777777" w:rsidR="00DB6305" w:rsidRDefault="00544B8B">
            <w:r>
              <w:t>EPIC-010-F-102-S-001-REQ-B-001</w:t>
            </w:r>
          </w:p>
        </w:tc>
        <w:tc>
          <w:tcPr>
            <w:tcW w:w="2880" w:type="dxa"/>
          </w:tcPr>
          <w:p w14:paraId="371869C9"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3E9F0F8C"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3061125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69697E" w14:textId="77777777" w:rsidR="00DB6305" w:rsidRDefault="00544B8B">
            <w:r>
              <w:t>EPIC-010-F-102-S-001-REQ-T-008</w:t>
            </w:r>
          </w:p>
        </w:tc>
        <w:tc>
          <w:tcPr>
            <w:tcW w:w="2880" w:type="dxa"/>
          </w:tcPr>
          <w:p w14:paraId="5500DA51"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1CC44393"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1A2A7A9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8F5A3" w14:textId="77777777" w:rsidR="00DB6305" w:rsidRDefault="00544B8B">
            <w:r>
              <w:t>EPIC-010-F-102-S-002-REQ-B-001</w:t>
            </w:r>
          </w:p>
        </w:tc>
        <w:tc>
          <w:tcPr>
            <w:tcW w:w="2880" w:type="dxa"/>
          </w:tcPr>
          <w:p w14:paraId="4DC42EE1"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A473E35"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4DDF8DE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AE4FD1" w14:textId="77777777" w:rsidR="00DB6305" w:rsidRDefault="00544B8B">
            <w:r>
              <w:t>EPIC-010-F-102-S-003-REQ-B-001</w:t>
            </w:r>
          </w:p>
        </w:tc>
        <w:tc>
          <w:tcPr>
            <w:tcW w:w="2880" w:type="dxa"/>
          </w:tcPr>
          <w:p w14:paraId="3C38F804"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708F8B4A"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3B1D9DD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449EA" w14:textId="77777777" w:rsidR="00DB6305" w:rsidRDefault="00544B8B">
            <w:r>
              <w:t>EPIC-010-F-102-S-003-REQ-B-002</w:t>
            </w:r>
          </w:p>
        </w:tc>
        <w:tc>
          <w:tcPr>
            <w:tcW w:w="2880" w:type="dxa"/>
          </w:tcPr>
          <w:p w14:paraId="00A44BCF"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39FD07B6"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1521090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3D4CC5" w14:textId="77777777" w:rsidR="00DB6305" w:rsidRDefault="00544B8B">
            <w:r>
              <w:t>EPIC-010-F-102-S-003-REQ-T-002</w:t>
            </w:r>
          </w:p>
        </w:tc>
        <w:tc>
          <w:tcPr>
            <w:tcW w:w="2880" w:type="dxa"/>
          </w:tcPr>
          <w:p w14:paraId="1CB71196"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362A7040"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3B62860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48A8B" w14:textId="77777777" w:rsidR="00DB6305" w:rsidRDefault="00544B8B">
            <w:r>
              <w:t>EPIC-010-F-102-S-003-REQ-T-003</w:t>
            </w:r>
          </w:p>
        </w:tc>
        <w:tc>
          <w:tcPr>
            <w:tcW w:w="2880" w:type="dxa"/>
          </w:tcPr>
          <w:p w14:paraId="3F23BC08"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58F147F6"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694ED6C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BC9654" w14:textId="77777777" w:rsidR="00DB6305" w:rsidRDefault="00544B8B">
            <w:r>
              <w:t>EPIC-010-F-102-S-003-REQ-T-004</w:t>
            </w:r>
          </w:p>
        </w:tc>
        <w:tc>
          <w:tcPr>
            <w:tcW w:w="2880" w:type="dxa"/>
          </w:tcPr>
          <w:p w14:paraId="56E001E9"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AB628F9"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6ECA27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92C04E" w14:textId="77777777" w:rsidR="00DB6305" w:rsidRDefault="00544B8B">
            <w:r>
              <w:t>EPIC-010-F-102-S-004-REQ-B-001</w:t>
            </w:r>
          </w:p>
        </w:tc>
        <w:tc>
          <w:tcPr>
            <w:tcW w:w="2880" w:type="dxa"/>
          </w:tcPr>
          <w:p w14:paraId="68E8174C"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2AD2A9D5"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66497A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81CCD" w14:textId="77777777" w:rsidR="00DB6305" w:rsidRDefault="00544B8B">
            <w:r>
              <w:t>EPIC-010-F-102-S-004-REQ-T-001</w:t>
            </w:r>
          </w:p>
        </w:tc>
        <w:tc>
          <w:tcPr>
            <w:tcW w:w="2880" w:type="dxa"/>
          </w:tcPr>
          <w:p w14:paraId="3B55BCF7"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633F170F"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19EE1B4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ACF83" w14:textId="77777777" w:rsidR="00DB6305" w:rsidRDefault="00544B8B">
            <w:r>
              <w:t>EPIC-010-F-102-S-004-REQ-T-003</w:t>
            </w:r>
          </w:p>
        </w:tc>
        <w:tc>
          <w:tcPr>
            <w:tcW w:w="2880" w:type="dxa"/>
          </w:tcPr>
          <w:p w14:paraId="0B97B95F"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56AF30C0"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045807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99515A" w14:textId="77777777" w:rsidR="00DB6305" w:rsidRDefault="00544B8B">
            <w:r>
              <w:t>EPIC-010-F-102-S-005-REQ-B-001</w:t>
            </w:r>
          </w:p>
        </w:tc>
        <w:tc>
          <w:tcPr>
            <w:tcW w:w="2880" w:type="dxa"/>
          </w:tcPr>
          <w:p w14:paraId="3AD2CC60"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43F7612E"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270502D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260D34" w14:textId="77777777" w:rsidR="00DB6305" w:rsidRDefault="00544B8B">
            <w:r>
              <w:t>EPIC-010-F-102-S-005-REQ-T-001</w:t>
            </w:r>
          </w:p>
        </w:tc>
        <w:tc>
          <w:tcPr>
            <w:tcW w:w="2880" w:type="dxa"/>
          </w:tcPr>
          <w:p w14:paraId="0ED5561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29546DCC"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26B38FC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B3393" w14:textId="77777777" w:rsidR="00DB6305" w:rsidRDefault="00544B8B">
            <w:r>
              <w:t>EPIC-010-F-102-S-005-REQ-T-002</w:t>
            </w:r>
          </w:p>
        </w:tc>
        <w:tc>
          <w:tcPr>
            <w:tcW w:w="2880" w:type="dxa"/>
          </w:tcPr>
          <w:p w14:paraId="0E0641BB"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§5.2.18</w:t>
            </w:r>
          </w:p>
        </w:tc>
        <w:tc>
          <w:tcPr>
            <w:tcW w:w="2880" w:type="dxa"/>
          </w:tcPr>
          <w:p w14:paraId="211466AC"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FB1C6E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9EAC97" w14:textId="77777777" w:rsidR="00DB6305" w:rsidRDefault="00544B8B">
            <w:r>
              <w:t>EPIC-010-F-102-S-007-REQ-B-001</w:t>
            </w:r>
          </w:p>
        </w:tc>
        <w:tc>
          <w:tcPr>
            <w:tcW w:w="2880" w:type="dxa"/>
          </w:tcPr>
          <w:p w14:paraId="4F4FEFA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48A9A87E"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33EE311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28AA04" w14:textId="77777777" w:rsidR="00DB6305" w:rsidRDefault="00544B8B">
            <w:r>
              <w:t>EPIC-010-F-103-S-001-REQ-B-001 through B-019</w:t>
            </w:r>
          </w:p>
        </w:tc>
        <w:tc>
          <w:tcPr>
            <w:tcW w:w="2880" w:type="dxa"/>
          </w:tcPr>
          <w:p w14:paraId="7D0F3F54"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4CFD7E96"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1E6FC1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ED93C" w14:textId="77777777" w:rsidR="00DB6305" w:rsidRDefault="00544B8B">
            <w:r>
              <w:t>EPIC-010-F-103-S-001-REQ-B-002</w:t>
            </w:r>
          </w:p>
        </w:tc>
        <w:tc>
          <w:tcPr>
            <w:tcW w:w="2880" w:type="dxa"/>
          </w:tcPr>
          <w:p w14:paraId="2740B960"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791464E6"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612B3E9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563554" w14:textId="77777777" w:rsidR="00DB6305" w:rsidRDefault="00544B8B">
            <w:r>
              <w:t>EPIC-010-F-103-S-002</w:t>
            </w:r>
          </w:p>
        </w:tc>
        <w:tc>
          <w:tcPr>
            <w:tcW w:w="2880" w:type="dxa"/>
          </w:tcPr>
          <w:p w14:paraId="4648B95F"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6EFC53E4"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2F99AA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E5013" w14:textId="77777777" w:rsidR="00DB6305" w:rsidRDefault="00544B8B">
            <w:r>
              <w:t>EPIC-010-F-103-S-003</w:t>
            </w:r>
          </w:p>
        </w:tc>
        <w:tc>
          <w:tcPr>
            <w:tcW w:w="2880" w:type="dxa"/>
          </w:tcPr>
          <w:p w14:paraId="6722BB79"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3A7EF13E"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6E4B9D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F15A5" w14:textId="77777777" w:rsidR="00DB6305" w:rsidRDefault="00544B8B">
            <w:r>
              <w:t>EPIC-010-F-103-S-004-REQ-B-001 through B-008</w:t>
            </w:r>
          </w:p>
        </w:tc>
        <w:tc>
          <w:tcPr>
            <w:tcW w:w="2880" w:type="dxa"/>
          </w:tcPr>
          <w:p w14:paraId="53DE2306"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0BF26CFB"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2F61351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F24373" w14:textId="77777777" w:rsidR="00DB6305" w:rsidRDefault="00544B8B">
            <w:r>
              <w:t>EPIC-010-F-103-S-005</w:t>
            </w:r>
          </w:p>
        </w:tc>
        <w:tc>
          <w:tcPr>
            <w:tcW w:w="2880" w:type="dxa"/>
          </w:tcPr>
          <w:p w14:paraId="1A127B9B"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21CA134"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2E2C229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3D733D" w14:textId="77777777" w:rsidR="00DB6305" w:rsidRDefault="00544B8B">
            <w:r>
              <w:t>EPIC-010-F-103-S-007-REQ-B-001 through B-004</w:t>
            </w:r>
          </w:p>
        </w:tc>
        <w:tc>
          <w:tcPr>
            <w:tcW w:w="2880" w:type="dxa"/>
          </w:tcPr>
          <w:p w14:paraId="337ACF7D"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0976D092"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1B3C3AB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36F0FC" w14:textId="77777777" w:rsidR="00DB6305" w:rsidRDefault="00544B8B">
            <w:r>
              <w:t>EPIC-010-F-103-S-008</w:t>
            </w:r>
          </w:p>
        </w:tc>
        <w:tc>
          <w:tcPr>
            <w:tcW w:w="2880" w:type="dxa"/>
          </w:tcPr>
          <w:p w14:paraId="4CC7EB5B"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2C9CECFC"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378079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A65187" w14:textId="77777777" w:rsidR="00DB6305" w:rsidRDefault="00544B8B">
            <w:r>
              <w:t>EPIC-010-F-105-S-001-REQ-B-001</w:t>
            </w:r>
          </w:p>
        </w:tc>
        <w:tc>
          <w:tcPr>
            <w:tcW w:w="2880" w:type="dxa"/>
          </w:tcPr>
          <w:p w14:paraId="3792A553"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0FDD2F9B"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1E6A606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884ED" w14:textId="77777777" w:rsidR="00DB6305" w:rsidRDefault="00544B8B">
            <w:r>
              <w:t>EPIC-010-F-105-S-002</w:t>
            </w:r>
          </w:p>
        </w:tc>
        <w:tc>
          <w:tcPr>
            <w:tcW w:w="2880" w:type="dxa"/>
          </w:tcPr>
          <w:p w14:paraId="0DA033BE"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55EDC9FA"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53138A7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01392" w14:textId="77777777" w:rsidR="00DB6305" w:rsidRDefault="00544B8B">
            <w:r>
              <w:t>EPIC-010-F-105-S-003</w:t>
            </w:r>
          </w:p>
        </w:tc>
        <w:tc>
          <w:tcPr>
            <w:tcW w:w="2880" w:type="dxa"/>
          </w:tcPr>
          <w:p w14:paraId="07FBB9EF"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5F18BCE5"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21D698E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B2BE16" w14:textId="77777777" w:rsidR="00DB6305" w:rsidRDefault="00544B8B">
            <w:r>
              <w:t>EPIC-002-F-003-S-006-REQ-B-001</w:t>
            </w:r>
          </w:p>
        </w:tc>
        <w:tc>
          <w:tcPr>
            <w:tcW w:w="2880" w:type="dxa"/>
          </w:tcPr>
          <w:p w14:paraId="77330BD5"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7C59F345"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36905A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B39820" w14:textId="77777777" w:rsidR="00DB6305" w:rsidRDefault="00544B8B">
            <w:r>
              <w:t>EPIC-002-F-003-S-006-REQ-B-002</w:t>
            </w:r>
          </w:p>
        </w:tc>
        <w:tc>
          <w:tcPr>
            <w:tcW w:w="2880" w:type="dxa"/>
          </w:tcPr>
          <w:p w14:paraId="44DFD9CB"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5AB3163D"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1D7A91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B2CFE" w14:textId="77777777" w:rsidR="00DB6305" w:rsidRDefault="00544B8B">
            <w:r>
              <w:t>EPIC-002-F-003-S-006-REQ-B-004</w:t>
            </w:r>
          </w:p>
        </w:tc>
        <w:tc>
          <w:tcPr>
            <w:tcW w:w="2880" w:type="dxa"/>
          </w:tcPr>
          <w:p w14:paraId="3AC9C4C5"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698E91C1"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2A8123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24F7F1" w14:textId="77777777" w:rsidR="00DB6305" w:rsidRDefault="00544B8B">
            <w:r>
              <w:t>EPIC-002-F-003-S-007-REQ-B-001</w:t>
            </w:r>
          </w:p>
        </w:tc>
        <w:tc>
          <w:tcPr>
            <w:tcW w:w="2880" w:type="dxa"/>
          </w:tcPr>
          <w:p w14:paraId="5F48782B"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7A36FC7C"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D0512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5E260" w14:textId="77777777" w:rsidR="00DB6305" w:rsidRDefault="00544B8B">
            <w:r>
              <w:t>EPIC-002-F-003-S-007-REQ-B-002</w:t>
            </w:r>
          </w:p>
        </w:tc>
        <w:tc>
          <w:tcPr>
            <w:tcW w:w="2880" w:type="dxa"/>
          </w:tcPr>
          <w:p w14:paraId="293A5CEF"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3F0C116B"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61C77C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A2E601" w14:textId="77777777" w:rsidR="00DB6305" w:rsidRDefault="00544B8B">
            <w:r>
              <w:t>EPIC-002-F-003-S-007-REQ-B-003</w:t>
            </w:r>
          </w:p>
        </w:tc>
        <w:tc>
          <w:tcPr>
            <w:tcW w:w="2880" w:type="dxa"/>
          </w:tcPr>
          <w:p w14:paraId="425E8EBA"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409651A8"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92E6C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0D409" w14:textId="77777777" w:rsidR="00DB6305" w:rsidRDefault="00544B8B">
            <w:r>
              <w:t>EPIC-002-F-003-S-008-REQ-B-001</w:t>
            </w:r>
          </w:p>
        </w:tc>
        <w:tc>
          <w:tcPr>
            <w:tcW w:w="2880" w:type="dxa"/>
          </w:tcPr>
          <w:p w14:paraId="49A336BC"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5779F7E"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03B428F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19E21" w14:textId="77777777" w:rsidR="00DB6305" w:rsidRDefault="00544B8B">
            <w:r>
              <w:t>EPIC-002-F-003-S-008-REQ-B-002</w:t>
            </w:r>
          </w:p>
        </w:tc>
        <w:tc>
          <w:tcPr>
            <w:tcW w:w="2880" w:type="dxa"/>
          </w:tcPr>
          <w:p w14:paraId="5A1C5BB6"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0CF73B8C"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0750421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3C9DF" w14:textId="77777777" w:rsidR="00DB6305" w:rsidRDefault="00544B8B">
            <w:r>
              <w:t>EPIC-002-F-003-S-008-REQ-B-004</w:t>
            </w:r>
          </w:p>
        </w:tc>
        <w:tc>
          <w:tcPr>
            <w:tcW w:w="2880" w:type="dxa"/>
          </w:tcPr>
          <w:p w14:paraId="0DB43074"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54B38DB5"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1836EA2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4C81F" w14:textId="77777777" w:rsidR="00DB6305" w:rsidRDefault="00544B8B">
            <w:r>
              <w:t>EPIC-008-F-012-S-001-REQ-B-006</w:t>
            </w:r>
          </w:p>
        </w:tc>
        <w:tc>
          <w:tcPr>
            <w:tcW w:w="2880" w:type="dxa"/>
          </w:tcPr>
          <w:p w14:paraId="2B7E1D96"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2041D28B"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6420A6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C2855C" w14:textId="77777777" w:rsidR="00DB6305" w:rsidRDefault="00544B8B">
            <w:r>
              <w:t>EPIC-008-F-012-S-001-REQ-B-007</w:t>
            </w:r>
          </w:p>
        </w:tc>
        <w:tc>
          <w:tcPr>
            <w:tcW w:w="2880" w:type="dxa"/>
          </w:tcPr>
          <w:p w14:paraId="7A82D90F"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8CE0EF6" w14:textId="77777777" w:rsidR="00DB6305" w:rsidRDefault="00544B8B">
            <w:pPr>
              <w:cnfStyle w:val="000000010000" w:firstRow="0" w:lastRow="0" w:firstColumn="0" w:lastColumn="0" w:oddVBand="0" w:evenVBand="0" w:oddHBand="0" w:evenHBand="1" w:firstRowFirstColumn="0" w:firstRowLastColumn="0" w:lastRowFirstColumn="0" w:lastRowLastColumn="0"/>
            </w:pPr>
            <w:r>
              <w:t>No commit or deploy without explicit human authorization (Rule-065).</w:t>
            </w:r>
          </w:p>
        </w:tc>
      </w:tr>
      <w:tr w:rsidR="00DB6305" w14:paraId="5416B2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967F2D" w14:textId="77777777" w:rsidR="00DB6305" w:rsidRDefault="00544B8B">
            <w:r>
              <w:t>EPIC-008-F-012-S-001-REQ-B-010</w:t>
            </w:r>
          </w:p>
        </w:tc>
        <w:tc>
          <w:tcPr>
            <w:tcW w:w="2880" w:type="dxa"/>
          </w:tcPr>
          <w:p w14:paraId="4F99B55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6CEBC32"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598AC3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BAF3BA" w14:textId="77777777" w:rsidR="00DB6305" w:rsidRDefault="00544B8B">
            <w:r>
              <w:t>EPIC-008-F-012-S-012-REQ-B-003</w:t>
            </w:r>
          </w:p>
        </w:tc>
        <w:tc>
          <w:tcPr>
            <w:tcW w:w="2880" w:type="dxa"/>
          </w:tcPr>
          <w:p w14:paraId="7024D21A"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4F9D1DBD"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723A830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9A858" w14:textId="77777777" w:rsidR="00DB6305" w:rsidRDefault="00544B8B">
            <w:r>
              <w:t>EPIC-008-F-012-S-012-REQ-B-005</w:t>
            </w:r>
          </w:p>
        </w:tc>
        <w:tc>
          <w:tcPr>
            <w:tcW w:w="2880" w:type="dxa"/>
          </w:tcPr>
          <w:p w14:paraId="2B0BF962"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56AEE09"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032416E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C22A8A" w14:textId="77777777" w:rsidR="00DB6305" w:rsidRDefault="00544B8B">
            <w:r>
              <w:t>EPIC-008-F-012-S-012-REQ-B-006</w:t>
            </w:r>
          </w:p>
        </w:tc>
        <w:tc>
          <w:tcPr>
            <w:tcW w:w="2880" w:type="dxa"/>
          </w:tcPr>
          <w:p w14:paraId="38E6DF8D"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0C1B01E3"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139EB6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8EEFDD" w14:textId="77777777" w:rsidR="00DB6305" w:rsidRDefault="00544B8B">
            <w:r>
              <w:t>EPIC-008-F-012-S-019-REQ-B-001 through REQ-B-006</w:t>
            </w:r>
          </w:p>
        </w:tc>
        <w:tc>
          <w:tcPr>
            <w:tcW w:w="2880" w:type="dxa"/>
          </w:tcPr>
          <w:p w14:paraId="7894AC41"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AA12894"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262F029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8FC10" w14:textId="77777777" w:rsidR="00DB6305" w:rsidRDefault="00544B8B">
            <w:r>
              <w:t>BUG-001</w:t>
            </w:r>
          </w:p>
        </w:tc>
        <w:tc>
          <w:tcPr>
            <w:tcW w:w="2880" w:type="dxa"/>
          </w:tcPr>
          <w:p w14:paraId="1B7ADFCF"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53E8D48D"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56D98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2F467" w14:textId="77777777" w:rsidR="00DB6305" w:rsidRDefault="00544B8B">
            <w:r>
              <w:t>BUG-006</w:t>
            </w:r>
          </w:p>
        </w:tc>
        <w:tc>
          <w:tcPr>
            <w:tcW w:w="2880" w:type="dxa"/>
          </w:tcPr>
          <w:p w14:paraId="5EE7114C"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618F7071"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71D41F6B" w14:textId="77777777" w:rsidR="00C22E44" w:rsidRDefault="00C22E44"/>
    <w:p w14:paraId="71C63811" w14:textId="77777777" w:rsidR="00EE21F8" w:rsidRDefault="00000000">
      <w:r>
        <w:br w:type="page"/>
      </w:r>
    </w:p>
    <w:p w14:paraId="5C61C91A" w14:textId="77777777" w:rsidR="00EE21F8" w:rsidRDefault="00000000">
      <w:pPr>
        <w:pStyle w:val="Heading1"/>
      </w:pPr>
      <w:r>
        <w:rPr>
          <w:color w:val="C00000"/>
          <w:sz w:val="22"/>
        </w:rPr>
        <w:t>Appendix A - changes of 2026-08-15</w:t>
      </w:r>
    </w:p>
    <w:p w14:paraId="2E6CDE10" w14:textId="77777777" w:rsidR="00EE21F8" w:rsidRDefault="00000000">
      <w:r>
        <w:rPr>
          <w:color w:val="C00000"/>
        </w:rPr>
        <w:t>Everything in this appendix is new in v46 and is coloured so it can be reviewed on its own. Nothing earlier in this document was altered; v46 is a byte-for-byte copy of v45 with this appended.</w:t>
      </w:r>
    </w:p>
    <w:p w14:paraId="218FC9B5" w14:textId="77777777" w:rsidR="00EE21F8" w:rsidRDefault="00000000">
      <w:pPr>
        <w:pStyle w:val="Heading2"/>
      </w:pPr>
      <w:r>
        <w:rPr>
          <w:color w:val="C00000"/>
          <w:sz w:val="22"/>
        </w:rPr>
        <w:t>A.1  Purpose</w:t>
      </w:r>
    </w:p>
    <w:p w14:paraId="2439D995" w14:textId="77777777" w:rsidR="00EE21F8" w:rsidRDefault="00000000">
      <w:r>
        <w:rPr>
          <w:color w:val="C00000"/>
        </w:rPr>
        <w:t>This addendum records design changes made on 2026-08-15 to the Provider Pipeline, the ReservationReaper and the Watchdog. It amends ProviderPipeline_LowLevelDesign_v45; where the two disagree, this addendum is the later statement.</w:t>
      </w:r>
    </w:p>
    <w:p w14:paraId="5A5CDEC7" w14:textId="77777777" w:rsidR="00EE21F8" w:rsidRDefault="00000000">
      <w:r>
        <w:rPr>
          <w:color w:val="C00000"/>
        </w:rPr>
        <w:t>Every change here shares one shape: a component was deciding from a proxy, and now decides from the fact. Idleness was read from connection history and is now read from demand; death was waited out on a clock and is now observed on the host; county eligibility was inferred from a postcode's shape and is now read from the country.</w:t>
      </w:r>
    </w:p>
    <w:p w14:paraId="37DB543B" w14:textId="77777777" w:rsidR="00EE21F8" w:rsidRDefault="00000000">
      <w:pPr>
        <w:pStyle w:val="Heading2"/>
      </w:pPr>
      <w:r>
        <w:rPr>
          <w:color w:val="C00000"/>
          <w:sz w:val="22"/>
        </w:rPr>
        <w:t>A.2  Discrepancy report is one service, in the library</w:t>
      </w:r>
    </w:p>
    <w:p w14:paraId="743B3066" w14:textId="77777777" w:rsidR="00EE21F8" w:rsidRDefault="00000000">
      <w:r>
        <w:rPr>
          <w:color w:val="C00000"/>
        </w:rPr>
        <w:t>discrepancy_report, discrepancy_pdf and notification_client move from pipeline/Code into chathealthy_lib. Every pipeline reports through the one class; the build inlines it into the Automation runbooks, so a runbook-stage fatal produces the same artifact as any other stage rather than a second, plainer one.</w:t>
      </w:r>
    </w:p>
    <w:p w14:paraId="1DBCB883" w14:textId="77777777" w:rsidR="00EE21F8" w:rsidRDefault="00000000">
      <w:r>
        <w:rPr>
          <w:color w:val="C00000"/>
        </w:rPr>
        <w:t>PIPELINE_ADMIN_DB is named once, by that service, and imported by the pipelines rather than restated by each.</w:t>
      </w:r>
    </w:p>
    <w:p w14:paraId="6BFF2C04" w14:textId="77777777" w:rsidR="00EE21F8" w:rsidRDefault="00000000">
      <w:pPr>
        <w:pStyle w:val="ListBullet"/>
      </w:pPr>
      <w:r>
        <w:rPr>
          <w:color w:val="C00000"/>
        </w:rPr>
        <w:t>The report survives a lost database: discrepancies and counts are held as they are recorded, so what could not be persisted still appears on the artifact, and the refusal is entered as a non-fatal error beside the data defects.</w:t>
      </w:r>
    </w:p>
    <w:p w14:paraId="374878A9" w14:textId="77777777" w:rsidR="00EE21F8" w:rsidRDefault="00000000">
      <w:pPr>
        <w:pStyle w:val="ListBullet"/>
      </w:pPr>
      <w:r>
        <w:rPr>
          <w:color w:val="003399"/>
        </w:rPr>
        <w:t>The report renders what it is given and queries no data collection. Each pipeline states its own counts and its own target collection name, so the one class serves every pipeline without growing a branch per pipeline -- and cannot produce a wrong number from a connection that cannot see the data it is counting.</w:t>
      </w:r>
    </w:p>
    <w:p w14:paraId="7249B1C0" w14:textId="77777777" w:rsidR="00EE21F8" w:rsidRDefault="00000000">
      <w:pPr>
        <w:pStyle w:val="ListBullet"/>
      </w:pPr>
      <w:r>
        <w:rPr>
          <w:color w:val="C00000"/>
        </w:rPr>
        <w:t>Two failure modes only, both raised: the mail server cannot be reached, and there is no valid address to send to.</w:t>
      </w:r>
    </w:p>
    <w:p w14:paraId="10350219" w14:textId="77777777" w:rsidR="00EE21F8" w:rsidRDefault="00000000">
      <w:pPr>
        <w:pStyle w:val="Heading2"/>
      </w:pPr>
      <w:r>
        <w:rPr>
          <w:color w:val="C00000"/>
          <w:sz w:val="22"/>
        </w:rPr>
        <w:t>A.3  ReservationReaper decides from the database</w:t>
      </w:r>
    </w:p>
    <w:p w14:paraId="5C9E298F" w14:textId="77777777" w:rsidR="00EE21F8" w:rsidRDefault="00000000">
      <w:r>
        <w:rPr>
          <w:color w:val="C00000"/>
        </w:rPr>
        <w:t>The reaper previously established idleness by calling the Atlas dbAccessHistory endpoint. That endpoint requires a project-owner credential which the constrained pipeline key does not hold, so it returned 401 on every call and the fail-safe treated each tick as busy. The cluster ran unpaused from 2026-08-14 01:49 onward.</w:t>
      </w:r>
    </w:p>
    <w:p w14:paraId="3AAD40CB" w14:textId="77777777" w:rsidR="00EE21F8" w:rsidRDefault="00000000">
      <w:r>
        <w:rPr>
          <w:color w:val="C00000"/>
        </w:rPr>
        <w:t>Idleness is now demand, read from pipelineAdmin: a live reservation, a non-terminal run, or a non-terminal work item. dbAccessHistory reported connections, which include the reaper's own and any operator tool; demand is the question the pause decision actually turns on.</w:t>
      </w:r>
    </w:p>
    <w:p w14:paraId="239B9087" w14:textId="77777777" w:rsidR="00EE21F8" w:rsidRDefault="00000000">
      <w:pPr>
        <w:pStyle w:val="ListBullet"/>
      </w:pPr>
      <w:r>
        <w:rPr>
          <w:color w:val="C00000"/>
        </w:rPr>
        <w:t>The failure streak moves from an Azure blob to pipelineAdmin.pipeline.reaper_state. The blob was on a storage account that does not exist, through an SDK the Automation sandbox does not install, so an incomplete pass recorded nothing anywhere.</w:t>
      </w:r>
    </w:p>
    <w:p w14:paraId="22044A49" w14:textId="77777777" w:rsidR="00EE21F8" w:rsidRDefault="00000000">
      <w:pPr>
        <w:pStyle w:val="ListBullet"/>
      </w:pPr>
      <w:r>
        <w:rPr>
          <w:color w:val="C00000"/>
        </w:rPr>
        <w:t>The Automation job-history purge is deleted. It stated a mechanism and protected no condition this system owns; Azure's own retention setting governs job history.</w:t>
      </w:r>
    </w:p>
    <w:p w14:paraId="19A291B0" w14:textId="77777777" w:rsidR="00EE21F8" w:rsidRDefault="00000000">
      <w:pPr>
        <w:pStyle w:val="ListBullet"/>
      </w:pPr>
      <w:r>
        <w:rPr>
          <w:color w:val="C00000"/>
        </w:rPr>
        <w:t>_main() is behind an entry guard. Automation executes a runbook as the main script, so its behaviour there is unchanged, but importing the module no longer fires a tick -- an import to test one function paused a live cluster.</w:t>
      </w:r>
    </w:p>
    <w:p w14:paraId="0CBBC523" w14:textId="77777777" w:rsidR="00EE21F8" w:rsidRDefault="00000000">
      <w:pPr>
        <w:pStyle w:val="Heading2"/>
      </w:pPr>
      <w:r>
        <w:rPr>
          <w:color w:val="C00000"/>
          <w:sz w:val="22"/>
        </w:rPr>
        <w:t>A.4  Death is observed, not waited for</w:t>
      </w:r>
    </w:p>
    <w:p w14:paraId="1A868C09" w14:textId="77777777" w:rsidR="00EE21F8" w:rsidRDefault="00000000">
      <w:r>
        <w:rPr>
          <w:color w:val="C00000"/>
        </w:rPr>
        <w:t>A reservation that has not expired says only that nobody has waited long enough. A deallocated host, or an absent Controller process on a running one, says the job has stopped now.</w:t>
      </w:r>
    </w:p>
    <w:p w14:paraId="36B6F137" w14:textId="77777777" w:rsidR="00EE21F8" w:rsidRDefault="00000000">
      <w:r>
        <w:rPr>
          <w:color w:val="C00000"/>
        </w:rPr>
        <w:t>chathealthy_lib.pipeline_job_status.ChatHealthyPipelineJobStatus answers that question and both the ReservationReaper and the Watchdog ask it. It is a class because it is shared: a service with one question on it, not a function copied twice. The copy is what produced the defect it replaces -- both components asked IMDS for a managed identity the Automation Account never had, so both reaped nothing.</w:t>
      </w:r>
    </w:p>
    <w:p w14:paraId="23508A72" w14:textId="77777777" w:rsidR="00EE21F8" w:rsidRDefault="00000000">
      <w:pPr>
        <w:pStyle w:val="ListBullet"/>
      </w:pPr>
      <w:r>
        <w:rPr>
          <w:color w:val="C00000"/>
        </w:rPr>
        <w:t>verdict(run_id) returns RUNNING, FAILED or UNKNOWN. UNKNOWN is the absence of an answer and is never read as either; an Azure that will not answer is no evidence a job has stopped.</w:t>
      </w:r>
    </w:p>
    <w:p w14:paraId="63DC0B7B" w14:textId="77777777" w:rsidR="00EE21F8" w:rsidRDefault="00000000">
      <w:pPr>
        <w:pStyle w:val="ListBullet"/>
      </w:pPr>
      <w:r>
        <w:rPr>
          <w:color w:val="C00000"/>
        </w:rPr>
        <w:t>A running Controller keeps its lock however old its reservation is. A heartbeat thread that wedged while the run works on is a failure of the renewal, not of the run.</w:t>
      </w:r>
    </w:p>
    <w:p w14:paraId="0BB1663F" w14:textId="77777777" w:rsidR="00EE21F8" w:rsidRDefault="00000000">
      <w:pPr>
        <w:pStyle w:val="ListBullet"/>
      </w:pPr>
      <w:r>
        <w:rPr>
          <w:color w:val="C00000"/>
        </w:rPr>
        <w:t>expiry_at remains as the outer envelope, consulted only when Azure will not answer.</w:t>
      </w:r>
    </w:p>
    <w:p w14:paraId="2FAC3C54" w14:textId="77777777" w:rsidR="00EE21F8" w:rsidRDefault="00000000">
      <w:pPr>
        <w:pStyle w:val="Heading2"/>
      </w:pPr>
      <w:r>
        <w:rPr>
          <w:color w:val="C00000"/>
          <w:sz w:val="22"/>
        </w:rPr>
        <w:t>A.5  Zombie processes are read from the host</w:t>
      </w:r>
    </w:p>
    <w:p w14:paraId="7D933A41" w14:textId="77777777" w:rsidR="00EE21F8" w:rsidRDefault="00000000">
      <w:r>
        <w:rPr>
          <w:color w:val="C00000"/>
        </w:rPr>
        <w:t>What a run recorded starting is what it intended. A process that outlived its bookkeeping, or one a worker spawned itself, appears only in the host's process table.</w:t>
      </w:r>
    </w:p>
    <w:p w14:paraId="142EC45B" w14:textId="77777777" w:rsidR="00EE21F8" w:rsidRDefault="00000000">
      <w:pPr>
        <w:pStyle w:val="ListBullet"/>
      </w:pPr>
      <w:r>
        <w:rPr>
          <w:color w:val="C00000"/>
        </w:rPr>
        <w:t>host_processes(vm_name) reads the table over Run Command and returns pid, ppid, state, command and a defunct flag. None means the host would not answer, which is distinct from an empty list.</w:t>
      </w:r>
    </w:p>
    <w:p w14:paraId="612F8A88" w14:textId="77777777" w:rsidR="00EE21F8" w:rsidRDefault="00000000">
      <w:pPr>
        <w:pStyle w:val="ListBullet"/>
      </w:pPr>
      <w:r>
        <w:rPr>
          <w:color w:val="C00000"/>
        </w:rPr>
        <w:t>Every pid is mapped to its run before it is offered for killing: a worker carries --run-id in argv, the Controller carries RUN_ID in its environment, and both are read from /proc. A process whose run is still going is left alone, and so is one that cannot name its run.</w:t>
      </w:r>
    </w:p>
    <w:p w14:paraId="77E27B70" w14:textId="77777777" w:rsidR="00EE21F8" w:rsidRDefault="00000000">
      <w:pPr>
        <w:pStyle w:val="ListBullet"/>
      </w:pPr>
      <w:r>
        <w:rPr>
          <w:color w:val="C00000"/>
        </w:rPr>
        <w:t>A Unix zombie proper (state Z) is reported but never killed. It has already exited; its parent is the problem.</w:t>
      </w:r>
    </w:p>
    <w:p w14:paraId="46A67771" w14:textId="77777777" w:rsidR="00EE21F8" w:rsidRDefault="00000000">
      <w:pPr>
        <w:pStyle w:val="Heading2"/>
      </w:pPr>
      <w:r>
        <w:rPr>
          <w:color w:val="C00000"/>
          <w:sz w:val="22"/>
        </w:rPr>
        <w:t>A.6  Processes are recorded against their run</w:t>
      </w:r>
    </w:p>
    <w:p w14:paraId="7B40F859" w14:textId="77777777" w:rsidR="00EE21F8" w:rsidRDefault="00000000">
      <w:r>
        <w:rPr>
          <w:color w:val="C00000"/>
        </w:rPr>
        <w:t>Design requirement: every process a run starts records its pid against that run, so the expected set of processes is knowable from the metadata alone. The host says what is running and the metadata says what should be; the difference between the two is the definition of a zombie rather than a guess.</w:t>
      </w:r>
    </w:p>
    <w:p w14:paraId="0684676C" w14:textId="77777777" w:rsidR="00EE21F8" w:rsidRDefault="00000000">
      <w:pPr>
        <w:pStyle w:val="ListBullet"/>
      </w:pPr>
      <w:r>
        <w:rPr>
          <w:color w:val="C00000"/>
        </w:rPr>
        <w:t>pipeline.runs carries controller_pid and vm_name, written by the Controller heartbeat.</w:t>
      </w:r>
    </w:p>
    <w:p w14:paraId="20803BBB" w14:textId="77777777" w:rsidR="00EE21F8" w:rsidRDefault="00000000">
      <w:pPr>
        <w:pStyle w:val="ListBullet"/>
      </w:pPr>
      <w:r>
        <w:rPr>
          <w:color w:val="C00000"/>
        </w:rPr>
        <w:t>cluster_lifecycle carries controller_pid on the run's reservation, renewed with expiry_at.</w:t>
      </w:r>
    </w:p>
    <w:p w14:paraId="72802FD3" w14:textId="77777777" w:rsidR="00EE21F8" w:rsidRDefault="00000000">
      <w:pPr>
        <w:pStyle w:val="ListBullet"/>
      </w:pPr>
      <w:r>
        <w:rPr>
          <w:color w:val="C00000"/>
        </w:rPr>
        <w:t>pipeline.work_items carries the worker's pid as claimed_by, stamped when the worker claims its item.</w:t>
      </w:r>
    </w:p>
    <w:p w14:paraId="3AB7A904" w14:textId="77777777" w:rsidR="00EE21F8" w:rsidRDefault="00000000">
      <w:pPr>
        <w:pStyle w:val="Heading2"/>
      </w:pPr>
      <w:r>
        <w:rPr>
          <w:color w:val="C00000"/>
          <w:sz w:val="22"/>
        </w:rPr>
        <w:t>A.7  County enrichment is United States only</w:t>
      </w:r>
    </w:p>
    <w:p w14:paraId="32DBBF91" w14:textId="77777777" w:rsidR="00EE21F8" w:rsidRDefault="00000000">
      <w:r>
        <w:rPr>
          <w:color w:val="C00000"/>
        </w:rPr>
        <w:t>Eligibility was address_type, an unresolved county, and the presence of a postcode -- in effect 'has five digits'. The Census ZCTA crosswalk was therefore applied to foreign practice addresses and stamped whatever US county those digits matched.</w:t>
      </w:r>
    </w:p>
    <w:p w14:paraId="3350F199" w14:textId="77777777" w:rsidR="00EE21F8" w:rsidRDefault="00000000">
      <w:r>
        <w:rPr>
          <w:color w:val="C00000"/>
        </w:rPr>
        <w:t>Measured on the DE load: of thirteen foreign practice addresses, nine received a US county. A Freiburg practice location at postcode 79106 was published as Potter County, Texas, with a county name and a RUCC, indistinguishable from a real match. The four that came out null were alphanumeric-postcode countries, which failed to collide by luck rather than by design.</w:t>
      </w:r>
    </w:p>
    <w:p w14:paraId="43513ED8" w14:textId="77777777" w:rsidR="00EE21F8" w:rsidRDefault="00000000">
      <w:pPr>
        <w:pStyle w:val="ListBullet"/>
      </w:pPr>
      <w:r>
        <w:rPr>
          <w:color w:val="C00000"/>
        </w:rPr>
        <w:t>_addr_needs_enrichment now requires country == 'US'. NPPES populates the country on every row despite the column being named '(If outside U.S.)', and normalization maps it onto practice, mailing and secondary-practice addresses alike.</w:t>
      </w:r>
    </w:p>
    <w:p w14:paraId="1EE4AA28" w14:textId="77777777" w:rsidR="00EE21F8" w:rsidRDefault="00000000">
      <w:pPr>
        <w:pStyle w:val="ListBullet"/>
      </w:pPr>
      <w:r>
        <w:rPr>
          <w:color w:val="C00000"/>
        </w:rPr>
        <w:t>Foreign addresses are ineligible for all four cascade stages, which also stops paying Google to geocode addresses that cannot have a US county.</w:t>
      </w:r>
    </w:p>
    <w:p w14:paraId="45607129" w14:textId="77777777" w:rsidR="00EE21F8" w:rsidRDefault="00000000">
      <w:pPr>
        <w:pStyle w:val="Heading2"/>
      </w:pPr>
      <w:r>
        <w:rPr>
          <w:color w:val="C00000"/>
          <w:sz w:val="22"/>
        </w:rPr>
        <w:t>A.8  Known gaps, unchanged by this addendum</w:t>
      </w:r>
    </w:p>
    <w:p w14:paraId="1FE20751" w14:textId="77777777" w:rsidR="00EE21F8" w:rsidRDefault="00000000">
      <w:pPr>
        <w:pStyle w:val="ListBullet"/>
      </w:pPr>
      <w:r>
        <w:rPr>
          <w:color w:val="C00000"/>
        </w:rPr>
        <w:t>ALL_US_STATES enumerates 50 states and DC. Territories, military APO/FPO codes and foreign addresses share the single ALL_OTHERS partition, with no per-state visibility and no parallelism.</w:t>
      </w:r>
    </w:p>
    <w:p w14:paraId="3D3F6499" w14:textId="77777777" w:rsidR="00EE21F8" w:rsidRDefault="00000000">
      <w:pPr>
        <w:pStyle w:val="ListBullet"/>
      </w:pPr>
      <w:r>
        <w:rPr>
          <w:color w:val="C00000"/>
        </w:rPr>
        <w:t>The Controller does not abort when it cannot renew its lease. A wedged renewal thread leaves a live run without a claim; the host check now prevents that being fatal, but the condition is unreported.</w:t>
      </w:r>
    </w:p>
    <w:p w14:paraId="440327EF" w14:textId="77777777" w:rsidR="00EE21F8" w:rsidRDefault="00000000">
      <w:pPr>
        <w:pStyle w:val="ListBullet"/>
      </w:pPr>
      <w:r>
        <w:rPr>
          <w:color w:val="C00000"/>
        </w:rPr>
        <w:t>county_cascade_engine defaults a missing country to 'US' when building an address from the live NPPES API response, which is the same assumption removed from eligibility.</w:t>
      </w:r>
    </w:p>
    <w:p w14:paraId="481FDA4F" w14:textId="77777777" w:rsidR="00EE21F8" w:rsidRDefault="00000000">
      <w:pPr>
        <w:pStyle w:val="ListBullet"/>
      </w:pPr>
      <w:r>
        <w:rPr>
          <w:color w:val="C00000"/>
        </w:rPr>
        <w:t>host_processes has not run against a live host. The /proc parsing is proven only against a stand-in.</w:t>
      </w:r>
    </w:p>
    <w:sectPr w:rsidR="00EE21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1152C7"/>
    <w:rsid w:val="00130178"/>
    <w:rsid w:val="0014491A"/>
    <w:rsid w:val="0015074B"/>
    <w:rsid w:val="00157A90"/>
    <w:rsid w:val="00157E90"/>
    <w:rsid w:val="0029639D"/>
    <w:rsid w:val="002C2511"/>
    <w:rsid w:val="00326F90"/>
    <w:rsid w:val="00373B73"/>
    <w:rsid w:val="00381896"/>
    <w:rsid w:val="003913BA"/>
    <w:rsid w:val="003D3179"/>
    <w:rsid w:val="003D7DC4"/>
    <w:rsid w:val="0045151B"/>
    <w:rsid w:val="00475798"/>
    <w:rsid w:val="00544B8B"/>
    <w:rsid w:val="005A4209"/>
    <w:rsid w:val="006310A9"/>
    <w:rsid w:val="00804740"/>
    <w:rsid w:val="00810C8E"/>
    <w:rsid w:val="00846585"/>
    <w:rsid w:val="008F533B"/>
    <w:rsid w:val="009808E6"/>
    <w:rsid w:val="00AA1D8D"/>
    <w:rsid w:val="00B47730"/>
    <w:rsid w:val="00B9302B"/>
    <w:rsid w:val="00B96A12"/>
    <w:rsid w:val="00C22E44"/>
    <w:rsid w:val="00C300BE"/>
    <w:rsid w:val="00CB0664"/>
    <w:rsid w:val="00CF16B1"/>
    <w:rsid w:val="00CF388F"/>
    <w:rsid w:val="00DB6305"/>
    <w:rsid w:val="00E027F9"/>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3D8C0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26604</Words>
  <Characters>151643</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2026-09-27T19:38:00Z</dcterms:created>
  <dcterms:modified xsi:type="dcterms:W3CDTF">2026-09-27T19:38:00Z</dcterms:modified>
  <cp:category/>
</cp:coreProperties>
</file>