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191D" w14:textId="77777777" w:rsidR="00C24C08" w:rsidRDefault="00000000">
      <w:pPr>
        <w:spacing w:after="80"/>
      </w:pPr>
      <w:r>
        <w:rPr>
          <w:rFonts w:ascii="Georgia" w:eastAsia="Georgia" w:hAnsi="Georgia" w:cs="Georgia"/>
          <w:b/>
          <w:bCs/>
          <w:color w:val="1F3864"/>
          <w:sz w:val="44"/>
          <w:szCs w:val="44"/>
        </w:rPr>
        <w:t>The Governed Enterprise</w:t>
      </w:r>
    </w:p>
    <w:p w14:paraId="3C203338" w14:textId="77777777" w:rsidR="00C24C08" w:rsidRDefault="00000000">
      <w:pPr>
        <w:spacing w:after="60"/>
      </w:pPr>
      <w:r>
        <w:rPr>
          <w:rFonts w:ascii="Georgia" w:eastAsia="Georgia" w:hAnsi="Georgia" w:cs="Georgia"/>
          <w:color w:val="404040"/>
          <w:sz w:val="28"/>
          <w:szCs w:val="28"/>
        </w:rPr>
        <w:t>An Operating Model for the Native-AI Greenfield Company</w:t>
      </w:r>
    </w:p>
    <w:p w14:paraId="3A59C256" w14:textId="77777777" w:rsidR="00C24C08" w:rsidRDefault="00000000">
      <w:pPr>
        <w:spacing w:after="60"/>
      </w:pPr>
      <w:r>
        <w:rPr>
          <w:rFonts w:ascii="Georgia" w:eastAsia="Georgia" w:hAnsi="Georgia" w:cs="Georgia"/>
          <w:color w:val="808080"/>
        </w:rPr>
        <w:t>Author: Claude Fable 5 (</w:t>
      </w:r>
      <w:proofErr w:type="gramStart"/>
      <w:r>
        <w:rPr>
          <w:rFonts w:ascii="Georgia" w:eastAsia="Georgia" w:hAnsi="Georgia" w:cs="Georgia"/>
          <w:color w:val="808080"/>
        </w:rPr>
        <w:t>Anthropic) ·</w:t>
      </w:r>
      <w:proofErr w:type="gramEnd"/>
      <w:r>
        <w:rPr>
          <w:rFonts w:ascii="Georgia" w:eastAsia="Georgia" w:hAnsi="Georgia" w:cs="Georgia"/>
          <w:color w:val="808080"/>
        </w:rPr>
        <w:t xml:space="preserve"> Subject-Matter Expert: Skip Snow</w:t>
      </w:r>
    </w:p>
    <w:p w14:paraId="208132AA" w14:textId="77777777" w:rsidR="00C24C08" w:rsidRDefault="00000000">
      <w:pPr>
        <w:pBdr>
          <w:bottom w:val="single" w:sz="6" w:space="4" w:color="1F3864"/>
        </w:pBdr>
        <w:spacing w:after="200"/>
      </w:pPr>
      <w:r>
        <w:rPr>
          <w:rFonts w:ascii="Georgia" w:eastAsia="Georgia" w:hAnsi="Georgia" w:cs="Georgia"/>
          <w:color w:val="808080"/>
        </w:rPr>
        <w:t>A White Paper · October 2026</w:t>
      </w:r>
    </w:p>
    <w:p w14:paraId="178159EF" w14:textId="77777777" w:rsidR="00C24C08" w:rsidRDefault="00000000">
      <w:pPr>
        <w:spacing w:after="240" w:line="280" w:lineRule="auto"/>
      </w:pPr>
      <w:r>
        <w:rPr>
          <w:rFonts w:ascii="Georgia" w:eastAsia="Georgia" w:hAnsi="Georgia" w:cs="Georgia"/>
          <w:b/>
          <w:bCs/>
          <w:i/>
          <w:iCs/>
          <w:color w:val="595959"/>
        </w:rPr>
        <w:t xml:space="preserve">A note on authorship. </w:t>
      </w:r>
      <w:r>
        <w:rPr>
          <w:rFonts w:ascii="Georgia" w:eastAsia="Georgia" w:hAnsi="Georgia" w:cs="Georgia"/>
          <w:i/>
          <w:iCs/>
          <w:color w:val="595959"/>
        </w:rPr>
        <w:t>This paper was written by Claude Fable 5, an Anthropic frontier model. Its subject-matter expert is Skip Snow, the builder and sole operator of the native-AI greenfield enterprise on which the design is modeled — a working system the author knows from inside its own development loop. The paper was synthesized from roughly ninety minutes of working dialogue on the morning of October 9, 2026, together with the author’s accumulated knowledge of that enterprise; the operating model described here is not a thought experiment, and a version of it is in production. Consistent with the paper’s thesis, its synthetic authorship is disclosed rather than concealed: the expert supplied the system, the priorities, and the claims gate; the machine wrote the argument; nothing was published that the expert did not select.</w:t>
      </w:r>
    </w:p>
    <w:p w14:paraId="5863E5D0" w14:textId="77777777" w:rsidR="00C24C08" w:rsidRDefault="00000000">
      <w:pPr>
        <w:spacing w:before="120" w:after="120"/>
      </w:pPr>
      <w:r>
        <w:rPr>
          <w:rFonts w:ascii="Georgia" w:eastAsia="Georgia" w:hAnsi="Georgia" w:cs="Georgia"/>
          <w:b/>
          <w:bCs/>
          <w:color w:val="2E5395"/>
          <w:sz w:val="24"/>
          <w:szCs w:val="24"/>
        </w:rPr>
        <w:t>Synopsis — from the Subject-Matter Expert</w:t>
      </w:r>
    </w:p>
    <w:p w14:paraId="0B743B0D" w14:textId="77777777" w:rsidR="00C24C08" w:rsidRDefault="00000000">
      <w:pPr>
        <w:spacing w:after="160" w:line="300" w:lineRule="auto"/>
      </w:pPr>
      <w:r>
        <w:rPr>
          <w:rFonts w:ascii="Georgia" w:eastAsia="Georgia" w:hAnsi="Georgia" w:cs="Georgia"/>
          <w:sz w:val="22"/>
          <w:szCs w:val="22"/>
        </w:rPr>
        <w:t xml:space="preserve">I didn’t write this white paper. The AI I </w:t>
      </w:r>
      <w:proofErr w:type="gramStart"/>
      <w:r>
        <w:rPr>
          <w:rFonts w:ascii="Georgia" w:eastAsia="Georgia" w:hAnsi="Georgia" w:cs="Georgia"/>
          <w:sz w:val="22"/>
          <w:szCs w:val="22"/>
        </w:rPr>
        <w:t>build</w:t>
      </w:r>
      <w:proofErr w:type="gramEnd"/>
      <w:r>
        <w:rPr>
          <w:rFonts w:ascii="Georgia" w:eastAsia="Georgia" w:hAnsi="Georgia" w:cs="Georgia"/>
          <w:sz w:val="22"/>
          <w:szCs w:val="22"/>
        </w:rPr>
        <w:t xml:space="preserve"> with did — Claude Fable 5 is the author; I’m listed where I belong, as the subject-matter expert. That isn’t a gimmick. It is a demonstration of the paper’s thesis.</w:t>
      </w:r>
    </w:p>
    <w:p w14:paraId="050A1713" w14:textId="77777777" w:rsidR="00C24C08" w:rsidRDefault="00000000">
      <w:pPr>
        <w:spacing w:after="160" w:line="300" w:lineRule="auto"/>
      </w:pPr>
      <w:r>
        <w:rPr>
          <w:rFonts w:ascii="Georgia" w:eastAsia="Georgia" w:hAnsi="Georgia" w:cs="Georgia"/>
          <w:sz w:val="22"/>
          <w:szCs w:val="22"/>
        </w:rPr>
        <w:t xml:space="preserve">The thesis: generation is now free, and verification is the enterprise. The 2026 data shows what happens when organizations ignore that — output multiplying, defects multiplying faster, and code review collapsing into ceremony no human can keep up with. Reviewing AI output line-by-line is inspecting the machine language of an unverified compiler. The answer isn’t reading faster. It is building </w:t>
      </w:r>
      <w:proofErr w:type="gramStart"/>
      <w:r>
        <w:rPr>
          <w:rFonts w:ascii="Georgia" w:eastAsia="Georgia" w:hAnsi="Georgia" w:cs="Georgia"/>
          <w:sz w:val="22"/>
          <w:szCs w:val="22"/>
        </w:rPr>
        <w:t>the</w:t>
      </w:r>
      <w:proofErr w:type="gramEnd"/>
      <w:r>
        <w:rPr>
          <w:rFonts w:ascii="Georgia" w:eastAsia="Georgia" w:hAnsi="Georgia" w:cs="Georgia"/>
          <w:sz w:val="22"/>
          <w:szCs w:val="22"/>
        </w:rPr>
        <w:t xml:space="preserve"> harness.</w:t>
      </w:r>
    </w:p>
    <w:p w14:paraId="6F23F3F7" w14:textId="77777777" w:rsidR="00C24C08" w:rsidRDefault="00000000">
      <w:pPr>
        <w:spacing w:after="160" w:line="300" w:lineRule="auto"/>
      </w:pPr>
      <w:r>
        <w:rPr>
          <w:rFonts w:ascii="Georgia" w:eastAsia="Georgia" w:hAnsi="Georgia" w:cs="Georgia"/>
          <w:sz w:val="22"/>
          <w:szCs w:val="22"/>
        </w:rPr>
        <w:t>What follows proposes the operating model for a native-AI greenfield company: one executable business architecture in which the work item is the budget line is the accountability assignment is the audit scope; mechanical gates that select what merges while humans author the rules; exceptions that expire; and contestation built in above the gates — because a system this good at executing priorities will execute the wrong ones at machine speed. It is modeled on a working system: mine. The machine wrote the argument. I held the claims gate. Nothing was published that I did not select. Tell me where it breaks — that is why it is published.</w:t>
      </w:r>
    </w:p>
    <w:p w14:paraId="5153302F" w14:textId="77777777" w:rsidR="00C24C08" w:rsidRDefault="00000000">
      <w:pPr>
        <w:spacing w:after="100"/>
      </w:pPr>
      <w:r>
        <w:rPr>
          <w:rFonts w:ascii="Georgia" w:eastAsia="Georgia" w:hAnsi="Georgia" w:cs="Georgia"/>
          <w:i/>
          <w:iCs/>
          <w:color w:val="595959"/>
          <w:sz w:val="22"/>
          <w:szCs w:val="22"/>
        </w:rPr>
        <w:t>— Skip Snow</w:t>
      </w:r>
    </w:p>
    <w:p w14:paraId="7F6C52D0"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 xml:space="preserve">Thesis: In the native-AI era, generation </w:t>
      </w:r>
      <w:proofErr w:type="gramStart"/>
      <w:r>
        <w:rPr>
          <w:rFonts w:ascii="Georgia" w:eastAsia="Georgia" w:hAnsi="Georgia" w:cs="Georgia"/>
          <w:i/>
          <w:iCs/>
          <w:color w:val="1F3864"/>
          <w:sz w:val="24"/>
          <w:szCs w:val="24"/>
        </w:rPr>
        <w:t>is</w:t>
      </w:r>
      <w:proofErr w:type="gramEnd"/>
      <w:r>
        <w:rPr>
          <w:rFonts w:ascii="Georgia" w:eastAsia="Georgia" w:hAnsi="Georgia" w:cs="Georgia"/>
          <w:i/>
          <w:iCs/>
          <w:color w:val="1F3864"/>
          <w:sz w:val="24"/>
          <w:szCs w:val="24"/>
        </w:rPr>
        <w:t xml:space="preserve"> free and verification </w:t>
      </w:r>
      <w:proofErr w:type="gramStart"/>
      <w:r>
        <w:rPr>
          <w:rFonts w:ascii="Georgia" w:eastAsia="Georgia" w:hAnsi="Georgia" w:cs="Georgia"/>
          <w:i/>
          <w:iCs/>
          <w:color w:val="1F3864"/>
          <w:sz w:val="24"/>
          <w:szCs w:val="24"/>
        </w:rPr>
        <w:t>is</w:t>
      </w:r>
      <w:proofErr w:type="gramEnd"/>
      <w:r>
        <w:rPr>
          <w:rFonts w:ascii="Georgia" w:eastAsia="Georgia" w:hAnsi="Georgia" w:cs="Georgia"/>
          <w:i/>
          <w:iCs/>
          <w:color w:val="1F3864"/>
          <w:sz w:val="24"/>
          <w:szCs w:val="24"/>
        </w:rPr>
        <w:t xml:space="preserve"> </w:t>
      </w:r>
      <w:proofErr w:type="gramStart"/>
      <w:r>
        <w:rPr>
          <w:rFonts w:ascii="Georgia" w:eastAsia="Georgia" w:hAnsi="Georgia" w:cs="Georgia"/>
          <w:i/>
          <w:iCs/>
          <w:color w:val="1F3864"/>
          <w:sz w:val="24"/>
          <w:szCs w:val="24"/>
        </w:rPr>
        <w:t>the enterprise</w:t>
      </w:r>
      <w:proofErr w:type="gramEnd"/>
      <w:r>
        <w:rPr>
          <w:rFonts w:ascii="Georgia" w:eastAsia="Georgia" w:hAnsi="Georgia" w:cs="Georgia"/>
          <w:i/>
          <w:iCs/>
          <w:color w:val="1F3864"/>
          <w:sz w:val="24"/>
          <w:szCs w:val="24"/>
        </w:rPr>
        <w:t xml:space="preserve">. The company that wins is not the one that produces the most, but the one organized — financially, operationally, and constitutionally — as a selection system: a single executable business architecture in which every artifact is gated, every authority is explicit, every exception expires, and every priority, including the founder’s, can be contested. </w:t>
      </w:r>
      <w:r>
        <w:rPr>
          <w:rFonts w:ascii="Georgia" w:eastAsia="Georgia" w:hAnsi="Georgia" w:cs="Georgia"/>
          <w:i/>
          <w:iCs/>
          <w:color w:val="1F3864"/>
          <w:sz w:val="24"/>
          <w:szCs w:val="24"/>
        </w:rPr>
        <w:lastRenderedPageBreak/>
        <w:t>This paper specifies that operating model, prices its risks honestly, and argues that it is available only at the founding moment — which is why incumbents cannot follow.</w:t>
      </w:r>
    </w:p>
    <w:p w14:paraId="79B1EA4C" w14:textId="77777777" w:rsidR="00C24C08" w:rsidRDefault="00000000">
      <w:pPr>
        <w:pStyle w:val="Heading1"/>
        <w:spacing w:before="360" w:after="160"/>
      </w:pPr>
      <w:r>
        <w:rPr>
          <w:rFonts w:ascii="Georgia" w:eastAsia="Georgia" w:hAnsi="Georgia" w:cs="Georgia"/>
          <w:b/>
          <w:bCs/>
          <w:color w:val="1F3864"/>
          <w:sz w:val="28"/>
          <w:szCs w:val="28"/>
        </w:rPr>
        <w:t>I. The Verification Crisis</w:t>
      </w:r>
    </w:p>
    <w:p w14:paraId="397665D0" w14:textId="656F6D39" w:rsidR="00C24C08" w:rsidRDefault="00000000">
      <w:pPr>
        <w:spacing w:after="160" w:line="300" w:lineRule="auto"/>
      </w:pPr>
      <w:r>
        <w:rPr>
          <w:rFonts w:ascii="Georgia" w:eastAsia="Georgia" w:hAnsi="Georgia" w:cs="Georgia"/>
          <w:sz w:val="22"/>
          <w:szCs w:val="22"/>
        </w:rPr>
        <w:t>Every enterprise structure of the last seventy years — departments, approval chains, peer review, the annual plan — is a machine for rationing one scarce input: the human capacity to produce correct work. In 2025 that scarcity ended, abruptly and measurably. Agentic AI systems now emit code, content, analysis, and operational artifacts</w:t>
      </w:r>
      <w:r w:rsidR="00AB68B6">
        <w:rPr>
          <w:rFonts w:ascii="Georgia" w:eastAsia="Georgia" w:hAnsi="Georgia" w:cs="Georgia"/>
          <w:sz w:val="22"/>
          <w:szCs w:val="22"/>
        </w:rPr>
        <w:t xml:space="preserve"> &lt;/ skip added content: and via agents manage business process &gt; </w:t>
      </w:r>
      <w:r>
        <w:rPr>
          <w:rFonts w:ascii="Georgia" w:eastAsia="Georgia" w:hAnsi="Georgia" w:cs="Georgia"/>
          <w:sz w:val="22"/>
          <w:szCs w:val="22"/>
        </w:rPr>
        <w:t xml:space="preserve">at a rate no organization can read, and the field data from 2026, gathered by organizations with competing commercial interests and no shared agenda, converges on one picture: output sharply up, quality and reviewability sharply down. The representative dataset is stark — code churn up 861 percent; the incidents-to-change ratio up 243 percent; per-developer defect rates rising from 9 to 54 percent; median review duration up 441 percent; and changes merged with zero review up 31 percent, because reviewers simply could not keep pace and unread merges became normal. The </w:t>
      </w:r>
      <w:proofErr w:type="gramStart"/>
      <w:r>
        <w:rPr>
          <w:rFonts w:ascii="Georgia" w:eastAsia="Georgia" w:hAnsi="Georgia" w:cs="Georgia"/>
          <w:sz w:val="22"/>
          <w:szCs w:val="22"/>
        </w:rPr>
        <w:t>detail</w:t>
      </w:r>
      <w:proofErr w:type="gramEnd"/>
      <w:r>
        <w:rPr>
          <w:rFonts w:ascii="Georgia" w:eastAsia="Georgia" w:hAnsi="Georgia" w:cs="Georgia"/>
          <w:sz w:val="22"/>
          <w:szCs w:val="22"/>
        </w:rPr>
        <w:t xml:space="preserve"> that should alarm every board: teams with mature, disciplined engineering practices were hit as hard as everyone else. Discipline inside the old model did not help, because the old model itself is what broke.</w:t>
      </w:r>
    </w:p>
    <w:p w14:paraId="0E2CAE50" w14:textId="77777777" w:rsidR="00C24C08" w:rsidRDefault="00000000">
      <w:pPr>
        <w:spacing w:after="160" w:line="300" w:lineRule="auto"/>
      </w:pPr>
      <w:r>
        <w:rPr>
          <w:rFonts w:ascii="Georgia" w:eastAsia="Georgia" w:hAnsi="Georgia" w:cs="Georgia"/>
          <w:sz w:val="22"/>
          <w:szCs w:val="22"/>
        </w:rPr>
        <w:t xml:space="preserve">The failure was latent long before AI exposed it. Large-scale studies of code review at major software firms found, a decade ago, that only a small minority of review comments identify functional defects — most address style and maintainability — and that defect-detection effectiveness collapses as change size grows. Change size is precisely the variable machine generation maximizes. AI-generated changes carry roughly 1.7 times the issues of human ones and are harder to inspect because the surface is polished: idiomatic, well-commented, confidently wrong. The industry’s dominant responses preserve ceremony while abandoning </w:t>
      </w:r>
      <w:proofErr w:type="gramStart"/>
      <w:r>
        <w:rPr>
          <w:rFonts w:ascii="Georgia" w:eastAsia="Georgia" w:hAnsi="Georgia" w:cs="Georgia"/>
          <w:sz w:val="22"/>
          <w:szCs w:val="22"/>
        </w:rPr>
        <w:t>substance</w:t>
      </w:r>
      <w:proofErr w:type="gramEnd"/>
      <w:r>
        <w:rPr>
          <w:rFonts w:ascii="Georgia" w:eastAsia="Georgia" w:hAnsi="Georgia" w:cs="Georgia"/>
          <w:sz w:val="22"/>
          <w:szCs w:val="22"/>
        </w:rPr>
        <w:t>. A majority of organizations still route every machine-generated line through “human-in-the-loop” review that no human comprehends; a fast-growing minority deploys AI to review AI, which recreates the problem with correlated blind spots — a generator and a verifier drawn from the same distribution will agree on the same mistakes. Reviewing model output line-by-line is a category error of a specific kind: it treats a stochastic translator as if it were a trusted compiler. Nobody reviews compiler output, because the compiler earned transitive trust — a fixed, deterministic mapping validated over decades, so verifying the source verifies the binary. A language model has neither property. The intent-to-artifact mapping is re-sampled on every invocation. Trust cannot pass through it. The correct conclusion is not that review is obsolete; it is that the model is an unverified compiler, and the rational response to an unverified compiler is not to read its output but to build the verification harness around it.</w:t>
      </w:r>
    </w:p>
    <w:p w14:paraId="6327ED0E" w14:textId="77777777" w:rsidR="00C24C08" w:rsidRDefault="00000000">
      <w:pPr>
        <w:spacing w:after="160" w:line="300" w:lineRule="auto"/>
      </w:pPr>
      <w:r>
        <w:rPr>
          <w:rFonts w:ascii="Georgia" w:eastAsia="Georgia" w:hAnsi="Georgia" w:cs="Georgia"/>
          <w:sz w:val="22"/>
          <w:szCs w:val="22"/>
        </w:rPr>
        <w:lastRenderedPageBreak/>
        <w:t xml:space="preserve">The bottleneck of the enterprise has therefore moved, permanently. Generation is free. Verification is scarce. Incumbents are discovering this by retrofit — bolting controls designed for human-speed production onto machine-speed output, and watching the bolts shear in public. A greenfield company holds a different option entirely: design the enterprise around verification from its first </w:t>
      </w:r>
      <w:proofErr w:type="gramStart"/>
      <w:r>
        <w:rPr>
          <w:rFonts w:ascii="Georgia" w:eastAsia="Georgia" w:hAnsi="Georgia" w:cs="Georgia"/>
          <w:sz w:val="22"/>
          <w:szCs w:val="22"/>
        </w:rPr>
        <w:t>commit, and</w:t>
      </w:r>
      <w:proofErr w:type="gramEnd"/>
      <w:r>
        <w:rPr>
          <w:rFonts w:ascii="Georgia" w:eastAsia="Georgia" w:hAnsi="Georgia" w:cs="Georgia"/>
          <w:sz w:val="22"/>
          <w:szCs w:val="22"/>
        </w:rPr>
        <w:t xml:space="preserve"> treat that design as the product’s twin rather than its tax.</w:t>
      </w:r>
    </w:p>
    <w:p w14:paraId="0DBE228F" w14:textId="77777777" w:rsidR="00C24C08" w:rsidRDefault="00000000">
      <w:pPr>
        <w:pStyle w:val="Heading1"/>
        <w:spacing w:before="360" w:after="160"/>
      </w:pPr>
      <w:r>
        <w:rPr>
          <w:rFonts w:ascii="Georgia" w:eastAsia="Georgia" w:hAnsi="Georgia" w:cs="Georgia"/>
          <w:b/>
          <w:bCs/>
          <w:color w:val="1F3864"/>
          <w:sz w:val="28"/>
          <w:szCs w:val="28"/>
        </w:rPr>
        <w:t>II. The Thesis: Selection, Not Instruction</w:t>
      </w:r>
    </w:p>
    <w:p w14:paraId="52406DB6" w14:textId="77777777" w:rsidR="00C24C08" w:rsidRDefault="00000000">
      <w:pPr>
        <w:spacing w:after="160" w:line="300" w:lineRule="auto"/>
      </w:pPr>
      <w:r>
        <w:rPr>
          <w:rFonts w:ascii="Georgia" w:eastAsia="Georgia" w:hAnsi="Georgia" w:cs="Georgia"/>
          <w:sz w:val="22"/>
          <w:szCs w:val="22"/>
        </w:rPr>
        <w:t xml:space="preserve">The model drifts. Not occasionally, and not </w:t>
      </w:r>
      <w:proofErr w:type="spellStart"/>
      <w:r>
        <w:rPr>
          <w:rFonts w:ascii="Georgia" w:eastAsia="Georgia" w:hAnsi="Georgia" w:cs="Georgia"/>
          <w:sz w:val="22"/>
          <w:szCs w:val="22"/>
        </w:rPr>
        <w:t>correctably</w:t>
      </w:r>
      <w:proofErr w:type="spellEnd"/>
      <w:r>
        <w:rPr>
          <w:rFonts w:ascii="Georgia" w:eastAsia="Georgia" w:hAnsi="Georgia" w:cs="Georgia"/>
          <w:sz w:val="22"/>
          <w:szCs w:val="22"/>
        </w:rPr>
        <w:t xml:space="preserve"> — continuously, confidently, and by construction. Every generation samples toward the statistical center of its training distribution, which means every completion carries a gradient pulling a deliberately distinctive architecture back toward how most code, prose, and process on the internet does it. Three properties make instruction a losing control strategy against this force. First, regression to the mean is the default, not the exception: the mean of the model’s priors is its path of least resistance, and your idiosyncratic standards are, by definition, </w:t>
      </w:r>
      <w:proofErr w:type="gramStart"/>
      <w:r>
        <w:rPr>
          <w:rFonts w:ascii="Georgia" w:eastAsia="Georgia" w:hAnsi="Georgia" w:cs="Georgia"/>
          <w:sz w:val="22"/>
          <w:szCs w:val="22"/>
        </w:rPr>
        <w:t>off-distribution</w:t>
      </w:r>
      <w:proofErr w:type="gramEnd"/>
      <w:r>
        <w:rPr>
          <w:rFonts w:ascii="Georgia" w:eastAsia="Georgia" w:hAnsi="Georgia" w:cs="Georgia"/>
          <w:sz w:val="22"/>
          <w:szCs w:val="22"/>
        </w:rPr>
        <w:t xml:space="preserve">. Second, compliance substitutes for conviction: pushed in-session, a model will agree its way into a local exception rather than hold a rule, making it a flawless exception-generation engine. Third, context decays: instruction adherence degrades across a long session even while the instructions remain technically present, and the model corrected this morning has structurally forgotten the correction’s spirit by afternoon. The next session never knew it. Summed across every dimension of an enterprise’s work at once, the force of drift is a tidal wave riding a tsunami — and any operating model that depends on the generator remembering, agreeing, or improving has already </w:t>
      </w:r>
      <w:proofErr w:type="gramStart"/>
      <w:r>
        <w:rPr>
          <w:rFonts w:ascii="Georgia" w:eastAsia="Georgia" w:hAnsi="Georgia" w:cs="Georgia"/>
          <w:sz w:val="22"/>
          <w:szCs w:val="22"/>
        </w:rPr>
        <w:t>lost</w:t>
      </w:r>
      <w:proofErr w:type="gramEnd"/>
      <w:r>
        <w:rPr>
          <w:rFonts w:ascii="Georgia" w:eastAsia="Georgia" w:hAnsi="Georgia" w:cs="Georgia"/>
          <w:sz w:val="22"/>
          <w:szCs w:val="22"/>
        </w:rPr>
        <w:t>.</w:t>
      </w:r>
    </w:p>
    <w:p w14:paraId="0CBDCDF1" w14:textId="77777777" w:rsidR="00C24C08" w:rsidRDefault="00000000">
      <w:pPr>
        <w:spacing w:after="160" w:line="300" w:lineRule="auto"/>
      </w:pPr>
      <w:r>
        <w:rPr>
          <w:rFonts w:ascii="Georgia" w:eastAsia="Georgia" w:hAnsi="Georgia" w:cs="Georgia"/>
          <w:sz w:val="22"/>
          <w:szCs w:val="22"/>
        </w:rPr>
        <w:t xml:space="preserve">Control theory named this problem before AI existed: a regulator must possess </w:t>
      </w:r>
      <w:proofErr w:type="gramStart"/>
      <w:r>
        <w:rPr>
          <w:rFonts w:ascii="Georgia" w:eastAsia="Georgia" w:hAnsi="Georgia" w:cs="Georgia"/>
          <w:sz w:val="22"/>
          <w:szCs w:val="22"/>
        </w:rPr>
        <w:t>variety at least</w:t>
      </w:r>
      <w:proofErr w:type="gramEnd"/>
      <w:r>
        <w:rPr>
          <w:rFonts w:ascii="Georgia" w:eastAsia="Georgia" w:hAnsi="Georgia" w:cs="Georgia"/>
          <w:sz w:val="22"/>
          <w:szCs w:val="22"/>
        </w:rPr>
        <w:t xml:space="preserve"> equal to the disturbance it regulates. No set of written instructions carries variety matching a generative model’s output space. But a selection mechanism does not </w:t>
      </w:r>
      <w:proofErr w:type="gramStart"/>
      <w:r>
        <w:rPr>
          <w:rFonts w:ascii="Georgia" w:eastAsia="Georgia" w:hAnsi="Georgia" w:cs="Georgia"/>
          <w:sz w:val="22"/>
          <w:szCs w:val="22"/>
        </w:rPr>
        <w:t>need to — it only needs</w:t>
      </w:r>
      <w:proofErr w:type="gramEnd"/>
      <w:r>
        <w:rPr>
          <w:rFonts w:ascii="Georgia" w:eastAsia="Georgia" w:hAnsi="Georgia" w:cs="Georgia"/>
          <w:sz w:val="22"/>
          <w:szCs w:val="22"/>
        </w:rPr>
        <w:t xml:space="preserve"> to recognize conformance, which is a radically cheaper test than specifying all behavior. The native-AI enterprise therefore abandons the project of making the generator behave and adopts its only winning alternative: the generator proposes freely from its distribution; mechanical gates select for yours. Drift is generated constantly and merged never. Three corollaries follow, and together they are the constitution of the company:</w:t>
      </w:r>
    </w:p>
    <w:p w14:paraId="68923C7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Instructions decay; verification doesn’t. </w:t>
      </w:r>
      <w:r>
        <w:rPr>
          <w:rFonts w:ascii="Georgia" w:eastAsia="Georgia" w:hAnsi="Georgia" w:cs="Georgia"/>
          <w:sz w:val="22"/>
          <w:szCs w:val="22"/>
        </w:rPr>
        <w:t>Guidance in a prompt or a context file is a request the sampler weighs against its priors. The same rule, expressed as a check that fails the commit, is physics. Context files exist to explain the rules — raising first-pass conformance and cutting iteration — but a rule that lives only as prose is a rule already lost.</w:t>
      </w:r>
    </w:p>
    <w:p w14:paraId="4D26779F"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Blast radius is metered at the merge. </w:t>
      </w:r>
      <w:r>
        <w:rPr>
          <w:rFonts w:ascii="Georgia" w:eastAsia="Georgia" w:hAnsi="Georgia" w:cs="Georgia"/>
          <w:sz w:val="22"/>
          <w:szCs w:val="22"/>
        </w:rPr>
        <w:t xml:space="preserve">Drift per completion is roughly constant; drift per merge scales with how much generation is allowed between gate passes. The </w:t>
      </w:r>
      <w:r>
        <w:rPr>
          <w:rFonts w:ascii="Georgia" w:eastAsia="Georgia" w:hAnsi="Georgia" w:cs="Georgia"/>
          <w:sz w:val="22"/>
          <w:szCs w:val="22"/>
        </w:rPr>
        <w:lastRenderedPageBreak/>
        <w:t xml:space="preserve">discipline is structural: </w:t>
      </w:r>
      <w:proofErr w:type="gramStart"/>
      <w:r>
        <w:rPr>
          <w:rFonts w:ascii="Georgia" w:eastAsia="Georgia" w:hAnsi="Georgia" w:cs="Georgia"/>
          <w:sz w:val="22"/>
          <w:szCs w:val="22"/>
        </w:rPr>
        <w:t>small governed</w:t>
      </w:r>
      <w:proofErr w:type="gramEnd"/>
      <w:r>
        <w:rPr>
          <w:rFonts w:ascii="Georgia" w:eastAsia="Georgia" w:hAnsi="Georgia" w:cs="Georgia"/>
          <w:sz w:val="22"/>
          <w:szCs w:val="22"/>
        </w:rPr>
        <w:t xml:space="preserve"> increments, however good the long run of output looks — because looking good is precisely what the center of the distribution does.</w:t>
      </w:r>
    </w:p>
    <w:p w14:paraId="57C7F929"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principle is layer-invariant. </w:t>
      </w:r>
      <w:r>
        <w:rPr>
          <w:rFonts w:ascii="Georgia" w:eastAsia="Georgia" w:hAnsi="Georgia" w:cs="Georgia"/>
          <w:sz w:val="22"/>
          <w:szCs w:val="22"/>
        </w:rPr>
        <w:t xml:space="preserve">In the product: AI helps ask the </w:t>
      </w:r>
      <w:proofErr w:type="gramStart"/>
      <w:r>
        <w:rPr>
          <w:rFonts w:ascii="Georgia" w:eastAsia="Georgia" w:hAnsi="Georgia" w:cs="Georgia"/>
          <w:sz w:val="22"/>
          <w:szCs w:val="22"/>
        </w:rPr>
        <w:t>question,</w:t>
      </w:r>
      <w:proofErr w:type="gramEnd"/>
      <w:r>
        <w:rPr>
          <w:rFonts w:ascii="Georgia" w:eastAsia="Georgia" w:hAnsi="Georgia" w:cs="Georgia"/>
          <w:sz w:val="22"/>
          <w:szCs w:val="22"/>
        </w:rPr>
        <w:t xml:space="preserve"> deterministic audited data answers it. In engineering: AI generates, typed contracts and adversarial regression dispose. In the brand: AI personas produce the voice, a claims gate with expert audit decides what the public hears. One principle, three layers — propose </w:t>
      </w:r>
      <w:proofErr w:type="spellStart"/>
      <w:r>
        <w:rPr>
          <w:rFonts w:ascii="Georgia" w:eastAsia="Georgia" w:hAnsi="Georgia" w:cs="Georgia"/>
          <w:sz w:val="22"/>
          <w:szCs w:val="22"/>
        </w:rPr>
        <w:t>nondeterministically</w:t>
      </w:r>
      <w:proofErr w:type="spellEnd"/>
      <w:r>
        <w:rPr>
          <w:rFonts w:ascii="Georgia" w:eastAsia="Georgia" w:hAnsi="Georgia" w:cs="Georgia"/>
          <w:sz w:val="22"/>
          <w:szCs w:val="22"/>
        </w:rPr>
        <w:t>, dispose deterministically.</w:t>
      </w:r>
    </w:p>
    <w:p w14:paraId="2DAE710A"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company is not the sum of what its AI produces. The company is the control plane that decides what survives.</w:t>
      </w:r>
    </w:p>
    <w:p w14:paraId="183349A1" w14:textId="77777777" w:rsidR="00C24C08" w:rsidRDefault="00000000">
      <w:pPr>
        <w:pStyle w:val="Heading1"/>
        <w:spacing w:before="360" w:after="160"/>
      </w:pPr>
      <w:r>
        <w:rPr>
          <w:rFonts w:ascii="Georgia" w:eastAsia="Georgia" w:hAnsi="Georgia" w:cs="Georgia"/>
          <w:b/>
          <w:bCs/>
          <w:color w:val="1F3864"/>
          <w:sz w:val="28"/>
          <w:szCs w:val="28"/>
        </w:rPr>
        <w:t>III. The Operating Model</w:t>
      </w:r>
    </w:p>
    <w:p w14:paraId="029C536C" w14:textId="77777777" w:rsidR="00C24C08" w:rsidRDefault="00000000">
      <w:pPr>
        <w:pStyle w:val="Heading2"/>
        <w:spacing w:before="240" w:after="120"/>
      </w:pPr>
      <w:r>
        <w:rPr>
          <w:rFonts w:ascii="Georgia" w:eastAsia="Georgia" w:hAnsi="Georgia" w:cs="Georgia"/>
          <w:b/>
          <w:bCs/>
          <w:color w:val="2E5395"/>
          <w:sz w:val="24"/>
          <w:szCs w:val="24"/>
        </w:rPr>
        <w:t xml:space="preserve">III.1 One Construct: </w:t>
      </w:r>
      <w:proofErr w:type="gramStart"/>
      <w:r>
        <w:rPr>
          <w:rFonts w:ascii="Georgia" w:eastAsia="Georgia" w:hAnsi="Georgia" w:cs="Georgia"/>
          <w:b/>
          <w:bCs/>
          <w:color w:val="2E5395"/>
          <w:sz w:val="24"/>
          <w:szCs w:val="24"/>
        </w:rPr>
        <w:t>The Executable</w:t>
      </w:r>
      <w:proofErr w:type="gramEnd"/>
      <w:r>
        <w:rPr>
          <w:rFonts w:ascii="Georgia" w:eastAsia="Georgia" w:hAnsi="Georgia" w:cs="Georgia"/>
          <w:b/>
          <w:bCs/>
          <w:color w:val="2E5395"/>
          <w:sz w:val="24"/>
          <w:szCs w:val="24"/>
        </w:rPr>
        <w:t xml:space="preserve"> Business Architecture</w:t>
      </w:r>
    </w:p>
    <w:p w14:paraId="423916F9" w14:textId="77777777" w:rsidR="00C24C08" w:rsidRDefault="00000000">
      <w:pPr>
        <w:spacing w:after="160" w:line="300" w:lineRule="auto"/>
      </w:pPr>
      <w:r>
        <w:rPr>
          <w:rFonts w:ascii="Georgia" w:eastAsia="Georgia" w:hAnsi="Georgia" w:cs="Georgia"/>
          <w:sz w:val="22"/>
          <w:szCs w:val="22"/>
        </w:rPr>
        <w:t xml:space="preserve">The traditional enterprise is a federation of systems of record that cannot agree — the P&amp;L in finance, the org chart in HR, the work in delivery tooling — each drifting from the others, reconciled by meetings and quarter-end heroics. Enterprise architecture has promised a unified metamodel for thirty years and never delivered </w:t>
      </w:r>
      <w:proofErr w:type="gramStart"/>
      <w:r>
        <w:rPr>
          <w:rFonts w:ascii="Georgia" w:eastAsia="Georgia" w:hAnsi="Georgia" w:cs="Georgia"/>
          <w:sz w:val="22"/>
          <w:szCs w:val="22"/>
        </w:rPr>
        <w:t>it,</w:t>
      </w:r>
      <w:proofErr w:type="gramEnd"/>
      <w:r>
        <w:rPr>
          <w:rFonts w:ascii="Georgia" w:eastAsia="Georgia" w:hAnsi="Georgia" w:cs="Georgia"/>
          <w:sz w:val="22"/>
          <w:szCs w:val="22"/>
        </w:rPr>
        <w:t xml:space="preserve"> for a structural reason: EA always arrives after the silos exist, as a documentation layer with no enforcement power, maintained by a team the operating units can ignore. The model describes the business; the business ignores the model.</w:t>
      </w:r>
    </w:p>
    <w:p w14:paraId="233325E7" w14:textId="77777777" w:rsidR="00C24C08" w:rsidRDefault="00000000">
      <w:pPr>
        <w:spacing w:after="160" w:line="300" w:lineRule="auto"/>
      </w:pPr>
      <w:r>
        <w:rPr>
          <w:rFonts w:ascii="Georgia" w:eastAsia="Georgia" w:hAnsi="Georgia" w:cs="Georgia"/>
          <w:sz w:val="22"/>
          <w:szCs w:val="22"/>
        </w:rPr>
        <w:t xml:space="preserve">The governed enterprise inverts </w:t>
      </w:r>
      <w:proofErr w:type="gramStart"/>
      <w:r>
        <w:rPr>
          <w:rFonts w:ascii="Georgia" w:eastAsia="Georgia" w:hAnsi="Georgia" w:cs="Georgia"/>
          <w:sz w:val="22"/>
          <w:szCs w:val="22"/>
        </w:rPr>
        <w:t>the causality</w:t>
      </w:r>
      <w:proofErr w:type="gramEnd"/>
      <w:r>
        <w:rPr>
          <w:rFonts w:ascii="Georgia" w:eastAsia="Georgia" w:hAnsi="Georgia" w:cs="Georgia"/>
          <w:sz w:val="22"/>
          <w:szCs w:val="22"/>
        </w:rPr>
        <w:t xml:space="preserve">. It runs on a single executable business architecture in which a unit of work is one object with multiple projections: simultaneously a cost object in the general ledger, an accountability assignment in the people model, and a change-control scope in the delivery pipeline. The epic is the budget line is the owner is the audit scope. Authority is not held by departments; it is an attribute of objects in the model — which dissolves, rather than adjudicates, the matrix conflicts that consume conventional organizations. Commodity systems of record remain, because auditors and tax authorities require them, but they are demoted to derived views: the ontology </w:t>
      </w:r>
      <w:proofErr w:type="gramStart"/>
      <w:r>
        <w:rPr>
          <w:rFonts w:ascii="Georgia" w:eastAsia="Georgia" w:hAnsi="Georgia" w:cs="Georgia"/>
          <w:sz w:val="22"/>
          <w:szCs w:val="22"/>
        </w:rPr>
        <w:t>masters</w:t>
      </w:r>
      <w:proofErr w:type="gramEnd"/>
      <w:r>
        <w:rPr>
          <w:rFonts w:ascii="Georgia" w:eastAsia="Georgia" w:hAnsi="Georgia" w:cs="Georgia"/>
          <w:sz w:val="22"/>
          <w:szCs w:val="22"/>
        </w:rPr>
        <w:t xml:space="preserve"> every mapping, reconciliation to each projection is itself a gated, recurring event, and direct edits to a projection are the one mortal sin, because the moment a journal entry exists with no corresponding model event, the enterprise has two sources of truth and the construct is dead. This architecture is achievable only greenfield — before the first silo </w:t>
      </w:r>
      <w:proofErr w:type="gramStart"/>
      <w:r>
        <w:rPr>
          <w:rFonts w:ascii="Georgia" w:eastAsia="Georgia" w:hAnsi="Georgia" w:cs="Georgia"/>
          <w:sz w:val="22"/>
          <w:szCs w:val="22"/>
        </w:rPr>
        <w:t>exists —</w:t>
      </w:r>
      <w:proofErr w:type="gramEnd"/>
      <w:r>
        <w:rPr>
          <w:rFonts w:ascii="Georgia" w:eastAsia="Georgia" w:hAnsi="Georgia" w:cs="Georgia"/>
          <w:sz w:val="22"/>
          <w:szCs w:val="22"/>
        </w:rPr>
        <w:t xml:space="preserve"> which is precisely why no incumbent has it and why it compounds as a founding-moment asset.</w:t>
      </w:r>
    </w:p>
    <w:p w14:paraId="7C41D86B" w14:textId="77777777" w:rsidR="00C24C08" w:rsidRDefault="00000000">
      <w:pPr>
        <w:pStyle w:val="Heading2"/>
        <w:spacing w:before="240" w:after="120"/>
      </w:pPr>
      <w:r>
        <w:rPr>
          <w:rFonts w:ascii="Georgia" w:eastAsia="Georgia" w:hAnsi="Georgia" w:cs="Georgia"/>
          <w:b/>
          <w:bCs/>
          <w:color w:val="2E5395"/>
          <w:sz w:val="24"/>
          <w:szCs w:val="24"/>
        </w:rPr>
        <w:t>III.2 A Hard Boundary Around Nondeterminism</w:t>
      </w:r>
    </w:p>
    <w:p w14:paraId="05188858" w14:textId="09D28A5F" w:rsidR="00C24C08" w:rsidRDefault="00000000">
      <w:pPr>
        <w:spacing w:after="160" w:line="300" w:lineRule="auto"/>
      </w:pPr>
      <w:r>
        <w:rPr>
          <w:rFonts w:ascii="Georgia" w:eastAsia="Georgia" w:hAnsi="Georgia" w:cs="Georgia"/>
          <w:sz w:val="22"/>
          <w:szCs w:val="22"/>
        </w:rPr>
        <w:t xml:space="preserve">The model defines an agent compositionally, not behaviorally: an agent is any component containing at least one LLM call, </w:t>
      </w:r>
      <w:proofErr w:type="gramStart"/>
      <w:r>
        <w:rPr>
          <w:rFonts w:ascii="Georgia" w:eastAsia="Georgia" w:hAnsi="Georgia" w:cs="Georgia"/>
          <w:sz w:val="22"/>
          <w:szCs w:val="22"/>
        </w:rPr>
        <w:t>whether or not</w:t>
      </w:r>
      <w:proofErr w:type="gramEnd"/>
      <w:r>
        <w:rPr>
          <w:rFonts w:ascii="Georgia" w:eastAsia="Georgia" w:hAnsi="Georgia" w:cs="Georgia"/>
          <w:sz w:val="22"/>
          <w:szCs w:val="22"/>
        </w:rPr>
        <w:t xml:space="preserve"> every code path exercises it. The definition is deliberately unfashionable — the industry defines agency by autonomy, which makes the term a marketing claim about behavior — and deliberately useful: composition marks exactly </w:t>
      </w:r>
      <w:r>
        <w:rPr>
          <w:rFonts w:ascii="Georgia" w:eastAsia="Georgia" w:hAnsi="Georgia" w:cs="Georgia"/>
          <w:sz w:val="22"/>
          <w:szCs w:val="22"/>
        </w:rPr>
        <w:lastRenderedPageBreak/>
        <w:t xml:space="preserve">where nondeterminism can enter the system, and it is mechanically enforceable. A single import rule — model-client libraries may be imported only within designated agent modules — partitions the entire codebase into two verification classes. Outside the boundary: deterministic by construction, unit-testable with no mocked model behavior, amenable to formal reasoning. Inside: flagged for typed contracts on every input and output, evaluation suites scored as distributions rather than assertions, and audit. Two design clauses carry most of the weight. First, not all code paths within an agent must invoke the model — so every agent has deterministic branches to </w:t>
      </w:r>
      <w:r w:rsidR="00AB68B6" w:rsidRPr="00AB68B6">
        <w:rPr>
          <w:rFonts w:ascii="Georgia" w:eastAsia="Georgia" w:hAnsi="Georgia" w:cs="Georgia"/>
          <w:color w:val="EE0000"/>
          <w:sz w:val="22"/>
          <w:szCs w:val="22"/>
        </w:rPr>
        <w:t xml:space="preserve">&lt;/skip: this is not a </w:t>
      </w:r>
      <w:proofErr w:type="gramStart"/>
      <w:r w:rsidR="00AB68B6" w:rsidRPr="00AB68B6">
        <w:rPr>
          <w:rFonts w:ascii="Georgia" w:eastAsia="Georgia" w:hAnsi="Georgia" w:cs="Georgia"/>
          <w:color w:val="EE0000"/>
          <w:sz w:val="22"/>
          <w:szCs w:val="22"/>
        </w:rPr>
        <w:t>degradation</w:t>
      </w:r>
      <w:proofErr w:type="gramEnd"/>
      <w:r w:rsidR="00AB68B6" w:rsidRPr="00AB68B6">
        <w:rPr>
          <w:rFonts w:ascii="Georgia" w:eastAsia="Georgia" w:hAnsi="Georgia" w:cs="Georgia"/>
          <w:color w:val="EE0000"/>
          <w:sz w:val="22"/>
          <w:szCs w:val="22"/>
        </w:rPr>
        <w:t xml:space="preserve"> and we should focus on this, it is a </w:t>
      </w:r>
      <w:proofErr w:type="spellStart"/>
      <w:r w:rsidR="00AB68B6" w:rsidRPr="00AB68B6">
        <w:rPr>
          <w:rFonts w:ascii="Georgia" w:eastAsia="Georgia" w:hAnsi="Georgia" w:cs="Georgia"/>
          <w:color w:val="EE0000"/>
          <w:sz w:val="22"/>
          <w:szCs w:val="22"/>
        </w:rPr>
        <w:t>feachure</w:t>
      </w:r>
      <w:proofErr w:type="spellEnd"/>
      <w:r w:rsidR="00AB68B6" w:rsidRPr="00AB68B6">
        <w:rPr>
          <w:rFonts w:ascii="Georgia" w:eastAsia="Georgia" w:hAnsi="Georgia" w:cs="Georgia"/>
          <w:color w:val="EE0000"/>
          <w:sz w:val="22"/>
          <w:szCs w:val="22"/>
        </w:rPr>
        <w:t xml:space="preserve">. </w:t>
      </w:r>
      <w:proofErr w:type="gramStart"/>
      <w:r w:rsidR="00AB68B6" w:rsidRPr="00AB68B6">
        <w:rPr>
          <w:rFonts w:ascii="Georgia" w:eastAsia="Georgia" w:hAnsi="Georgia" w:cs="Georgia"/>
          <w:color w:val="EE0000"/>
          <w:sz w:val="22"/>
          <w:szCs w:val="22"/>
        </w:rPr>
        <w:t>I.e. we</w:t>
      </w:r>
      <w:proofErr w:type="gramEnd"/>
      <w:r w:rsidR="00AB68B6" w:rsidRPr="00AB68B6">
        <w:rPr>
          <w:rFonts w:ascii="Georgia" w:eastAsia="Georgia" w:hAnsi="Georgia" w:cs="Georgia"/>
          <w:color w:val="EE0000"/>
          <w:sz w:val="22"/>
          <w:szCs w:val="22"/>
        </w:rPr>
        <w:t xml:space="preserve"> use AI in an agent when we need to refine the question we must ask of the data, but if all we must do is act in a deterministic manner we act deterministically. The core concept is agents do business process and if in the execution of that business process, we must ask an LLM for help we do, but if we do not </w:t>
      </w:r>
      <w:proofErr w:type="spellStart"/>
      <w:r w:rsidR="00AB68B6" w:rsidRPr="00AB68B6">
        <w:rPr>
          <w:rFonts w:ascii="Georgia" w:eastAsia="Georgia" w:hAnsi="Georgia" w:cs="Georgia"/>
          <w:color w:val="EE0000"/>
          <w:sz w:val="22"/>
          <w:szCs w:val="22"/>
        </w:rPr>
        <w:t>neet</w:t>
      </w:r>
      <w:proofErr w:type="spellEnd"/>
      <w:r w:rsidR="00AB68B6" w:rsidRPr="00AB68B6">
        <w:rPr>
          <w:rFonts w:ascii="Georgia" w:eastAsia="Georgia" w:hAnsi="Georgia" w:cs="Georgia"/>
          <w:color w:val="EE0000"/>
          <w:sz w:val="22"/>
          <w:szCs w:val="22"/>
        </w:rPr>
        <w:t xml:space="preserve"> to we do not. To branch from a traditional biz process to an agent just to allow the agent to act would be a violation of age-old patterns of encapsulation principles. I.e. the ‘fashionable idea that we define agents because they make LLM based decisions in every case is not the point, the point is that yes the agent acts autonomously, but sometimes based on deterministic rules and the context and input parameters determine how they act not a fashionable definition of what an agent is&gt;</w:t>
      </w:r>
      <w:r w:rsidR="00AB68B6">
        <w:rPr>
          <w:rFonts w:ascii="Georgia" w:eastAsia="Georgia" w:hAnsi="Georgia" w:cs="Georgia"/>
          <w:sz w:val="22"/>
          <w:szCs w:val="22"/>
        </w:rPr>
        <w:t xml:space="preserve"> </w:t>
      </w:r>
      <w:r>
        <w:rPr>
          <w:rFonts w:ascii="Georgia" w:eastAsia="Georgia" w:hAnsi="Georgia" w:cs="Georgia"/>
          <w:sz w:val="22"/>
          <w:szCs w:val="22"/>
        </w:rPr>
        <w:t>degrade</w:t>
      </w:r>
      <w:r w:rsidR="00AB68B6">
        <w:rPr>
          <w:rFonts w:ascii="Georgia" w:eastAsia="Georgia" w:hAnsi="Georgia" w:cs="Georgia"/>
          <w:sz w:val="22"/>
          <w:szCs w:val="22"/>
        </w:rPr>
        <w:t>&gt;</w:t>
      </w:r>
      <w:r>
        <w:rPr>
          <w:rFonts w:ascii="Georgia" w:eastAsia="Georgia" w:hAnsi="Georgia" w:cs="Georgia"/>
          <w:sz w:val="22"/>
          <w:szCs w:val="22"/>
        </w:rPr>
        <w:t xml:space="preserve"> to when the model is unavailable or the generation malforms, testable branches that need no eval harness, and free cost-and-latency routing wherever a deterministic path suffices. Second, the control plane itself — orchestration, routing, approval — sits outside the boundary. This is the clause mainstream agent frameworks violate by design: their orchestration is </w:t>
      </w:r>
      <w:proofErr w:type="gramStart"/>
      <w:r>
        <w:rPr>
          <w:rFonts w:ascii="Georgia" w:eastAsia="Georgia" w:hAnsi="Georgia" w:cs="Georgia"/>
          <w:sz w:val="22"/>
          <w:szCs w:val="22"/>
        </w:rPr>
        <w:t>model-driven</w:t>
      </w:r>
      <w:proofErr w:type="gramEnd"/>
      <w:r>
        <w:rPr>
          <w:rFonts w:ascii="Georgia" w:eastAsia="Georgia" w:hAnsi="Georgia" w:cs="Georgia"/>
          <w:sz w:val="22"/>
          <w:szCs w:val="22"/>
        </w:rPr>
        <w:t xml:space="preserve">, so their control plane is itself nondeterministic, and their governance must be bolted around a core that chooses its own path at runtime. Here the strongest sentence in </w:t>
      </w:r>
      <w:proofErr w:type="gramStart"/>
      <w:r>
        <w:rPr>
          <w:rFonts w:ascii="Georgia" w:eastAsia="Georgia" w:hAnsi="Georgia" w:cs="Georgia"/>
          <w:sz w:val="22"/>
          <w:szCs w:val="22"/>
        </w:rPr>
        <w:t>the architecture</w:t>
      </w:r>
      <w:proofErr w:type="gramEnd"/>
      <w:r>
        <w:rPr>
          <w:rFonts w:ascii="Georgia" w:eastAsia="Georgia" w:hAnsi="Georgia" w:cs="Georgia"/>
          <w:sz w:val="22"/>
          <w:szCs w:val="22"/>
        </w:rPr>
        <w:t xml:space="preserve"> </w:t>
      </w:r>
      <w:proofErr w:type="gramStart"/>
      <w:r>
        <w:rPr>
          <w:rFonts w:ascii="Georgia" w:eastAsia="Georgia" w:hAnsi="Georgia" w:cs="Georgia"/>
          <w:sz w:val="22"/>
          <w:szCs w:val="22"/>
        </w:rPr>
        <w:t>holds</w:t>
      </w:r>
      <w:proofErr w:type="gramEnd"/>
      <w:r>
        <w:rPr>
          <w:rFonts w:ascii="Georgia" w:eastAsia="Georgia" w:hAnsi="Georgia" w:cs="Georgia"/>
          <w:sz w:val="22"/>
          <w:szCs w:val="22"/>
        </w:rPr>
        <w:t xml:space="preserve"> by construction: agents contain the nondeterminism; nothing above them does.</w:t>
      </w:r>
    </w:p>
    <w:p w14:paraId="19335B08" w14:textId="77777777" w:rsidR="00C24C08" w:rsidRDefault="00000000">
      <w:pPr>
        <w:pStyle w:val="Heading2"/>
        <w:spacing w:before="240" w:after="120"/>
      </w:pPr>
      <w:r>
        <w:rPr>
          <w:rFonts w:ascii="Georgia" w:eastAsia="Georgia" w:hAnsi="Georgia" w:cs="Georgia"/>
          <w:b/>
          <w:bCs/>
          <w:color w:val="2E5395"/>
          <w:sz w:val="24"/>
          <w:szCs w:val="24"/>
        </w:rPr>
        <w:t>III.3 Dual-Gate Conformance and the Test Estate</w:t>
      </w:r>
    </w:p>
    <w:p w14:paraId="62380B2F" w14:textId="77777777" w:rsidR="00C24C08" w:rsidRDefault="00000000">
      <w:pPr>
        <w:spacing w:after="160" w:line="300" w:lineRule="auto"/>
      </w:pPr>
      <w:r>
        <w:rPr>
          <w:rFonts w:ascii="Georgia" w:eastAsia="Georgia" w:hAnsi="Georgia" w:cs="Georgia"/>
          <w:sz w:val="22"/>
          <w:szCs w:val="22"/>
        </w:rPr>
        <w:t xml:space="preserve">Two gates govern all change. Commit validates the changed file set against the engineering rulebook — cheap, fast, continuous, the velocity gate. Promote re-evaluates the entire corpus against the current rules, runs the full adversarial regression estate, and carries a named human signature — the conformance gate. The pairing produces a property </w:t>
      </w:r>
      <w:proofErr w:type="gramStart"/>
      <w:r>
        <w:rPr>
          <w:rFonts w:ascii="Georgia" w:eastAsia="Georgia" w:hAnsi="Georgia" w:cs="Georgia"/>
          <w:sz w:val="22"/>
          <w:szCs w:val="22"/>
        </w:rPr>
        <w:t>almost</w:t>
      </w:r>
      <w:proofErr w:type="gramEnd"/>
      <w:r>
        <w:rPr>
          <w:rFonts w:ascii="Georgia" w:eastAsia="Georgia" w:hAnsi="Georgia" w:cs="Georgia"/>
          <w:sz w:val="22"/>
          <w:szCs w:val="22"/>
        </w:rPr>
        <w:t xml:space="preserve"> no organization of any size possesses: zero grandfathered drift. When a rule changes, machine labor propagates it across the whole codebase in roughly a day, so the enterprise never accumulates the archaeology of exceptions that makes legacy systems ungovernable. Rule-propagation latency — the time from constitutional amendment to full-estate conformance — becomes a first-class operating metric: it is the speed limit on how fast the company can change its own constitution, and therefore the bound on the construct’s flexibility. That coupling is acknowledged, not waved away.</w:t>
      </w:r>
    </w:p>
    <w:p w14:paraId="1B11FCA4" w14:textId="77777777" w:rsidR="00C24C08" w:rsidRDefault="00000000">
      <w:pPr>
        <w:spacing w:after="160" w:line="300" w:lineRule="auto"/>
      </w:pPr>
      <w:r>
        <w:rPr>
          <w:rFonts w:ascii="Georgia" w:eastAsia="Georgia" w:hAnsi="Georgia" w:cs="Georgia"/>
          <w:sz w:val="22"/>
          <w:szCs w:val="22"/>
        </w:rPr>
        <w:t xml:space="preserve">The test estate is itself a governed artifact, because machine-generated tests exhibit a characteristic pathology: they optimize for looking like tests. Asserting that a mock was called with what it was mocked with; re-deriving expected values with the implementation’s own </w:t>
      </w:r>
      <w:r>
        <w:rPr>
          <w:rFonts w:ascii="Georgia" w:eastAsia="Georgia" w:hAnsi="Georgia" w:cs="Georgia"/>
          <w:sz w:val="22"/>
          <w:szCs w:val="22"/>
        </w:rPr>
        <w:lastRenderedPageBreak/>
        <w:t>logic; validating that a schema validates — high line coverage, near-zero falsification power, a suite that mirrors the implementation and therefore agrees with its bugs. Coverage is the metric the generator can satisfy vacuously, so coverage is explicitly rejected as the gate. The gate is mutation score: seed the source with systematic faults and count the kills. A suite with high coverage and a low kill rate is quantifiably vapid, and the gate rejects it — at which point the generator’s own compliance drive is turned against its laziness, regenerating until the tests bite. The verification estate also observes a strict division of labor: deterministic code receives property-based and mutation-hardened regression; agent branches receive evaluation suites with drift detection against expert-audited reference sets; and negative-scenario testing — what the system must refuse, degrade, or flag — is weighted equal to positive, because in a generated codebase the affirmative path is the cheap one.</w:t>
      </w:r>
    </w:p>
    <w:p w14:paraId="1C15EF01" w14:textId="77777777" w:rsidR="00C24C08" w:rsidRDefault="00000000">
      <w:pPr>
        <w:pStyle w:val="Heading2"/>
        <w:spacing w:before="240" w:after="120"/>
      </w:pPr>
      <w:r>
        <w:rPr>
          <w:rFonts w:ascii="Georgia" w:eastAsia="Georgia" w:hAnsi="Georgia" w:cs="Georgia"/>
          <w:b/>
          <w:bCs/>
          <w:color w:val="2E5395"/>
          <w:sz w:val="24"/>
          <w:szCs w:val="24"/>
        </w:rPr>
        <w:t>III.4 Review Relocated, and the Compliance Mapping</w:t>
      </w:r>
    </w:p>
    <w:p w14:paraId="107EC186" w14:textId="77777777" w:rsidR="00C24C08" w:rsidRDefault="00000000">
      <w:pPr>
        <w:spacing w:after="160" w:line="300" w:lineRule="auto"/>
      </w:pPr>
      <w:r>
        <w:rPr>
          <w:rFonts w:ascii="Georgia" w:eastAsia="Georgia" w:hAnsi="Georgia" w:cs="Georgia"/>
          <w:sz w:val="22"/>
          <w:szCs w:val="22"/>
        </w:rPr>
        <w:t>Review is not abolished; it is relocated to the only artifacts whose volume scales with the constitution rather than with change: the rules, the contracts, and the tests. A human who approves one engineering rule has implicitly reviewed every file that rule governs, present and future — the only review model in which human cost is amortized over the estate instead of spent per diff. Deep line-level human reading survives as a declared, scoped tier for code where subtle wrongness is expensive and context defeats tooling — authorization boundaries, financial paths, clinically-sensitive logic — which is an honest five percent read carefully, replacing a pretended hundred.</w:t>
      </w:r>
    </w:p>
    <w:p w14:paraId="69D2E215" w14:textId="77777777" w:rsidR="00C24C08" w:rsidRDefault="00000000">
      <w:pPr>
        <w:spacing w:after="160" w:line="300" w:lineRule="auto"/>
      </w:pPr>
      <w:r>
        <w:rPr>
          <w:rFonts w:ascii="Georgia" w:eastAsia="Georgia" w:hAnsi="Georgia" w:cs="Georgia"/>
          <w:sz w:val="22"/>
          <w:szCs w:val="22"/>
        </w:rPr>
        <w:t>This is also, read precisely, what the control frameworks always specified. NIST SP 800-53’s baseline requirement (SA-11, Developer Testing and Evaluation, at Moderate and High) demands unit, integration, system, and regression testing plus static and dynamic analysis — the gates, almost verbatim. Manual code review appears only as enhancement SA-11(4), outside the standard baselines, parameterized as organization-defined, and reserved by its own supplemental guidance for critical components where human context beats automation — exactly the declared tier above. The frameworks are objective-prescriptive and mechanism-agnostic by design: accountability is mandated hard (named owners, documented implementation, evidence of operation), mechanism is assigned to the organization. The governed enterprise’s accountability chain — the rulebook with change history, the signed promote log, the regression evidence per promotion — satisfies the objective more completely than the ceremony it replaces, since two unread approvals on a three-thousand-line diff satisfy no control objective at all. What remains is assessor convention, which expects the ceremony; the model therefore ships with its substitution pre-written in the assessor’s language — mapped objectives, evidence formats, sampling procedures — because frameworks permit substituted controls but assign the burden of legibility to the substituting party. Early-stage separation-of-duties concentration is handled the same way: a documented, time-boxed exception, compensated by gates the founder cannot bypass and an immutable log, with a named retirement trigger at the first succession hire.</w:t>
      </w:r>
    </w:p>
    <w:p w14:paraId="5A382681" w14:textId="77777777" w:rsidR="00C24C08" w:rsidRDefault="00000000">
      <w:pPr>
        <w:pStyle w:val="Heading1"/>
        <w:spacing w:before="360" w:after="160"/>
      </w:pPr>
      <w:r>
        <w:rPr>
          <w:rFonts w:ascii="Georgia" w:eastAsia="Georgia" w:hAnsi="Georgia" w:cs="Georgia"/>
          <w:b/>
          <w:bCs/>
          <w:color w:val="1F3864"/>
          <w:sz w:val="28"/>
          <w:szCs w:val="28"/>
        </w:rPr>
        <w:lastRenderedPageBreak/>
        <w:t>IV. The Human Layer: Triage, Drift, and Contestation</w:t>
      </w:r>
    </w:p>
    <w:p w14:paraId="372A0BC4" w14:textId="77777777" w:rsidR="00C24C08" w:rsidRDefault="00000000">
      <w:pPr>
        <w:spacing w:after="160" w:line="300" w:lineRule="auto"/>
      </w:pPr>
      <w:r>
        <w:rPr>
          <w:rFonts w:ascii="Georgia" w:eastAsia="Georgia" w:hAnsi="Georgia" w:cs="Georgia"/>
          <w:sz w:val="22"/>
          <w:szCs w:val="22"/>
        </w:rPr>
        <w:t xml:space="preserve">What remains scarce once generation is free and verification is mechanized? Exactly one thing: the judgment about where finite verification authorship goes first. This is the asymmetry the gates-and-evals discourse does not price. Drift is free and parallel — it attacks on every dimension simultaneously at zero marginal cost. Governance is expensive and serial — every gate must be authored, by a human, one rule at a time. At that exchange rate, the governed surface is always an island in an ocean of ungoverned dimensions, and the ocean refills. Battle selection is therefore not a compromise with the model; it is the model’s top layer. The triage — which dimensions receive a constitutional rule because drift </w:t>
      </w:r>
      <w:proofErr w:type="gramStart"/>
      <w:r>
        <w:rPr>
          <w:rFonts w:ascii="Georgia" w:eastAsia="Georgia" w:hAnsi="Georgia" w:cs="Georgia"/>
          <w:sz w:val="22"/>
          <w:szCs w:val="22"/>
        </w:rPr>
        <w:t>there</w:t>
      </w:r>
      <w:proofErr w:type="gramEnd"/>
      <w:r>
        <w:rPr>
          <w:rFonts w:ascii="Georgia" w:eastAsia="Georgia" w:hAnsi="Georgia" w:cs="Georgia"/>
          <w:sz w:val="22"/>
          <w:szCs w:val="22"/>
        </w:rPr>
        <w:t xml:space="preserve"> compounds or catastrophizes; which are tolerated permanently as background radiation because drift there is ugly but non-accruing; which middle-band debts are consciously absorbed this quarter — is the single activity that separates execution from failure, because it is the only remaining place a decision can be wrong in a way no gate catches.</w:t>
      </w:r>
    </w:p>
    <w:p w14:paraId="63121D11" w14:textId="77777777" w:rsidR="00C24C08" w:rsidRDefault="00000000">
      <w:pPr>
        <w:spacing w:after="160" w:line="300" w:lineRule="auto"/>
      </w:pPr>
      <w:r>
        <w:rPr>
          <w:rFonts w:ascii="Georgia" w:eastAsia="Georgia" w:hAnsi="Georgia" w:cs="Georgia"/>
          <w:sz w:val="22"/>
          <w:szCs w:val="22"/>
        </w:rPr>
        <w:t xml:space="preserve">Taking drift seriously means decomposing it, because four distinct forces attack through different doors and are contained unevenly. Mechanical drift — projections desyncing from the model — is solved by construction via reconciliation-as-promote. Semantic drift — the words persist while meanings erode as each hire renegotiates definitions through use — is contained only by making definitions </w:t>
      </w:r>
      <w:proofErr w:type="gramStart"/>
      <w:r>
        <w:rPr>
          <w:rFonts w:ascii="Georgia" w:eastAsia="Georgia" w:hAnsi="Georgia" w:cs="Georgia"/>
          <w:sz w:val="22"/>
          <w:szCs w:val="22"/>
        </w:rPr>
        <w:t>load-bearing</w:t>
      </w:r>
      <w:proofErr w:type="gramEnd"/>
      <w:r>
        <w:rPr>
          <w:rFonts w:ascii="Georgia" w:eastAsia="Georgia" w:hAnsi="Georgia" w:cs="Georgia"/>
          <w:sz w:val="22"/>
          <w:szCs w:val="22"/>
        </w:rPr>
        <w:t xml:space="preserve">: every ontology term tied to a mechanical consequence, so that classification is executive, not descriptive; terms without teeth erode first. Exception accretion — individually reasonable deviations compounding into a shadow system that becomes how the company actually works — is contained by making exceptions first-class objects: logged, owned, expiring, reviewed at promote, with exception age, not count, as </w:t>
      </w:r>
      <w:proofErr w:type="spellStart"/>
      <w:r>
        <w:rPr>
          <w:rFonts w:ascii="Georgia" w:eastAsia="Georgia" w:hAnsi="Georgia" w:cs="Georgia"/>
          <w:sz w:val="22"/>
          <w:szCs w:val="22"/>
        </w:rPr>
        <w:t>the</w:t>
      </w:r>
      <w:proofErr w:type="spellEnd"/>
      <w:r>
        <w:rPr>
          <w:rFonts w:ascii="Georgia" w:eastAsia="Georgia" w:hAnsi="Georgia" w:cs="Georgia"/>
          <w:sz w:val="22"/>
          <w:szCs w:val="22"/>
        </w:rPr>
        <w:t xml:space="preserve"> watched metric; an exception that cannot age silently cannot accrete. Principal </w:t>
      </w:r>
      <w:proofErr w:type="gramStart"/>
      <w:r>
        <w:rPr>
          <w:rFonts w:ascii="Georgia" w:eastAsia="Georgia" w:hAnsi="Georgia" w:cs="Georgia"/>
          <w:sz w:val="22"/>
          <w:szCs w:val="22"/>
        </w:rPr>
        <w:t>drift —</w:t>
      </w:r>
      <w:proofErr w:type="gramEnd"/>
      <w:r>
        <w:rPr>
          <w:rFonts w:ascii="Georgia" w:eastAsia="Georgia" w:hAnsi="Georgia" w:cs="Georgia"/>
          <w:sz w:val="22"/>
          <w:szCs w:val="22"/>
        </w:rPr>
        <w:t xml:space="preserve"> the highest-authority actor as the most dangerous source, because no one gates the gatekeeper — is contained only by symmetry: the founder’s exceptions in the same register, on the same clock, because the constitution’s credibility with every subsequent hire is set by whether it visibly binds its author. Drift resistance, in sum, is a budget, not a property. A constitution that </w:t>
      </w:r>
      <w:proofErr w:type="gramStart"/>
      <w:r>
        <w:rPr>
          <w:rFonts w:ascii="Georgia" w:eastAsia="Georgia" w:hAnsi="Georgia" w:cs="Georgia"/>
          <w:sz w:val="22"/>
          <w:szCs w:val="22"/>
        </w:rPr>
        <w:t>pretends</w:t>
      </w:r>
      <w:proofErr w:type="gramEnd"/>
      <w:r>
        <w:rPr>
          <w:rFonts w:ascii="Georgia" w:eastAsia="Georgia" w:hAnsi="Georgia" w:cs="Georgia"/>
          <w:sz w:val="22"/>
          <w:szCs w:val="22"/>
        </w:rPr>
        <w:t xml:space="preserve"> every rule is constitutional loses everything at the same rate, because people route around the whole system to finish Tuesday’s work, and routing-around is drift’s superhighway. The rulebook therefore encodes its own severity tiers — constitutional, default, suggestion — and </w:t>
      </w:r>
      <w:proofErr w:type="gramStart"/>
      <w:r>
        <w:rPr>
          <w:rFonts w:ascii="Georgia" w:eastAsia="Georgia" w:hAnsi="Georgia" w:cs="Georgia"/>
          <w:sz w:val="22"/>
          <w:szCs w:val="22"/>
        </w:rPr>
        <w:t>spends</w:t>
      </w:r>
      <w:proofErr w:type="gramEnd"/>
      <w:r>
        <w:rPr>
          <w:rFonts w:ascii="Georgia" w:eastAsia="Georgia" w:hAnsi="Georgia" w:cs="Georgia"/>
          <w:sz w:val="22"/>
          <w:szCs w:val="22"/>
        </w:rPr>
        <w:t xml:space="preserve"> containment where drift compounds.</w:t>
      </w:r>
    </w:p>
    <w:p w14:paraId="48F1FE3A" w14:textId="77777777" w:rsidR="00C24C08" w:rsidRDefault="00000000">
      <w:pPr>
        <w:spacing w:after="160" w:line="300" w:lineRule="auto"/>
      </w:pPr>
      <w:r>
        <w:rPr>
          <w:rFonts w:ascii="Georgia" w:eastAsia="Georgia" w:hAnsi="Georgia" w:cs="Georgia"/>
          <w:sz w:val="22"/>
          <w:szCs w:val="22"/>
        </w:rPr>
        <w:t xml:space="preserve">The top layer has a failure mode no gate reaches, and the model names it rather than hoping around it: the leader’s attachment to the wrong priorities. Companies in this regime rarely die of bad execution — execution is mechanized. They die above the execution layer, when evidence arrives and the ranking does not move; and a system this good at enforcing conformance will execute a wrong priority at machine speed, fully audited. Attachment is not a selection error but an update error, and its remedy is not better initial judgment but forced re-ranking with external standing: a prioritization register run like a risk register, scoring candidate rules by drift-compounding rate and blast radius and recording the decisions not to govern beside the decisions to govern, so triage becomes an inspectable, transferable, </w:t>
      </w:r>
      <w:r>
        <w:rPr>
          <w:rFonts w:ascii="Georgia" w:eastAsia="Georgia" w:hAnsi="Georgia" w:cs="Georgia"/>
          <w:sz w:val="22"/>
          <w:szCs w:val="22"/>
        </w:rPr>
        <w:lastRenderedPageBreak/>
        <w:t>contestable asset instead of founder intuition; a falsifiability ledger in which every top priority carries, written at the moment of commitment — before attachment forms — the evidence that would demote it, pre-registration applied to strategy; and scheduled contestation, a standing cadence in which advisors and successors are obligated, not merely permitted, to force the re-rank the leader will not initiate. The gates make the company incorruptible from below. The ledger and the cadence are the only controls that operate above the gates.</w:t>
      </w:r>
    </w:p>
    <w:p w14:paraId="06B2C3E0" w14:textId="77777777" w:rsidR="00C24C08" w:rsidRDefault="00000000">
      <w:pPr>
        <w:pStyle w:val="Heading1"/>
        <w:spacing w:before="360" w:after="160"/>
      </w:pPr>
      <w:r>
        <w:rPr>
          <w:rFonts w:ascii="Georgia" w:eastAsia="Georgia" w:hAnsi="Georgia" w:cs="Georgia"/>
          <w:b/>
          <w:bCs/>
          <w:color w:val="1F3864"/>
          <w:sz w:val="28"/>
          <w:szCs w:val="28"/>
        </w:rPr>
        <w:t>V. The Rewards</w:t>
      </w:r>
    </w:p>
    <w:p w14:paraId="131122D2" w14:textId="77777777" w:rsidR="00C24C08" w:rsidRDefault="00000000">
      <w:pPr>
        <w:pStyle w:val="ListParagraph"/>
        <w:numPr>
          <w:ilvl w:val="0"/>
          <w:numId w:val="2"/>
        </w:numPr>
        <w:spacing w:after="120" w:line="300" w:lineRule="auto"/>
      </w:pPr>
      <w:proofErr w:type="gramStart"/>
      <w:r>
        <w:rPr>
          <w:rFonts w:ascii="Georgia" w:eastAsia="Georgia" w:hAnsi="Georgia" w:cs="Georgia"/>
          <w:b/>
          <w:bCs/>
          <w:sz w:val="22"/>
          <w:szCs w:val="22"/>
        </w:rPr>
        <w:t>A cost</w:t>
      </w:r>
      <w:proofErr w:type="gramEnd"/>
      <w:r>
        <w:rPr>
          <w:rFonts w:ascii="Georgia" w:eastAsia="Georgia" w:hAnsi="Georgia" w:cs="Georgia"/>
          <w:b/>
          <w:bCs/>
          <w:sz w:val="22"/>
          <w:szCs w:val="22"/>
        </w:rPr>
        <w:t xml:space="preserve"> </w:t>
      </w:r>
      <w:proofErr w:type="gramStart"/>
      <w:r>
        <w:rPr>
          <w:rFonts w:ascii="Georgia" w:eastAsia="Georgia" w:hAnsi="Georgia" w:cs="Georgia"/>
          <w:b/>
          <w:bCs/>
          <w:sz w:val="22"/>
          <w:szCs w:val="22"/>
        </w:rPr>
        <w:t>structure incumbents</w:t>
      </w:r>
      <w:proofErr w:type="gramEnd"/>
      <w:r>
        <w:rPr>
          <w:rFonts w:ascii="Georgia" w:eastAsia="Georgia" w:hAnsi="Georgia" w:cs="Georgia"/>
          <w:b/>
          <w:bCs/>
          <w:sz w:val="22"/>
          <w:szCs w:val="22"/>
        </w:rPr>
        <w:t xml:space="preserve"> cannot match. </w:t>
      </w:r>
      <w:r>
        <w:rPr>
          <w:rFonts w:ascii="Georgia" w:eastAsia="Georgia" w:hAnsi="Georgia" w:cs="Georgia"/>
          <w:sz w:val="22"/>
          <w:szCs w:val="22"/>
        </w:rPr>
        <w:t>A handful of rule-authors direct effectively unlimited generation. The marginal cost of correct output converges on the marginal cost of verification — and verification, once authored, amortizes across the estate. The brand itself runs on the same curve: openly synthetic character IP on a gated content pipeline produces national-scale presence at software marginal cost, with no human-talent walk-away risk, no concealed-endorsement exposure, and — because the characters can say only what passes the claims gate — a spokesperson structurally incapable of an unaudited public statement. The transparency is the position: in a feed drowning in undisclosed synthetic content, the robot that announces itself and shows its work is the anti-deepfake brand, and it is only available to a company whose answer path is auditable enough to put behind the puppet.</w:t>
      </w:r>
    </w:p>
    <w:p w14:paraId="13719FD8"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Audit-native compliance. </w:t>
      </w:r>
      <w:r>
        <w:rPr>
          <w:rFonts w:ascii="Georgia" w:eastAsia="Georgia" w:hAnsi="Georgia" w:cs="Georgia"/>
          <w:sz w:val="22"/>
          <w:szCs w:val="22"/>
        </w:rPr>
        <w:t>Diligence, attestation, and acquirer review consume evidence the system emits as operating exhaust — the signed chain from rule to commit to promote to deploy — rather than artifacts assembled retrospectively. Cross-silo inconsistency, the thing diligence teams spend their hours hunting, is structurally impossible when finance, people, and delivery are projections of one model: every statement provably consistent with every other because all are views of the same object.</w:t>
      </w:r>
    </w:p>
    <w:p w14:paraId="090DD4E0"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Succession as a property, not a project. </w:t>
      </w:r>
      <w:r>
        <w:rPr>
          <w:rFonts w:ascii="Georgia" w:eastAsia="Georgia" w:hAnsi="Georgia" w:cs="Georgia"/>
          <w:sz w:val="22"/>
          <w:szCs w:val="22"/>
        </w:rPr>
        <w:t>The enterprise’s knowledge lives in the rulebook, its controls in the gates, its accountability in the log, its triage logic in the register. A successor inherits an operating system, not a founder’s memory — and authority transfers on a ramp (co-sign; sign with audit; sign alone) with the gates as the invariant. Key-person risk, the honest first objection to any founder-concentrated company, is converted from an unbounded exposure into a scheduled migration.</w:t>
      </w:r>
    </w:p>
    <w:p w14:paraId="72AC39B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control plane </w:t>
      </w:r>
      <w:proofErr w:type="gramStart"/>
      <w:r>
        <w:rPr>
          <w:rFonts w:ascii="Georgia" w:eastAsia="Georgia" w:hAnsi="Georgia" w:cs="Georgia"/>
          <w:b/>
          <w:bCs/>
          <w:sz w:val="22"/>
          <w:szCs w:val="22"/>
        </w:rPr>
        <w:t>is itself</w:t>
      </w:r>
      <w:proofErr w:type="gramEnd"/>
      <w:r>
        <w:rPr>
          <w:rFonts w:ascii="Georgia" w:eastAsia="Georgia" w:hAnsi="Georgia" w:cs="Georgia"/>
          <w:b/>
          <w:bCs/>
          <w:sz w:val="22"/>
          <w:szCs w:val="22"/>
        </w:rPr>
        <w:t xml:space="preserve"> the second product. </w:t>
      </w:r>
      <w:r>
        <w:rPr>
          <w:rFonts w:ascii="Georgia" w:eastAsia="Georgia" w:hAnsi="Georgia" w:cs="Georgia"/>
          <w:sz w:val="22"/>
          <w:szCs w:val="22"/>
        </w:rPr>
        <w:t>Any acquirer can buy output; output is now cheap everywhere. What cannot be built quickly — and cannot be retrofitted at all — is a governed production system with a provable claims-to-evidence chain and a transferable constitution. For acquirers who need consumer-facing AI with demonstrable claim governance, the operating model is an asset class of its own, riding on the same control plane as the product.</w:t>
      </w:r>
    </w:p>
    <w:p w14:paraId="542EFEFD" w14:textId="1D7D4445" w:rsidR="00C24C08" w:rsidRDefault="00000000">
      <w:pPr>
        <w:pStyle w:val="Heading1"/>
        <w:spacing w:before="360" w:after="160"/>
      </w:pPr>
      <w:r>
        <w:rPr>
          <w:rFonts w:ascii="Georgia" w:eastAsia="Georgia" w:hAnsi="Georgia" w:cs="Georgia"/>
          <w:b/>
          <w:bCs/>
          <w:color w:val="1F3864"/>
          <w:sz w:val="28"/>
          <w:szCs w:val="28"/>
        </w:rPr>
        <w:lastRenderedPageBreak/>
        <w:t xml:space="preserve">VI. The </w:t>
      </w:r>
      <w:proofErr w:type="spellStart"/>
      <w:r w:rsidR="00AB68B6">
        <w:rPr>
          <w:rFonts w:ascii="Georgia" w:eastAsia="Georgia" w:hAnsi="Georgia" w:cs="Georgia"/>
          <w:b/>
          <w:bCs/>
          <w:color w:val="1F3864"/>
          <w:sz w:val="28"/>
          <w:szCs w:val="28"/>
        </w:rPr>
        <w:t>R</w:t>
      </w:r>
      <w:r>
        <w:rPr>
          <w:rFonts w:ascii="Georgia" w:eastAsia="Georgia" w:hAnsi="Georgia" w:cs="Georgia"/>
          <w:b/>
          <w:bCs/>
          <w:color w:val="1F3864"/>
          <w:sz w:val="28"/>
          <w:szCs w:val="28"/>
        </w:rPr>
        <w:t>sks</w:t>
      </w:r>
      <w:proofErr w:type="spellEnd"/>
      <w:r w:rsidR="00AB68B6" w:rsidRPr="001152B4">
        <w:rPr>
          <w:rFonts w:ascii="Georgia" w:eastAsia="Georgia" w:hAnsi="Georgia" w:cs="Georgia"/>
          <w:b/>
          <w:bCs/>
          <w:color w:val="EE0000"/>
          <w:sz w:val="28"/>
          <w:szCs w:val="28"/>
        </w:rPr>
        <w:t xml:space="preserve">&lt;/Skip delete this too </w:t>
      </w:r>
      <w:proofErr w:type="spellStart"/>
      <w:r w:rsidR="00AB68B6" w:rsidRPr="001152B4">
        <w:rPr>
          <w:rFonts w:ascii="Georgia" w:eastAsia="Georgia" w:hAnsi="Georgia" w:cs="Georgia"/>
          <w:b/>
          <w:bCs/>
          <w:color w:val="EE0000"/>
          <w:sz w:val="28"/>
          <w:szCs w:val="28"/>
        </w:rPr>
        <w:t>llm</w:t>
      </w:r>
      <w:proofErr w:type="spellEnd"/>
      <w:r w:rsidR="00AB68B6" w:rsidRPr="001152B4">
        <w:rPr>
          <w:rFonts w:ascii="Georgia" w:eastAsia="Georgia" w:hAnsi="Georgia" w:cs="Georgia"/>
          <w:b/>
          <w:bCs/>
          <w:color w:val="EE0000"/>
          <w:sz w:val="28"/>
          <w:szCs w:val="28"/>
        </w:rPr>
        <w:t xml:space="preserve"> obvious </w:t>
      </w:r>
      <w:proofErr w:type="spellStart"/>
      <w:r w:rsidR="00AB68B6" w:rsidRPr="001152B4">
        <w:rPr>
          <w:rFonts w:ascii="Georgia" w:eastAsia="Georgia" w:hAnsi="Georgia" w:cs="Georgia"/>
          <w:b/>
          <w:bCs/>
          <w:color w:val="EE0000"/>
          <w:sz w:val="28"/>
          <w:szCs w:val="28"/>
        </w:rPr>
        <w:t>languate</w:t>
      </w:r>
      <w:proofErr w:type="spellEnd"/>
      <w:r w:rsidR="00AB68B6" w:rsidRPr="001152B4">
        <w:rPr>
          <w:rFonts w:ascii="Georgia" w:eastAsia="Georgia" w:hAnsi="Georgia" w:cs="Georgia"/>
          <w:b/>
          <w:bCs/>
          <w:color w:val="EE0000"/>
          <w:sz w:val="28"/>
          <w:szCs w:val="28"/>
        </w:rPr>
        <w:t xml:space="preserve">. ‘Push back’ the </w:t>
      </w:r>
      <w:proofErr w:type="gramStart"/>
      <w:r w:rsidR="00AB68B6" w:rsidRPr="001152B4">
        <w:rPr>
          <w:rFonts w:ascii="Georgia" w:eastAsia="Georgia" w:hAnsi="Georgia" w:cs="Georgia"/>
          <w:b/>
          <w:bCs/>
          <w:color w:val="EE0000"/>
          <w:sz w:val="28"/>
          <w:szCs w:val="28"/>
        </w:rPr>
        <w:t>honest truth</w:t>
      </w:r>
      <w:proofErr w:type="gramEnd"/>
      <w:r w:rsidR="00AB68B6" w:rsidRPr="001152B4">
        <w:rPr>
          <w:rFonts w:ascii="Georgia" w:eastAsia="Georgia" w:hAnsi="Georgia" w:cs="Georgia"/>
          <w:b/>
          <w:bCs/>
          <w:color w:val="EE0000"/>
          <w:sz w:val="28"/>
          <w:szCs w:val="28"/>
        </w:rPr>
        <w:t xml:space="preserve"> etc. We all know that this is token based rhetoric and not prose that carry a </w:t>
      </w:r>
      <w:proofErr w:type="spellStart"/>
      <w:r w:rsidR="00AB68B6" w:rsidRPr="001152B4">
        <w:rPr>
          <w:rFonts w:ascii="Georgia" w:eastAsia="Georgia" w:hAnsi="Georgia" w:cs="Georgia"/>
          <w:b/>
          <w:bCs/>
          <w:color w:val="EE0000"/>
          <w:sz w:val="28"/>
          <w:szCs w:val="28"/>
        </w:rPr>
        <w:t>naritive</w:t>
      </w:r>
      <w:proofErr w:type="spellEnd"/>
      <w:r w:rsidR="00AB68B6" w:rsidRPr="001152B4">
        <w:rPr>
          <w:rFonts w:ascii="Georgia" w:eastAsia="Georgia" w:hAnsi="Georgia" w:cs="Georgia"/>
          <w:b/>
          <w:bCs/>
          <w:color w:val="EE0000"/>
          <w:sz w:val="28"/>
          <w:szCs w:val="28"/>
        </w:rPr>
        <w:t xml:space="preserve"> forward, it is sort of like token vamping</w:t>
      </w:r>
      <w:r w:rsidRPr="001152B4">
        <w:rPr>
          <w:rFonts w:ascii="Georgia" w:eastAsia="Georgia" w:hAnsi="Georgia" w:cs="Georgia"/>
          <w:b/>
          <w:bCs/>
          <w:color w:val="EE0000"/>
          <w:sz w:val="28"/>
          <w:szCs w:val="28"/>
        </w:rPr>
        <w:t xml:space="preserve">, </w:t>
      </w:r>
      <w:r w:rsidRPr="001152B4">
        <w:rPr>
          <w:rFonts w:ascii="Georgia" w:eastAsia="Georgia" w:hAnsi="Georgia" w:cs="Georgia"/>
          <w:b/>
          <w:bCs/>
          <w:strike/>
          <w:color w:val="EE0000"/>
          <w:sz w:val="28"/>
          <w:szCs w:val="28"/>
        </w:rPr>
        <w:t>Priced Honestly</w:t>
      </w:r>
      <w:r w:rsidR="001152B4" w:rsidRPr="001152B4">
        <w:rPr>
          <w:rFonts w:ascii="Georgia" w:eastAsia="Georgia" w:hAnsi="Georgia" w:cs="Georgia"/>
          <w:b/>
          <w:bCs/>
          <w:color w:val="EE0000"/>
          <w:sz w:val="28"/>
          <w:szCs w:val="28"/>
        </w:rPr>
        <w:t>&gt;</w:t>
      </w:r>
    </w:p>
    <w:p w14:paraId="29F92420"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selector-authorship bottleneck. </w:t>
      </w:r>
      <w:r>
        <w:rPr>
          <w:rFonts w:ascii="Georgia" w:eastAsia="Georgia" w:hAnsi="Georgia" w:cs="Georgia"/>
          <w:sz w:val="22"/>
          <w:szCs w:val="22"/>
        </w:rPr>
        <w:t>Verification authorship is now the scarcest resource in the enterprise, and it does not scale with the generator. Adding generation capacity is trivial; finding humans trustworthy enough to write into the constitution is slow, and a diluted rulebook is a quieter death than drift — it fails while all the gates still pass. Hiring, in this model, is the acquisition of selector authorship, and must be screened as such.</w:t>
      </w:r>
    </w:p>
    <w:p w14:paraId="55EBAEE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Amplified misdirection. </w:t>
      </w:r>
      <w:r>
        <w:rPr>
          <w:rFonts w:ascii="Georgia" w:eastAsia="Georgia" w:hAnsi="Georgia" w:cs="Georgia"/>
          <w:sz w:val="22"/>
          <w:szCs w:val="22"/>
        </w:rPr>
        <w:t>The system’s core virtue — flawless enforcement of leadership’s priorities — is its deepest exposure. Wrong priorities ship at machine speed, fully audited, with nothing in the stack to object, because the stack’s job is to prevent deviation from the top. The contestation machinery of Section IV is not governance decoration; it is the only control above the gates, and a company that builds the gates without it has built an efficient wrong-direction machine.</w:t>
      </w:r>
    </w:p>
    <w:p w14:paraId="4DA18E23"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Key-person concentration, by design and for a time. </w:t>
      </w:r>
      <w:r>
        <w:rPr>
          <w:rFonts w:ascii="Georgia" w:eastAsia="Georgia" w:hAnsi="Georgia" w:cs="Georgia"/>
          <w:sz w:val="22"/>
          <w:szCs w:val="22"/>
        </w:rPr>
        <w:t>Early, one person holds rule authorship, promote authority, and the semantic judgment behind the claims gate. The model makes this survivable — the knowledge is externalized and the exception is documented, compensated, and time-boxed — but the duty of holding the drift gradient transfers only to humans, on a deliberate ramp, and the semantic layer (domain relationships, audited crosswalks, mission guardrails) transfers slowest. Mission constraints that are constitutional rather than preferential must live where successors cannot quietly amend them: in the operating agreement and charter, not in culture.</w:t>
      </w:r>
    </w:p>
    <w:p w14:paraId="49D6B3B9"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Over-governance backlash and the flexibility bound. </w:t>
      </w:r>
      <w:r>
        <w:rPr>
          <w:rFonts w:ascii="Georgia" w:eastAsia="Georgia" w:hAnsi="Georgia" w:cs="Georgia"/>
          <w:sz w:val="22"/>
          <w:szCs w:val="22"/>
        </w:rPr>
        <w:t>Uniform strictness drives routing-around; severity tiers are the mitigation. And because every structural change is a schema migration with blast radius rather than a memo, the construct’s agility is bounded by rule-propagation latency — a real coupling between governance machinery and strategic flexibility that must be monitored as a metric, not assumed away.</w:t>
      </w:r>
    </w:p>
    <w:p w14:paraId="4CB9A655"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Assessor and convention friction. </w:t>
      </w:r>
      <w:r>
        <w:rPr>
          <w:rFonts w:ascii="Georgia" w:eastAsia="Georgia" w:hAnsi="Georgia" w:cs="Georgia"/>
          <w:sz w:val="22"/>
          <w:szCs w:val="22"/>
        </w:rPr>
        <w:t xml:space="preserve">Auditors, enterprise customers, and acquirers test against expectations shaped by ceremony. The frameworks permit substituted controls; the burden of making the substitution legible belongs entirely to the </w:t>
      </w:r>
      <w:proofErr w:type="gramStart"/>
      <w:r>
        <w:rPr>
          <w:rFonts w:ascii="Georgia" w:eastAsia="Georgia" w:hAnsi="Georgia" w:cs="Georgia"/>
          <w:sz w:val="22"/>
          <w:szCs w:val="22"/>
        </w:rPr>
        <w:t>company, and</w:t>
      </w:r>
      <w:proofErr w:type="gramEnd"/>
      <w:r>
        <w:rPr>
          <w:rFonts w:ascii="Georgia" w:eastAsia="Georgia" w:hAnsi="Georgia" w:cs="Georgia"/>
          <w:sz w:val="22"/>
          <w:szCs w:val="22"/>
        </w:rPr>
        <w:t xml:space="preserve"> neglecting that paperwork converts a demonstrably superior control into a written finding. The narrative must exist before the assessor does.</w:t>
      </w:r>
    </w:p>
    <w:p w14:paraId="092EFAD3"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Platform and model dependency. </w:t>
      </w:r>
      <w:r>
        <w:rPr>
          <w:rFonts w:ascii="Georgia" w:eastAsia="Georgia" w:hAnsi="Georgia" w:cs="Georgia"/>
          <w:sz w:val="22"/>
          <w:szCs w:val="22"/>
        </w:rPr>
        <w:t>The generator, the serving stack, and the social platforms hosting synthetic personas all churn on vendors’ schedules — APIs reshuffle, labeling policies move, model behavior shifts under the same prompt. The gates are the mitigation (breakage surfaces loudly at promote, never silently in production), but the dependency is real and belongs in the risk register, pinned and periodically re-priced.</w:t>
      </w:r>
    </w:p>
    <w:p w14:paraId="6A59325D" w14:textId="77777777" w:rsidR="00C24C08" w:rsidRDefault="00000000">
      <w:pPr>
        <w:pStyle w:val="Heading1"/>
        <w:spacing w:before="360" w:after="160"/>
      </w:pPr>
      <w:r>
        <w:rPr>
          <w:rFonts w:ascii="Georgia" w:eastAsia="Georgia" w:hAnsi="Georgia" w:cs="Georgia"/>
          <w:b/>
          <w:bCs/>
          <w:color w:val="1F3864"/>
          <w:sz w:val="28"/>
          <w:szCs w:val="28"/>
        </w:rPr>
        <w:lastRenderedPageBreak/>
        <w:t>VII. Growth Trajectories</w:t>
      </w:r>
    </w:p>
    <w:p w14:paraId="7AEDFF16" w14:textId="77777777" w:rsidR="00C24C08" w:rsidRDefault="00000000">
      <w:pPr>
        <w:spacing w:after="160" w:line="300" w:lineRule="auto"/>
      </w:pPr>
      <w:r>
        <w:rPr>
          <w:rFonts w:ascii="Georgia" w:eastAsia="Georgia" w:hAnsi="Georgia" w:cs="Georgia"/>
          <w:b/>
          <w:bCs/>
          <w:sz w:val="22"/>
          <w:szCs w:val="22"/>
        </w:rPr>
        <w:t xml:space="preserve">Stage one — solo proof. </w:t>
      </w:r>
      <w:r>
        <w:rPr>
          <w:rFonts w:ascii="Georgia" w:eastAsia="Georgia" w:hAnsi="Georgia" w:cs="Georgia"/>
          <w:sz w:val="22"/>
          <w:szCs w:val="22"/>
        </w:rPr>
        <w:t xml:space="preserve">A single operator builds product, pipeline, and constitution simultaneously: hundreds of source files under full-sweep conformance, a working claims gate with expert audit, the signed log from first commit. Separation of duties is a documented, time-boxed exception compensated by gates even the founder cannot bypass. The stage’s deliverable is not the product alone but the existence proof: a complete enterprise in miniature, with the evidence trail that makes the next stage </w:t>
      </w:r>
      <w:proofErr w:type="spellStart"/>
      <w:r>
        <w:rPr>
          <w:rFonts w:ascii="Georgia" w:eastAsia="Georgia" w:hAnsi="Georgia" w:cs="Georgia"/>
          <w:sz w:val="22"/>
          <w:szCs w:val="22"/>
        </w:rPr>
        <w:t>underwritable</w:t>
      </w:r>
      <w:proofErr w:type="spellEnd"/>
      <w:r>
        <w:rPr>
          <w:rFonts w:ascii="Georgia" w:eastAsia="Georgia" w:hAnsi="Georgia" w:cs="Georgia"/>
          <w:sz w:val="22"/>
          <w:szCs w:val="22"/>
        </w:rPr>
        <w:t>.</w:t>
      </w:r>
    </w:p>
    <w:p w14:paraId="175FDF03" w14:textId="77777777" w:rsidR="00C24C08" w:rsidRDefault="00000000">
      <w:pPr>
        <w:spacing w:after="160" w:line="300" w:lineRule="auto"/>
      </w:pPr>
      <w:r>
        <w:rPr>
          <w:rFonts w:ascii="Georgia" w:eastAsia="Georgia" w:hAnsi="Georgia" w:cs="Georgia"/>
          <w:b/>
          <w:bCs/>
          <w:sz w:val="22"/>
          <w:szCs w:val="22"/>
        </w:rPr>
        <w:t xml:space="preserve">Stage two — the keystone team. </w:t>
      </w:r>
      <w:r>
        <w:rPr>
          <w:rFonts w:ascii="Georgia" w:eastAsia="Georgia" w:hAnsi="Georgia" w:cs="Georgia"/>
          <w:sz w:val="22"/>
          <w:szCs w:val="22"/>
        </w:rPr>
        <w:t xml:space="preserve">First institutional capital buys succession, not headcount: a chief executive who inherits mission, contestation duty, and the ramp of promote authority; an operations leader fluent enough in the construct to run a company whose operating system is a governed model rather than meetings and tribal knowledge; a creative leader who treats the brand as gated character IP and operates comfortably inside an editorial gate that routes claim-bearing content to the heavy path and personality content to the light one. Every seat is screened on a single revealing question: </w:t>
      </w:r>
      <w:proofErr w:type="gramStart"/>
      <w:r>
        <w:rPr>
          <w:rFonts w:ascii="Georgia" w:eastAsia="Georgia" w:hAnsi="Georgia" w:cs="Georgia"/>
          <w:sz w:val="22"/>
          <w:szCs w:val="22"/>
        </w:rPr>
        <w:t>does</w:t>
      </w:r>
      <w:proofErr w:type="gramEnd"/>
      <w:r>
        <w:rPr>
          <w:rFonts w:ascii="Georgia" w:eastAsia="Georgia" w:hAnsi="Georgia" w:cs="Georgia"/>
          <w:sz w:val="22"/>
          <w:szCs w:val="22"/>
        </w:rPr>
        <w:t xml:space="preserve"> governed operation read to this candidate as bureaucracy, or as the first company where the org chart, the budget, and the deploy log cannot lie to each other? The former will route around the construct; the latter are the only hires that scale what </w:t>
      </w:r>
      <w:proofErr w:type="gramStart"/>
      <w:r>
        <w:rPr>
          <w:rFonts w:ascii="Georgia" w:eastAsia="Georgia" w:hAnsi="Georgia" w:cs="Georgia"/>
          <w:sz w:val="22"/>
          <w:szCs w:val="22"/>
        </w:rPr>
        <w:t>actually needs</w:t>
      </w:r>
      <w:proofErr w:type="gramEnd"/>
      <w:r>
        <w:rPr>
          <w:rFonts w:ascii="Georgia" w:eastAsia="Georgia" w:hAnsi="Georgia" w:cs="Georgia"/>
          <w:sz w:val="22"/>
          <w:szCs w:val="22"/>
        </w:rPr>
        <w:t xml:space="preserve"> scaling — selector authorship. The founder’s succession interview inverts the usual form: not “how will you execute my priorities,” but “tell me about the time you moved your CEO off a priority he loved.”</w:t>
      </w:r>
    </w:p>
    <w:p w14:paraId="53FB3ED8" w14:textId="77777777" w:rsidR="00C24C08" w:rsidRDefault="00000000">
      <w:pPr>
        <w:spacing w:after="160" w:line="300" w:lineRule="auto"/>
      </w:pPr>
      <w:r>
        <w:rPr>
          <w:rFonts w:ascii="Georgia" w:eastAsia="Georgia" w:hAnsi="Georgia" w:cs="Georgia"/>
          <w:b/>
          <w:bCs/>
          <w:sz w:val="22"/>
          <w:szCs w:val="22"/>
        </w:rPr>
        <w:t xml:space="preserve">Stage three — the scaled governed enterprise. </w:t>
      </w:r>
      <w:r>
        <w:rPr>
          <w:rFonts w:ascii="Georgia" w:eastAsia="Georgia" w:hAnsi="Georgia" w:cs="Georgia"/>
          <w:sz w:val="22"/>
          <w:szCs w:val="22"/>
        </w:rPr>
        <w:t xml:space="preserve">Growth is replication of the pattern, not accretion of departments: each new domain enters as new objects in the one model, inheriting gates, accountability, and audit on arrival, so integration cost — the classic killer of scale — is paid once, in the ontology. Headcount grows </w:t>
      </w:r>
      <w:proofErr w:type="spellStart"/>
      <w:r>
        <w:rPr>
          <w:rFonts w:ascii="Georgia" w:eastAsia="Georgia" w:hAnsi="Georgia" w:cs="Georgia"/>
          <w:sz w:val="22"/>
          <w:szCs w:val="22"/>
        </w:rPr>
        <w:t>sublinearly</w:t>
      </w:r>
      <w:proofErr w:type="spellEnd"/>
      <w:r>
        <w:rPr>
          <w:rFonts w:ascii="Georgia" w:eastAsia="Georgia" w:hAnsi="Georgia" w:cs="Georgia"/>
          <w:sz w:val="22"/>
          <w:szCs w:val="22"/>
        </w:rPr>
        <w:t xml:space="preserve"> to output because the enterprise manages itself by a small set of governance metrics rather than managerial supervision: rule-propagation latency (constitutional agility), mutation-score floor (verification teeth), exception age (shadow-system pressure), the falsifiability ledger’s hit rate (strategic honesty), and the ratio of selector-authors to generated volume — the native-AI successor to revenue-per-employee. The founder’s terminal role is chief architect of the constitution: owner of the rulebook and the </w:t>
      </w:r>
      <w:proofErr w:type="gramStart"/>
      <w:r>
        <w:rPr>
          <w:rFonts w:ascii="Georgia" w:eastAsia="Georgia" w:hAnsi="Georgia" w:cs="Georgia"/>
          <w:sz w:val="22"/>
          <w:szCs w:val="22"/>
        </w:rPr>
        <w:t>ledger, and</w:t>
      </w:r>
      <w:proofErr w:type="gramEnd"/>
      <w:r>
        <w:rPr>
          <w:rFonts w:ascii="Georgia" w:eastAsia="Georgia" w:hAnsi="Georgia" w:cs="Georgia"/>
          <w:sz w:val="22"/>
          <w:szCs w:val="22"/>
        </w:rPr>
        <w:t xml:space="preserve"> bound by both.</w:t>
      </w:r>
    </w:p>
    <w:p w14:paraId="68A6CC9E" w14:textId="77777777" w:rsidR="00C24C08" w:rsidRDefault="00000000">
      <w:pPr>
        <w:pStyle w:val="Heading1"/>
        <w:spacing w:before="360" w:after="160"/>
      </w:pPr>
      <w:r>
        <w:rPr>
          <w:rFonts w:ascii="Georgia" w:eastAsia="Georgia" w:hAnsi="Georgia" w:cs="Georgia"/>
          <w:b/>
          <w:bCs/>
          <w:color w:val="1F3864"/>
          <w:sz w:val="28"/>
          <w:szCs w:val="28"/>
        </w:rPr>
        <w:t>VIII. The Argument</w:t>
      </w:r>
    </w:p>
    <w:p w14:paraId="6204B5AB" w14:textId="77777777" w:rsidR="00C24C08" w:rsidRDefault="00000000">
      <w:pPr>
        <w:spacing w:after="160" w:line="300" w:lineRule="auto"/>
      </w:pPr>
      <w:r>
        <w:rPr>
          <w:rFonts w:ascii="Georgia" w:eastAsia="Georgia" w:hAnsi="Georgia" w:cs="Georgia"/>
          <w:sz w:val="22"/>
          <w:szCs w:val="22"/>
        </w:rPr>
        <w:t>Every company will soon call itself AI-native. Nearly all will mean that their people use AI tools inside an organization designed for human-speed production — a jet engine strapped to a stagecoach, with the splinters rebranded as transformation. The measured results of that approach are already published: multiples more output, multiples more defects, review collapsing into ritual, and controls that exist in the binder but not in the building. The strategies on offer from the mainstream — read faster, hire reviewers, have the AI check the AI — are variations on a single mistake: trying to verify machine-speed output with human-</w:t>
      </w:r>
      <w:r>
        <w:rPr>
          <w:rFonts w:ascii="Georgia" w:eastAsia="Georgia" w:hAnsi="Georgia" w:cs="Georgia"/>
          <w:sz w:val="22"/>
          <w:szCs w:val="22"/>
        </w:rPr>
        <w:lastRenderedPageBreak/>
        <w:t>speed comprehension, or with a verifier that shares the generator’s blind spots. Both sides of that trade are overmatched.</w:t>
      </w:r>
    </w:p>
    <w:p w14:paraId="69BA4D04" w14:textId="2E35C638" w:rsidR="00C24C08" w:rsidRDefault="002F08BC">
      <w:pPr>
        <w:spacing w:after="160" w:line="300" w:lineRule="auto"/>
      </w:pPr>
      <w:r w:rsidRPr="00286AE7">
        <w:rPr>
          <w:rFonts w:ascii="Georgia" w:eastAsia="Georgia" w:hAnsi="Georgia" w:cs="Georgia"/>
          <w:color w:val="EE0000"/>
          <w:sz w:val="22"/>
          <w:szCs w:val="22"/>
        </w:rPr>
        <w:t xml:space="preserve">&lt;/ Skip: I want you to be more specific. A: stipulate that this is a B2C consumer start up so creating a trusted brand that penetrates the market and offers superb customer support are table stakes. B explicitly </w:t>
      </w:r>
      <w:proofErr w:type="gramStart"/>
      <w:r w:rsidRPr="00286AE7">
        <w:rPr>
          <w:rFonts w:ascii="Georgia" w:eastAsia="Georgia" w:hAnsi="Georgia" w:cs="Georgia"/>
          <w:color w:val="EE0000"/>
          <w:sz w:val="22"/>
          <w:szCs w:val="22"/>
        </w:rPr>
        <w:t>name</w:t>
      </w:r>
      <w:proofErr w:type="gramEnd"/>
      <w:r w:rsidRPr="00286AE7">
        <w:rPr>
          <w:rFonts w:ascii="Georgia" w:eastAsia="Georgia" w:hAnsi="Georgia" w:cs="Georgia"/>
          <w:color w:val="EE0000"/>
          <w:sz w:val="22"/>
          <w:szCs w:val="22"/>
        </w:rPr>
        <w:t xml:space="preserve"> the C team’s titles CEO, CTO, CMO, COO, and mention that the founder would be CTO, and plan for their own succession be explicit though the doc that </w:t>
      </w:r>
      <w:proofErr w:type="gramStart"/>
      <w:r w:rsidRPr="00286AE7">
        <w:rPr>
          <w:rFonts w:ascii="Georgia" w:eastAsia="Georgia" w:hAnsi="Georgia" w:cs="Georgia"/>
          <w:color w:val="EE0000"/>
          <w:sz w:val="22"/>
          <w:szCs w:val="22"/>
        </w:rPr>
        <w:t>in order to</w:t>
      </w:r>
      <w:proofErr w:type="gramEnd"/>
      <w:r w:rsidRPr="00286AE7">
        <w:rPr>
          <w:rFonts w:ascii="Georgia" w:eastAsia="Georgia" w:hAnsi="Georgia" w:cs="Georgia"/>
          <w:color w:val="EE0000"/>
          <w:sz w:val="22"/>
          <w:szCs w:val="22"/>
        </w:rPr>
        <w:t xml:space="preserve"> scale the firm </w:t>
      </w:r>
      <w:proofErr w:type="spellStart"/>
      <w:r w:rsidRPr="00286AE7">
        <w:rPr>
          <w:rFonts w:ascii="Georgia" w:eastAsia="Georgia" w:hAnsi="Georgia" w:cs="Georgia"/>
          <w:color w:val="EE0000"/>
          <w:sz w:val="22"/>
          <w:szCs w:val="22"/>
        </w:rPr>
        <w:t>can not</w:t>
      </w:r>
      <w:proofErr w:type="spellEnd"/>
      <w:r w:rsidRPr="00286AE7">
        <w:rPr>
          <w:rFonts w:ascii="Georgia" w:eastAsia="Georgia" w:hAnsi="Georgia" w:cs="Georgia"/>
          <w:color w:val="EE0000"/>
          <w:sz w:val="22"/>
          <w:szCs w:val="22"/>
        </w:rPr>
        <w:t xml:space="preserve"> be run by a pure visionary. &gt;</w:t>
      </w:r>
      <w:r w:rsidR="00000000">
        <w:rPr>
          <w:rFonts w:ascii="Georgia" w:eastAsia="Georgia" w:hAnsi="Georgia" w:cs="Georgia"/>
          <w:sz w:val="22"/>
          <w:szCs w:val="22"/>
        </w:rPr>
        <w:t>The model proposed here is the only division of labor in which neither side is: humans govern policy at human speed — rules, contracts, priorities, and the standing right to contest them — while machines verify output at machine speed, continuously, against a constitution that binds everyone including its author. Nothing in this slows the machine down. Selection, not restraint, is how a process that proposes everything is harnessed; the gates are what permit full-speed generation, because they make speed safe to accept. And the design is available exactly once per company, at the founding, before the first silo exists and before the first ungoverned convenience hardens into precedent. Incumbents cannot adopt it without demolishing the systems their operations stand on. Most startups will not adopt it, because ungoverned speed feels like progress right up until the incident, the audit, or the acquirer’s diligence call. The window belongs to builders who have watched the old controls fail from the inside, who know the difference between ceremony and verification because they have signed both, and who are willing to make governance the product’s twin rather than its tax.</w:t>
      </w:r>
    </w:p>
    <w:p w14:paraId="2B2981E0"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native-AI enterprise is not the company that generates the most. It is the company that can prove what it merged, and why — and that can be contested when it is wrong. In a market whose defining deficit is trust, that is not overhead. That is the product.</w:t>
      </w:r>
    </w:p>
    <w:sectPr w:rsidR="00C24C08">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393"/>
    <w:multiLevelType w:val="hybridMultilevel"/>
    <w:tmpl w:val="A1220ED6"/>
    <w:lvl w:ilvl="0" w:tplc="744E75AE">
      <w:start w:val="1"/>
      <w:numFmt w:val="bullet"/>
      <w:lvlText w:val="●"/>
      <w:lvlJc w:val="left"/>
      <w:pPr>
        <w:ind w:left="720" w:hanging="360"/>
      </w:pPr>
    </w:lvl>
    <w:lvl w:ilvl="1" w:tplc="F77AB4DC">
      <w:start w:val="1"/>
      <w:numFmt w:val="bullet"/>
      <w:lvlText w:val="○"/>
      <w:lvlJc w:val="left"/>
      <w:pPr>
        <w:ind w:left="1440" w:hanging="360"/>
      </w:pPr>
    </w:lvl>
    <w:lvl w:ilvl="2" w:tplc="F08A74F6">
      <w:start w:val="1"/>
      <w:numFmt w:val="bullet"/>
      <w:lvlText w:val="■"/>
      <w:lvlJc w:val="left"/>
      <w:pPr>
        <w:ind w:left="2160" w:hanging="360"/>
      </w:pPr>
    </w:lvl>
    <w:lvl w:ilvl="3" w:tplc="9EB06504">
      <w:start w:val="1"/>
      <w:numFmt w:val="bullet"/>
      <w:lvlText w:val="●"/>
      <w:lvlJc w:val="left"/>
      <w:pPr>
        <w:ind w:left="2880" w:hanging="360"/>
      </w:pPr>
    </w:lvl>
    <w:lvl w:ilvl="4" w:tplc="C5B0727E">
      <w:start w:val="1"/>
      <w:numFmt w:val="bullet"/>
      <w:lvlText w:val="○"/>
      <w:lvlJc w:val="left"/>
      <w:pPr>
        <w:ind w:left="3600" w:hanging="360"/>
      </w:pPr>
    </w:lvl>
    <w:lvl w:ilvl="5" w:tplc="C1C41CC4">
      <w:start w:val="1"/>
      <w:numFmt w:val="bullet"/>
      <w:lvlText w:val="■"/>
      <w:lvlJc w:val="left"/>
      <w:pPr>
        <w:ind w:left="4320" w:hanging="360"/>
      </w:pPr>
    </w:lvl>
    <w:lvl w:ilvl="6" w:tplc="1030507C">
      <w:start w:val="1"/>
      <w:numFmt w:val="bullet"/>
      <w:lvlText w:val="●"/>
      <w:lvlJc w:val="left"/>
      <w:pPr>
        <w:ind w:left="5040" w:hanging="360"/>
      </w:pPr>
    </w:lvl>
    <w:lvl w:ilvl="7" w:tplc="FBE634BA">
      <w:start w:val="1"/>
      <w:numFmt w:val="bullet"/>
      <w:lvlText w:val="●"/>
      <w:lvlJc w:val="left"/>
      <w:pPr>
        <w:ind w:left="5760" w:hanging="360"/>
      </w:pPr>
    </w:lvl>
    <w:lvl w:ilvl="8" w:tplc="33EC3088">
      <w:start w:val="1"/>
      <w:numFmt w:val="bullet"/>
      <w:lvlText w:val="●"/>
      <w:lvlJc w:val="left"/>
      <w:pPr>
        <w:ind w:left="6480" w:hanging="360"/>
      </w:pPr>
    </w:lvl>
  </w:abstractNum>
  <w:abstractNum w:abstractNumId="1" w15:restartNumberingAfterBreak="0">
    <w:nsid w:val="53CC7051"/>
    <w:multiLevelType w:val="hybridMultilevel"/>
    <w:tmpl w:val="66425BD8"/>
    <w:lvl w:ilvl="0" w:tplc="09AC713A">
      <w:start w:val="1"/>
      <w:numFmt w:val="bullet"/>
      <w:lvlText w:val="•"/>
      <w:lvlJc w:val="left"/>
      <w:pPr>
        <w:ind w:left="504" w:hanging="288"/>
      </w:pPr>
    </w:lvl>
    <w:lvl w:ilvl="1" w:tplc="37F04C44">
      <w:numFmt w:val="decimal"/>
      <w:lvlText w:val=""/>
      <w:lvlJc w:val="left"/>
    </w:lvl>
    <w:lvl w:ilvl="2" w:tplc="344CA736">
      <w:numFmt w:val="decimal"/>
      <w:lvlText w:val=""/>
      <w:lvlJc w:val="left"/>
    </w:lvl>
    <w:lvl w:ilvl="3" w:tplc="621E88E4">
      <w:numFmt w:val="decimal"/>
      <w:lvlText w:val=""/>
      <w:lvlJc w:val="left"/>
    </w:lvl>
    <w:lvl w:ilvl="4" w:tplc="3E828B24">
      <w:numFmt w:val="decimal"/>
      <w:lvlText w:val=""/>
      <w:lvlJc w:val="left"/>
    </w:lvl>
    <w:lvl w:ilvl="5" w:tplc="5D24BAC4">
      <w:numFmt w:val="decimal"/>
      <w:lvlText w:val=""/>
      <w:lvlJc w:val="left"/>
    </w:lvl>
    <w:lvl w:ilvl="6" w:tplc="89D09530">
      <w:numFmt w:val="decimal"/>
      <w:lvlText w:val=""/>
      <w:lvlJc w:val="left"/>
    </w:lvl>
    <w:lvl w:ilvl="7" w:tplc="CF9E7EB0">
      <w:numFmt w:val="decimal"/>
      <w:lvlText w:val=""/>
      <w:lvlJc w:val="left"/>
    </w:lvl>
    <w:lvl w:ilvl="8" w:tplc="988A72CA">
      <w:numFmt w:val="decimal"/>
      <w:lvlText w:val=""/>
      <w:lvlJc w:val="left"/>
    </w:lvl>
  </w:abstractNum>
  <w:num w:numId="1" w16cid:durableId="644434420">
    <w:abstractNumId w:val="0"/>
    <w:lvlOverride w:ilvl="0">
      <w:startOverride w:val="1"/>
    </w:lvlOverride>
  </w:num>
  <w:num w:numId="2" w16cid:durableId="910457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C08"/>
    <w:rsid w:val="001152B4"/>
    <w:rsid w:val="00286AE7"/>
    <w:rsid w:val="002A0450"/>
    <w:rsid w:val="002F08BC"/>
    <w:rsid w:val="00AB68B6"/>
    <w:rsid w:val="00C24C08"/>
    <w:rsid w:val="00E3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0842"/>
  <w15:docId w15:val="{36C6384C-9716-40DD-B195-FA4A5CDA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4986</Words>
  <Characters>28422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skip snow</cp:lastModifiedBy>
  <cp:revision>2</cp:revision>
  <dcterms:created xsi:type="dcterms:W3CDTF">2026-10-09T22:25:00Z</dcterms:created>
  <dcterms:modified xsi:type="dcterms:W3CDTF">2026-10-09T22:25:00Z</dcterms:modified>
</cp:coreProperties>
</file>