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D3" w:rsidRDefault="006379D3" w:rsidP="006379D3">
      <w:pPr>
        <w:pStyle w:val="1"/>
        <w:spacing w:before="0"/>
      </w:pPr>
      <w:r>
        <w:t>Задание</w:t>
      </w:r>
      <w:r w:rsidR="00EA0464">
        <w:t xml:space="preserve"> 1</w:t>
      </w:r>
      <w:r w:rsidRPr="0084580A">
        <w:t>.</w:t>
      </w:r>
      <w:r w:rsidRPr="008B700A">
        <w:t xml:space="preserve"> </w:t>
      </w:r>
      <w:r w:rsidR="001E1515">
        <w:t>П</w:t>
      </w:r>
      <w:r>
        <w:t>рогноз интенсивности дорожного движения</w:t>
      </w:r>
      <w:r w:rsidR="00FE5DD1">
        <w:t xml:space="preserve"> в США</w:t>
      </w:r>
      <w:r w:rsidR="003B34E8">
        <w:t xml:space="preserve"> (с прошл</w:t>
      </w:r>
      <w:r w:rsidR="00F40E1F">
        <w:t>ых</w:t>
      </w:r>
      <w:r w:rsidR="003B34E8">
        <w:t xml:space="preserve"> заняти</w:t>
      </w:r>
      <w:r w:rsidR="00F40E1F">
        <w:t>й</w:t>
      </w:r>
      <w:r w:rsidR="003B34E8">
        <w:t>)</w:t>
      </w:r>
      <w:r w:rsidR="00F40E1F">
        <w:t>. Гетероскедастичность</w:t>
      </w:r>
    </w:p>
    <w:p w:rsidR="00C014E9" w:rsidRPr="00C014E9" w:rsidRDefault="00C014E9" w:rsidP="00B662D5">
      <w:pPr>
        <w:ind w:left="708"/>
      </w:pPr>
      <w:proofErr w:type="gramStart"/>
      <w:r w:rsidRPr="00C014E9">
        <w:rPr>
          <w:rStyle w:val="a9"/>
        </w:rPr>
        <w:t>actual</w:t>
      </w:r>
      <w:proofErr w:type="gramEnd"/>
      <w:r>
        <w:t xml:space="preserve"> – ф</w:t>
      </w:r>
      <w:r w:rsidR="00B662D5">
        <w:t>актические наблюдения,</w:t>
      </w:r>
    </w:p>
    <w:p w:rsidR="00C014E9" w:rsidRDefault="00C014E9" w:rsidP="00B662D5">
      <w:pPr>
        <w:ind w:left="708"/>
      </w:pPr>
      <w:proofErr w:type="gramStart"/>
      <w:r>
        <w:rPr>
          <w:rStyle w:val="a9"/>
        </w:rPr>
        <w:t>estimated</w:t>
      </w:r>
      <w:proofErr w:type="gramEnd"/>
      <w:r>
        <w:t xml:space="preserve"> – </w:t>
      </w:r>
      <w:r w:rsidRPr="00C014E9">
        <w:t>рассчитанн</w:t>
      </w:r>
      <w:r>
        <w:t>ая</w:t>
      </w:r>
      <w:r w:rsidRPr="00C014E9">
        <w:t xml:space="preserve"> </w:t>
      </w:r>
      <w:r>
        <w:t xml:space="preserve">фирмой </w:t>
      </w:r>
      <w:r w:rsidRPr="00C014E9">
        <w:t>оценк</w:t>
      </w:r>
      <w:r>
        <w:t>а.</w:t>
      </w:r>
    </w:p>
    <w:p w:rsidR="00F40E1F" w:rsidRPr="00E15163" w:rsidRDefault="00F40E1F" w:rsidP="00F40E1F">
      <w:r w:rsidRPr="00E15163">
        <w:t xml:space="preserve">В </w:t>
      </w:r>
      <w:proofErr w:type="gramStart"/>
      <w:r w:rsidRPr="00E15163">
        <w:t xml:space="preserve">регрессии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actual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15163">
        <w:t xml:space="preserve"> от</w:t>
      </w:r>
      <w:proofErr w:type="gramEnd"/>
      <w:r w:rsidRPr="00E1516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estimated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15163">
        <w:t xml:space="preserve"> диагностируем гетероскедастичность</w:t>
      </w:r>
      <w:r w:rsidR="00EC5106" w:rsidRPr="00E15163">
        <w:t xml:space="preserve"> (график</w:t>
      </w:r>
      <w:r w:rsidR="00CF5C8A">
        <w:t>и</w:t>
      </w:r>
      <w:r w:rsidR="00EC5106" w:rsidRPr="00E15163">
        <w:t xml:space="preserve"> и тест </w:t>
      </w:r>
      <w:proofErr w:type="spellStart"/>
      <w:r w:rsidR="00EC5106" w:rsidRPr="00E15163">
        <w:t>Бройша</w:t>
      </w:r>
      <w:proofErr w:type="spellEnd"/>
      <w:r w:rsidR="00EC5106" w:rsidRPr="00E15163">
        <w:t>–</w:t>
      </w:r>
      <w:proofErr w:type="spellStart"/>
      <w:r w:rsidR="00EC5106" w:rsidRPr="00E15163">
        <w:t>Пейгана</w:t>
      </w:r>
      <w:proofErr w:type="spellEnd"/>
      <w:r w:rsidR="00EC5106" w:rsidRPr="00E15163">
        <w:t>)</w:t>
      </w:r>
      <w:r w:rsidRPr="00E15163">
        <w:t>.</w:t>
      </w:r>
    </w:p>
    <w:p w:rsidR="00E15163" w:rsidRPr="004A3D4A" w:rsidRDefault="00E15163" w:rsidP="00E15163">
      <w:r>
        <w:t>Для теоретически правильного прогноза данные должны, в частности, удовлетворять модели регрессии</w:t>
      </w:r>
    </w:p>
    <w:p w:rsidR="00E15163" w:rsidRPr="00E15163" w:rsidRDefault="00F701BF" w:rsidP="00E15163">
      <w:pPr>
        <w:rPr>
          <w:rFonts w:eastAsiaTheme="minorEastAsia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>
                  <m:sty m:val="p"/>
                </m:rPr>
                <w:rPr>
                  <w:rStyle w:val="a9"/>
                  <w:rFonts w:ascii="Cambria Math" w:hAnsi="Cambria Math"/>
                </w:rPr>
                <m:t>actual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Style w:val="a9"/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>
                  <m:sty m:val="p"/>
                </m:rPr>
                <w:rPr>
                  <w:rStyle w:val="a9"/>
                  <w:rFonts w:ascii="Cambria Math" w:hAnsi="Cambria Math"/>
                </w:rPr>
                <m:t>estimated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a9"/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>
                  <m:sty m:val="p"/>
                </m:rPr>
                <w:rPr>
                  <w:rStyle w:val="a9"/>
                  <w:rFonts w:ascii="Cambria Math" w:hAnsi="Cambria Math"/>
                </w:rPr>
                <m:t>estimated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15163">
        <w:t xml:space="preserve">с </w:t>
      </w:r>
      <w:proofErr w:type="gramStart"/>
      <w:r w:rsidR="00E15163">
        <w:t xml:space="preserve">коэффициентами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E15163">
        <w:rPr>
          <w:rFonts w:eastAsiaTheme="minorEastAsia"/>
        </w:rPr>
        <w:t>,</w:t>
      </w:r>
      <w:proofErr w:type="gramEnd"/>
      <w:r w:rsidR="00E15163" w:rsidRPr="00936B2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15163" w:rsidRPr="00936B22">
        <w:rPr>
          <w:rFonts w:eastAsiaTheme="minorEastAsia"/>
        </w:rPr>
        <w:t>.</w:t>
      </w:r>
    </w:p>
    <w:p w:rsidR="00F40E1F" w:rsidRPr="00F40E1F" w:rsidRDefault="00F40E1F" w:rsidP="00F40E1F">
      <w:pPr>
        <w:rPr>
          <w:noProof/>
        </w:rPr>
      </w:pPr>
      <w:r>
        <w:rPr>
          <w:rFonts w:eastAsiaTheme="minorEastAsia"/>
        </w:rPr>
        <w:t>Те же тесты</w:t>
      </w:r>
      <w:r w:rsidR="00E15163">
        <w:rPr>
          <w:rFonts w:eastAsiaTheme="minorEastAsia"/>
        </w:rPr>
        <w:t xml:space="preserve"> для прогнозов</w:t>
      </w:r>
      <w:r>
        <w:rPr>
          <w:rFonts w:eastAsiaTheme="minorEastAsia"/>
        </w:rPr>
        <w:t xml:space="preserve">, что ранее, но с </w:t>
      </w:r>
      <w:proofErr w:type="spellStart"/>
      <w:r>
        <w:rPr>
          <w:rFonts w:eastAsiaTheme="minorEastAsia"/>
        </w:rPr>
        <w:t>ковар</w:t>
      </w:r>
      <w:proofErr w:type="spellEnd"/>
      <w:r>
        <w:rPr>
          <w:rFonts w:eastAsiaTheme="minorEastAsia"/>
        </w:rPr>
        <w:t>. матрицей типа «сэндвич»</w:t>
      </w:r>
      <w:r w:rsidR="00BB17E9">
        <w:rPr>
          <w:rFonts w:eastAsiaTheme="minorEastAsia"/>
        </w:rPr>
        <w:t xml:space="preserve"> (Уайта)</w:t>
      </w:r>
      <w:r>
        <w:rPr>
          <w:rFonts w:eastAsiaTheme="minorEastAsia"/>
        </w:rPr>
        <w:t>.</w:t>
      </w:r>
      <w:r w:rsidR="000107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Используем пакеты </w:t>
      </w:r>
      <w:proofErr w:type="spellStart"/>
      <w:r w:rsidRPr="00F40E1F">
        <w:rPr>
          <w:rStyle w:val="a9"/>
        </w:rPr>
        <w:t>lmtest</w:t>
      </w:r>
      <w:proofErr w:type="spellEnd"/>
      <w:r w:rsidRPr="00F40E1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функции </w:t>
      </w:r>
      <w:proofErr w:type="spellStart"/>
      <w:r w:rsidRPr="00F40E1F">
        <w:rPr>
          <w:rStyle w:val="a9"/>
        </w:rPr>
        <w:t>coeftest</w:t>
      </w:r>
      <w:proofErr w:type="spellEnd"/>
      <w:r w:rsidR="00BB17E9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proofErr w:type="spellStart"/>
      <w:r w:rsidRPr="00F40E1F">
        <w:rPr>
          <w:rStyle w:val="a9"/>
        </w:rPr>
        <w:t>confint</w:t>
      </w:r>
      <w:proofErr w:type="spellEnd"/>
      <w:r w:rsidR="00BB17E9">
        <w:rPr>
          <w:rStyle w:val="a9"/>
          <w:lang w:val="ru-RU"/>
        </w:rPr>
        <w:t xml:space="preserve">, </w:t>
      </w:r>
      <w:proofErr w:type="spellStart"/>
      <w:r w:rsidR="00BB17E9">
        <w:rPr>
          <w:rStyle w:val="a9"/>
        </w:rPr>
        <w:t>waldtest</w:t>
      </w:r>
      <w:proofErr w:type="spellEnd"/>
      <w:r w:rsidRPr="00F40E1F">
        <w:rPr>
          <w:rFonts w:eastAsiaTheme="minorEastAsia"/>
        </w:rPr>
        <w:t xml:space="preserve">) </w:t>
      </w:r>
      <w:r>
        <w:rPr>
          <w:rFonts w:eastAsiaTheme="minorEastAsia"/>
        </w:rPr>
        <w:t>и</w:t>
      </w:r>
      <w:r w:rsidRPr="00F40E1F">
        <w:rPr>
          <w:rFonts w:eastAsiaTheme="minorEastAsia"/>
        </w:rPr>
        <w:t xml:space="preserve"> </w:t>
      </w:r>
      <w:r w:rsidRPr="00F40E1F">
        <w:rPr>
          <w:rStyle w:val="a9"/>
        </w:rPr>
        <w:t>sandwich</w:t>
      </w:r>
      <w:r>
        <w:rPr>
          <w:rFonts w:eastAsiaTheme="minorEastAsia"/>
        </w:rPr>
        <w:t xml:space="preserve"> (для опции </w:t>
      </w:r>
      <w:proofErr w:type="spellStart"/>
      <w:r w:rsidRPr="00F40E1F">
        <w:rPr>
          <w:rStyle w:val="a9"/>
        </w:rPr>
        <w:t>vcov</w:t>
      </w:r>
      <w:proofErr w:type="spellEnd"/>
      <w:r w:rsidRPr="00F40E1F">
        <w:rPr>
          <w:rStyle w:val="a9"/>
          <w:lang w:val="ru-RU"/>
        </w:rPr>
        <w:t>=</w:t>
      </w:r>
      <w:proofErr w:type="spellStart"/>
      <w:r w:rsidRPr="00F40E1F">
        <w:rPr>
          <w:rStyle w:val="a9"/>
        </w:rPr>
        <w:t>vcovHC</w:t>
      </w:r>
      <w:proofErr w:type="spellEnd"/>
      <w:r>
        <w:rPr>
          <w:rFonts w:eastAsiaTheme="minorEastAsia"/>
        </w:rPr>
        <w:t>)</w:t>
      </w:r>
    </w:p>
    <w:p w:rsidR="00EA0464" w:rsidRPr="001E1515" w:rsidRDefault="00EA0464" w:rsidP="00EA0464">
      <w:pPr>
        <w:pStyle w:val="1"/>
        <w:spacing w:before="0"/>
      </w:pPr>
      <w:r>
        <w:t>Задание 2</w:t>
      </w:r>
      <w:r w:rsidRPr="0084580A">
        <w:t>.</w:t>
      </w:r>
      <w:r w:rsidRPr="008B700A">
        <w:t xml:space="preserve"> </w:t>
      </w:r>
      <w:r w:rsidR="001E1515">
        <w:t>Ра</w:t>
      </w:r>
      <w:r w:rsidR="00FF21C6">
        <w:t>с</w:t>
      </w:r>
      <w:r w:rsidR="001E1515">
        <w:t>ходы на питание: Гетероскедастичность</w:t>
      </w:r>
    </w:p>
    <w:p w:rsidR="00EA0464" w:rsidRDefault="001E1515" w:rsidP="00EA0464">
      <w:r>
        <w:t xml:space="preserve">Загрузите данные </w:t>
      </w:r>
      <w:proofErr w:type="spellStart"/>
      <w:r w:rsidRPr="001E1515">
        <w:rPr>
          <w:rStyle w:val="a9"/>
        </w:rPr>
        <w:t>engel</w:t>
      </w:r>
      <w:proofErr w:type="spellEnd"/>
      <w:r>
        <w:t xml:space="preserve"> из библиотеки </w:t>
      </w:r>
      <w:proofErr w:type="spellStart"/>
      <w:r w:rsidRPr="001E1515">
        <w:rPr>
          <w:rStyle w:val="a9"/>
        </w:rPr>
        <w:t>quantreg</w:t>
      </w:r>
      <w:proofErr w:type="spellEnd"/>
      <w:r w:rsidR="005C3815">
        <w:t>.</w:t>
      </w:r>
    </w:p>
    <w:p w:rsidR="001E1515" w:rsidRDefault="00F701BF" w:rsidP="00FE5DD1">
      <w:pPr>
        <w:tabs>
          <w:tab w:val="center" w:pos="4800"/>
          <w:tab w:val="right" w:pos="9500"/>
        </w:tabs>
        <w:spacing w:before="0" w:after="200"/>
      </w:pPr>
      <w:r>
        <w:rPr>
          <w:lang w:val="en-US"/>
        </w:rPr>
        <w:t xml:space="preserve">I. </w:t>
      </w:r>
      <w:r w:rsidR="001E1515">
        <w:t xml:space="preserve">Построить регрессию расходов на питание </w:t>
      </w:r>
      <w:proofErr w:type="spellStart"/>
      <w:r w:rsidR="00D3586C" w:rsidRPr="00D3586C">
        <w:rPr>
          <w:rStyle w:val="a9"/>
        </w:rPr>
        <w:t>foodexp</w:t>
      </w:r>
      <w:proofErr w:type="spellEnd"/>
      <w:r w:rsidR="00D3586C">
        <w:t xml:space="preserve"> </w:t>
      </w:r>
      <w:r w:rsidR="001E1515">
        <w:t>от дохода</w:t>
      </w:r>
      <w:r w:rsidR="00D3586C">
        <w:t xml:space="preserve"> </w:t>
      </w:r>
      <w:r w:rsidR="00D3586C" w:rsidRPr="00D3586C">
        <w:rPr>
          <w:rStyle w:val="a9"/>
        </w:rPr>
        <w:t>income</w:t>
      </w:r>
      <w:r w:rsidR="001E1515">
        <w:t>.</w:t>
      </w:r>
    </w:p>
    <w:p w:rsidR="00B112E1" w:rsidRDefault="001E1515" w:rsidP="00FE5DD1">
      <w:pPr>
        <w:tabs>
          <w:tab w:val="center" w:pos="4800"/>
          <w:tab w:val="right" w:pos="9500"/>
        </w:tabs>
        <w:spacing w:before="0" w:after="200"/>
      </w:pPr>
      <w:r>
        <w:t>Провести диагностику гетероскедастичности. Сделать выводы.</w:t>
      </w:r>
    </w:p>
    <w:p w:rsidR="001E1515" w:rsidRDefault="00F701BF" w:rsidP="00FE5DD1">
      <w:pPr>
        <w:tabs>
          <w:tab w:val="center" w:pos="4800"/>
          <w:tab w:val="right" w:pos="9500"/>
        </w:tabs>
        <w:spacing w:before="0" w:after="200"/>
      </w:pPr>
      <w:r>
        <w:rPr>
          <w:lang w:val="en-US"/>
        </w:rPr>
        <w:t>I</w:t>
      </w:r>
      <w:r>
        <w:rPr>
          <w:lang w:val="en-US"/>
        </w:rPr>
        <w:t xml:space="preserve">I. </w:t>
      </w:r>
      <w:r w:rsidR="001E1515">
        <w:t>Та же регрессия в логарифмах. Провести диагностику гетероскедастичности. Сделать выводы.</w:t>
      </w:r>
    </w:p>
    <w:p w:rsidR="00226201" w:rsidRDefault="00F701BF" w:rsidP="00FE5DD1">
      <w:pPr>
        <w:tabs>
          <w:tab w:val="center" w:pos="4800"/>
          <w:tab w:val="right" w:pos="9500"/>
        </w:tabs>
        <w:spacing w:before="0" w:after="200"/>
        <w:rPr>
          <w:lang w:val="en-US"/>
        </w:rPr>
      </w:pPr>
      <w:r>
        <w:rPr>
          <w:lang w:val="en-US"/>
        </w:rPr>
        <w:t xml:space="preserve">III. </w:t>
      </w:r>
      <w:r w:rsidR="001E1515">
        <w:t>Взвешенная регрессия для линейной зависимости (без логарифмов)</w:t>
      </w:r>
      <w:r w:rsidR="00226201">
        <w:t>.</w:t>
      </w:r>
    </w:p>
    <w:p w:rsidR="00226201" w:rsidRPr="00226201" w:rsidRDefault="00226201" w:rsidP="00FE5DD1">
      <w:pPr>
        <w:tabs>
          <w:tab w:val="center" w:pos="4800"/>
          <w:tab w:val="right" w:pos="9500"/>
        </w:tabs>
        <w:spacing w:before="0" w:after="200"/>
      </w:pPr>
      <w:r>
        <w:t>Провести диагностику гетероскедастичности</w:t>
      </w:r>
      <w:r w:rsidRPr="00226201">
        <w:t xml:space="preserve"> (</w:t>
      </w:r>
      <w:r>
        <w:t xml:space="preserve">нормированные остатки </w:t>
      </w:r>
      <w:proofErr w:type="spellStart"/>
      <w:r w:rsidRPr="00226201">
        <w:rPr>
          <w:rStyle w:val="a9"/>
        </w:rPr>
        <w:t>rstandard</w:t>
      </w:r>
      <w:proofErr w:type="spellEnd"/>
      <w:r w:rsidRPr="00226201">
        <w:rPr>
          <w:rStyle w:val="a9"/>
        </w:rPr>
        <w:t>(</w:t>
      </w:r>
      <w:proofErr w:type="spellStart"/>
      <w:r w:rsidRPr="00226201">
        <w:rPr>
          <w:rStyle w:val="a9"/>
          <w:i/>
        </w:rPr>
        <w:t>регрессия</w:t>
      </w:r>
      <w:proofErr w:type="spellEnd"/>
      <w:r w:rsidRPr="00226201">
        <w:rPr>
          <w:rStyle w:val="a9"/>
          <w:lang w:val="ru-RU"/>
        </w:rPr>
        <w:t>)</w:t>
      </w:r>
      <w:r w:rsidRPr="00226201">
        <w:t>)</w:t>
      </w:r>
      <w:r>
        <w:t>. Сделать выводы.</w:t>
      </w:r>
    </w:p>
    <w:p w:rsidR="001E1515" w:rsidRPr="00E24D84" w:rsidRDefault="001E1515" w:rsidP="00FE5DD1">
      <w:pPr>
        <w:tabs>
          <w:tab w:val="center" w:pos="4800"/>
          <w:tab w:val="right" w:pos="9500"/>
        </w:tabs>
        <w:spacing w:before="0" w:after="200"/>
      </w:pPr>
      <w:r>
        <w:t>Сравнить доверительные интервалы для коэффициента наклона</w:t>
      </w:r>
      <w:r w:rsidR="00BB17E9">
        <w:rPr>
          <w:lang w:val="en-US"/>
        </w:rPr>
        <w:t xml:space="preserve"> </w:t>
      </w:r>
      <w:r w:rsidR="00BB17E9">
        <w:t>для обычного и взвешенного МНК (с оценками Уайта)</w:t>
      </w:r>
      <w:r>
        <w:t>.</w:t>
      </w:r>
    </w:p>
    <w:p w:rsidR="00BE51B1" w:rsidRDefault="00F701BF" w:rsidP="00BE51B1">
      <w:r>
        <w:rPr>
          <w:lang w:val="en-US"/>
        </w:rPr>
        <w:t>V</w:t>
      </w:r>
      <w:r>
        <w:rPr>
          <w:lang w:val="en-US"/>
        </w:rPr>
        <w:t xml:space="preserve">I. </w:t>
      </w:r>
      <w:r w:rsidR="00BE51B1">
        <w:t>По тем же данным построить медианную регрессию.</w:t>
      </w:r>
    </w:p>
    <w:p w:rsidR="00A82914" w:rsidRDefault="00A82914" w:rsidP="00BE51B1">
      <w:r>
        <w:t xml:space="preserve">Построить несколько </w:t>
      </w:r>
      <w:proofErr w:type="spellStart"/>
      <w:r>
        <w:t>квантильных</w:t>
      </w:r>
      <w:proofErr w:type="spellEnd"/>
      <w:r>
        <w:t xml:space="preserve"> регрессий</w:t>
      </w:r>
      <w:r w:rsidR="002C368A">
        <w:t xml:space="preserve"> (</w:t>
      </w:r>
      <m:oMath>
        <m:r>
          <w:rPr>
            <w:rFonts w:ascii="Cambria Math" w:hAnsi="Cambria Math"/>
          </w:rPr>
          <m:t>τ=0.1, 0.2,…, 0.9</m:t>
        </m:r>
      </m:oMath>
      <w:r w:rsidR="002C368A">
        <w:t>)</w:t>
      </w:r>
    </w:p>
    <w:p w:rsidR="00BE51B1" w:rsidRDefault="00EE2A7B" w:rsidP="00BE51B1">
      <w:bookmarkStart w:id="0" w:name="_GoBack"/>
      <w:bookmarkEnd w:id="0"/>
      <w:r>
        <w:rPr>
          <w:lang w:val="en-US"/>
        </w:rPr>
        <w:t>(</w:t>
      </w:r>
      <w:r w:rsidR="00FE1A82">
        <w:t xml:space="preserve">Дополнительно: </w:t>
      </w:r>
      <w:r w:rsidR="00F701BF">
        <w:rPr>
          <w:lang w:val="en-US"/>
        </w:rPr>
        <w:t xml:space="preserve">V. </w:t>
      </w:r>
      <w:r w:rsidR="00FE1A82" w:rsidRPr="00FE1A82">
        <w:t>Регрессия с мультипликативной гетероскедастичностью</w:t>
      </w:r>
      <w:r w:rsidR="00FE1A82">
        <w:t xml:space="preserve"> с библиотекой </w:t>
      </w:r>
      <w:proofErr w:type="spellStart"/>
      <w:r w:rsidR="00FE1A82" w:rsidRPr="00FE1A82">
        <w:rPr>
          <w:rStyle w:val="a9"/>
        </w:rPr>
        <w:t>gamlss</w:t>
      </w:r>
      <w:proofErr w:type="spellEnd"/>
      <w:r w:rsidR="00FE1A82">
        <w:t>.</w:t>
      </w:r>
    </w:p>
    <w:p w:rsidR="00FE1A82" w:rsidRPr="00EE2A7B" w:rsidRDefault="00EE2A7B" w:rsidP="00BE51B1">
      <w:pPr>
        <w:rPr>
          <w:lang w:val="en-US"/>
        </w:rPr>
      </w:pPr>
      <w:r>
        <w:t>Графики для</w:t>
      </w:r>
      <w:r>
        <w:t xml:space="preserve"> гетероскедастичности. </w:t>
      </w:r>
      <w:r w:rsidR="00A148E9">
        <w:t>Д</w:t>
      </w:r>
      <w:r>
        <w:t>оверительны</w:t>
      </w:r>
      <w:r w:rsidR="00A148E9">
        <w:t>й интервал</w:t>
      </w:r>
      <w:r>
        <w:t xml:space="preserve"> для коэффициента наклона</w:t>
      </w:r>
      <w:r w:rsidR="00A148E9">
        <w:t xml:space="preserve"> (сравнить)</w:t>
      </w:r>
      <w:r>
        <w:rPr>
          <w:lang w:val="en-US"/>
        </w:rPr>
        <w:t>.)</w:t>
      </w:r>
    </w:p>
    <w:sectPr w:rsidR="00FE1A82" w:rsidRPr="00EE2A7B" w:rsidSect="00677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F2A54"/>
    <w:multiLevelType w:val="hybridMultilevel"/>
    <w:tmpl w:val="03BED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D33B0"/>
    <w:multiLevelType w:val="hybridMultilevel"/>
    <w:tmpl w:val="58982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A79C9"/>
    <w:multiLevelType w:val="hybridMultilevel"/>
    <w:tmpl w:val="BC0E0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848AC"/>
    <w:multiLevelType w:val="hybridMultilevel"/>
    <w:tmpl w:val="5F7CAD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AB75A4"/>
    <w:multiLevelType w:val="hybridMultilevel"/>
    <w:tmpl w:val="E0E43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311"/>
    <w:rsid w:val="00010786"/>
    <w:rsid w:val="0001171D"/>
    <w:rsid w:val="00012616"/>
    <w:rsid w:val="00017677"/>
    <w:rsid w:val="00017D3E"/>
    <w:rsid w:val="000234C4"/>
    <w:rsid w:val="0003707C"/>
    <w:rsid w:val="00043981"/>
    <w:rsid w:val="00063E45"/>
    <w:rsid w:val="0006556D"/>
    <w:rsid w:val="00070C83"/>
    <w:rsid w:val="000C6AC1"/>
    <w:rsid w:val="000C7221"/>
    <w:rsid w:val="000F6BCB"/>
    <w:rsid w:val="00103389"/>
    <w:rsid w:val="00104311"/>
    <w:rsid w:val="00111622"/>
    <w:rsid w:val="0013521A"/>
    <w:rsid w:val="0013600A"/>
    <w:rsid w:val="00153F6E"/>
    <w:rsid w:val="00163155"/>
    <w:rsid w:val="00181415"/>
    <w:rsid w:val="001831E5"/>
    <w:rsid w:val="001A172A"/>
    <w:rsid w:val="001A3C5C"/>
    <w:rsid w:val="001C117D"/>
    <w:rsid w:val="001D550A"/>
    <w:rsid w:val="001E1515"/>
    <w:rsid w:val="001F1511"/>
    <w:rsid w:val="001F6691"/>
    <w:rsid w:val="001F7E90"/>
    <w:rsid w:val="0020614D"/>
    <w:rsid w:val="00212583"/>
    <w:rsid w:val="00226201"/>
    <w:rsid w:val="0024370B"/>
    <w:rsid w:val="00250B14"/>
    <w:rsid w:val="00264758"/>
    <w:rsid w:val="002A64CA"/>
    <w:rsid w:val="002C368A"/>
    <w:rsid w:val="002C57F8"/>
    <w:rsid w:val="002C66AB"/>
    <w:rsid w:val="002D7896"/>
    <w:rsid w:val="002E1D89"/>
    <w:rsid w:val="002F4588"/>
    <w:rsid w:val="003350D3"/>
    <w:rsid w:val="00344B15"/>
    <w:rsid w:val="0035220B"/>
    <w:rsid w:val="003726A8"/>
    <w:rsid w:val="003738D5"/>
    <w:rsid w:val="003B2A20"/>
    <w:rsid w:val="003B34E8"/>
    <w:rsid w:val="003B49FF"/>
    <w:rsid w:val="003B6444"/>
    <w:rsid w:val="003E3BF7"/>
    <w:rsid w:val="00404451"/>
    <w:rsid w:val="00424841"/>
    <w:rsid w:val="0045034B"/>
    <w:rsid w:val="00453232"/>
    <w:rsid w:val="0046409C"/>
    <w:rsid w:val="00481B7D"/>
    <w:rsid w:val="004A2112"/>
    <w:rsid w:val="004A3D4A"/>
    <w:rsid w:val="004B385E"/>
    <w:rsid w:val="004C03FE"/>
    <w:rsid w:val="004F41C5"/>
    <w:rsid w:val="004F7729"/>
    <w:rsid w:val="00501519"/>
    <w:rsid w:val="00501B12"/>
    <w:rsid w:val="0054009C"/>
    <w:rsid w:val="005525CA"/>
    <w:rsid w:val="00560F12"/>
    <w:rsid w:val="005943B7"/>
    <w:rsid w:val="0059678F"/>
    <w:rsid w:val="005969A5"/>
    <w:rsid w:val="005A5F34"/>
    <w:rsid w:val="005B0443"/>
    <w:rsid w:val="005B0B46"/>
    <w:rsid w:val="005C2B9C"/>
    <w:rsid w:val="005C3815"/>
    <w:rsid w:val="005C5037"/>
    <w:rsid w:val="005F188C"/>
    <w:rsid w:val="00637348"/>
    <w:rsid w:val="0063758E"/>
    <w:rsid w:val="006379D3"/>
    <w:rsid w:val="00660629"/>
    <w:rsid w:val="00665974"/>
    <w:rsid w:val="00677898"/>
    <w:rsid w:val="006805DA"/>
    <w:rsid w:val="006A1B79"/>
    <w:rsid w:val="006B00ED"/>
    <w:rsid w:val="006B2FF7"/>
    <w:rsid w:val="006C02CE"/>
    <w:rsid w:val="006C1F89"/>
    <w:rsid w:val="006F359E"/>
    <w:rsid w:val="006F774D"/>
    <w:rsid w:val="0071417A"/>
    <w:rsid w:val="00724E42"/>
    <w:rsid w:val="00727EBD"/>
    <w:rsid w:val="00740503"/>
    <w:rsid w:val="00771FC8"/>
    <w:rsid w:val="00772FCB"/>
    <w:rsid w:val="007757F8"/>
    <w:rsid w:val="007D1989"/>
    <w:rsid w:val="007D7F8A"/>
    <w:rsid w:val="007E6E7A"/>
    <w:rsid w:val="00825368"/>
    <w:rsid w:val="00827C73"/>
    <w:rsid w:val="00842767"/>
    <w:rsid w:val="0084508B"/>
    <w:rsid w:val="0084580A"/>
    <w:rsid w:val="00853620"/>
    <w:rsid w:val="00864507"/>
    <w:rsid w:val="00865BFD"/>
    <w:rsid w:val="00875D6C"/>
    <w:rsid w:val="008855CE"/>
    <w:rsid w:val="008902B0"/>
    <w:rsid w:val="00894331"/>
    <w:rsid w:val="00895966"/>
    <w:rsid w:val="008A281D"/>
    <w:rsid w:val="008A4669"/>
    <w:rsid w:val="008B132D"/>
    <w:rsid w:val="008B61F2"/>
    <w:rsid w:val="008B700A"/>
    <w:rsid w:val="008D14BF"/>
    <w:rsid w:val="008D16EF"/>
    <w:rsid w:val="008E1BE0"/>
    <w:rsid w:val="008F70A9"/>
    <w:rsid w:val="00901690"/>
    <w:rsid w:val="0091602C"/>
    <w:rsid w:val="009330E6"/>
    <w:rsid w:val="0093377E"/>
    <w:rsid w:val="00936788"/>
    <w:rsid w:val="00936B22"/>
    <w:rsid w:val="00943B06"/>
    <w:rsid w:val="00951EE6"/>
    <w:rsid w:val="009708AF"/>
    <w:rsid w:val="009A28D5"/>
    <w:rsid w:val="009C474D"/>
    <w:rsid w:val="009D7DF5"/>
    <w:rsid w:val="00A148E9"/>
    <w:rsid w:val="00A16610"/>
    <w:rsid w:val="00A4147B"/>
    <w:rsid w:val="00A50F86"/>
    <w:rsid w:val="00A6455E"/>
    <w:rsid w:val="00A73B9A"/>
    <w:rsid w:val="00A82914"/>
    <w:rsid w:val="00AE4BCB"/>
    <w:rsid w:val="00B00965"/>
    <w:rsid w:val="00B112E1"/>
    <w:rsid w:val="00B21774"/>
    <w:rsid w:val="00B224F8"/>
    <w:rsid w:val="00B26301"/>
    <w:rsid w:val="00B662D5"/>
    <w:rsid w:val="00B76F6B"/>
    <w:rsid w:val="00B86EB5"/>
    <w:rsid w:val="00BB17E9"/>
    <w:rsid w:val="00BC2D46"/>
    <w:rsid w:val="00BE3972"/>
    <w:rsid w:val="00BE51B1"/>
    <w:rsid w:val="00C014E9"/>
    <w:rsid w:val="00C20F7F"/>
    <w:rsid w:val="00C220A4"/>
    <w:rsid w:val="00C22993"/>
    <w:rsid w:val="00C24E0F"/>
    <w:rsid w:val="00C31E69"/>
    <w:rsid w:val="00C72D06"/>
    <w:rsid w:val="00C91E93"/>
    <w:rsid w:val="00C9322F"/>
    <w:rsid w:val="00CA04E4"/>
    <w:rsid w:val="00CB64E6"/>
    <w:rsid w:val="00CC20E1"/>
    <w:rsid w:val="00CC3246"/>
    <w:rsid w:val="00CC55C0"/>
    <w:rsid w:val="00CC7109"/>
    <w:rsid w:val="00CD7736"/>
    <w:rsid w:val="00CE5315"/>
    <w:rsid w:val="00CF0F11"/>
    <w:rsid w:val="00CF5C8A"/>
    <w:rsid w:val="00D0452C"/>
    <w:rsid w:val="00D12AF9"/>
    <w:rsid w:val="00D21506"/>
    <w:rsid w:val="00D24ABE"/>
    <w:rsid w:val="00D3586C"/>
    <w:rsid w:val="00D410F8"/>
    <w:rsid w:val="00D55891"/>
    <w:rsid w:val="00D7421B"/>
    <w:rsid w:val="00D94B17"/>
    <w:rsid w:val="00DC22EE"/>
    <w:rsid w:val="00E110FB"/>
    <w:rsid w:val="00E14812"/>
    <w:rsid w:val="00E14A20"/>
    <w:rsid w:val="00E15163"/>
    <w:rsid w:val="00E1750A"/>
    <w:rsid w:val="00E201B4"/>
    <w:rsid w:val="00E24D84"/>
    <w:rsid w:val="00E47B24"/>
    <w:rsid w:val="00E5024C"/>
    <w:rsid w:val="00E532C8"/>
    <w:rsid w:val="00E74228"/>
    <w:rsid w:val="00E924CD"/>
    <w:rsid w:val="00EA0464"/>
    <w:rsid w:val="00EC5106"/>
    <w:rsid w:val="00EE2A7B"/>
    <w:rsid w:val="00EF6C2C"/>
    <w:rsid w:val="00F117F9"/>
    <w:rsid w:val="00F21F4D"/>
    <w:rsid w:val="00F36B04"/>
    <w:rsid w:val="00F40E1F"/>
    <w:rsid w:val="00F45D32"/>
    <w:rsid w:val="00F54F5C"/>
    <w:rsid w:val="00F701BF"/>
    <w:rsid w:val="00F75416"/>
    <w:rsid w:val="00F76315"/>
    <w:rsid w:val="00FA2E78"/>
    <w:rsid w:val="00FE159A"/>
    <w:rsid w:val="00FE1A82"/>
    <w:rsid w:val="00FE5DD1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93C100-BDC8-4250-9162-701C3068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AF9"/>
    <w:pPr>
      <w:spacing w:before="120" w:after="120"/>
    </w:pPr>
    <w:rPr>
      <w:rFonts w:ascii="Cambria" w:hAnsi="Cambria"/>
    </w:rPr>
  </w:style>
  <w:style w:type="paragraph" w:styleId="1">
    <w:name w:val="heading 1"/>
    <w:basedOn w:val="a"/>
    <w:next w:val="a"/>
    <w:link w:val="10"/>
    <w:uiPriority w:val="9"/>
    <w:qFormat/>
    <w:rsid w:val="003E3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7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891"/>
    <w:rPr>
      <w:color w:val="0000FF" w:themeColor="hyperlink"/>
      <w:u w:val="single"/>
    </w:rPr>
  </w:style>
  <w:style w:type="character" w:customStyle="1" w:styleId="dx-vam">
    <w:name w:val="dx-vam"/>
    <w:basedOn w:val="a0"/>
    <w:rsid w:val="00CE5315"/>
  </w:style>
  <w:style w:type="character" w:customStyle="1" w:styleId="grid-column-text">
    <w:name w:val="grid-column-text"/>
    <w:basedOn w:val="a0"/>
    <w:rsid w:val="00CE5315"/>
  </w:style>
  <w:style w:type="paragraph" w:styleId="a4">
    <w:name w:val="Balloon Text"/>
    <w:basedOn w:val="a"/>
    <w:link w:val="a5"/>
    <w:uiPriority w:val="99"/>
    <w:semiHidden/>
    <w:unhideWhenUsed/>
    <w:rsid w:val="00CE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31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E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943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8">
    <w:name w:val="Код"/>
    <w:basedOn w:val="a"/>
    <w:link w:val="a9"/>
    <w:qFormat/>
    <w:rsid w:val="003E3BF7"/>
    <w:pPr>
      <w:tabs>
        <w:tab w:val="left" w:pos="1405"/>
        <w:tab w:val="left" w:pos="2117"/>
        <w:tab w:val="left" w:pos="2928"/>
        <w:tab w:val="left" w:pos="3640"/>
        <w:tab w:val="left" w:pos="4422"/>
        <w:tab w:val="left" w:pos="5180"/>
        <w:tab w:val="left" w:pos="5921"/>
        <w:tab w:val="left" w:pos="6662"/>
        <w:tab w:val="left" w:pos="7403"/>
      </w:tabs>
      <w:spacing w:after="0" w:line="240" w:lineRule="auto"/>
      <w:ind w:left="125"/>
    </w:pPr>
    <w:rPr>
      <w:rFonts w:ascii="Consolas" w:hAnsi="Consolas" w:cstheme="minorHAnsi"/>
      <w:b/>
      <w:bCs/>
      <w:sz w:val="18"/>
      <w:szCs w:val="18"/>
      <w:lang w:val="en-US"/>
    </w:rPr>
  </w:style>
  <w:style w:type="character" w:customStyle="1" w:styleId="a9">
    <w:name w:val="Код Знак"/>
    <w:basedOn w:val="a0"/>
    <w:link w:val="a8"/>
    <w:rsid w:val="003E3BF7"/>
    <w:rPr>
      <w:rFonts w:ascii="Consolas" w:hAnsi="Consolas" w:cstheme="minorHAnsi"/>
      <w:b/>
      <w:bCs/>
      <w:sz w:val="18"/>
      <w:szCs w:val="18"/>
      <w:lang w:val="en-US"/>
    </w:rPr>
  </w:style>
  <w:style w:type="character" w:styleId="aa">
    <w:name w:val="Placeholder Text"/>
    <w:basedOn w:val="a0"/>
    <w:uiPriority w:val="99"/>
    <w:semiHidden/>
    <w:rsid w:val="00D12AF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7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atsyplakov</dc:creator>
  <cp:lastModifiedBy>atsyplakov</cp:lastModifiedBy>
  <cp:revision>205</cp:revision>
  <dcterms:created xsi:type="dcterms:W3CDTF">2019-09-06T06:03:00Z</dcterms:created>
  <dcterms:modified xsi:type="dcterms:W3CDTF">2022-11-07T10:50:00Z</dcterms:modified>
</cp:coreProperties>
</file>