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71BE" w14:textId="620FBF37" w:rsidR="00732E82" w:rsidRDefault="00B266CC">
      <w:r>
        <w:t>Rozdíli mezi UDP a TCP</w:t>
      </w:r>
    </w:p>
    <w:p w14:paraId="112785C3" w14:textId="3A45F8DE" w:rsidR="00B266CC" w:rsidRDefault="00B266CC" w:rsidP="00B266CC">
      <w:pPr>
        <w:pStyle w:val="Odstavecseseznamem"/>
        <w:numPr>
          <w:ilvl w:val="0"/>
          <w:numId w:val="1"/>
        </w:numPr>
      </w:pPr>
      <w:r>
        <w:t>UDP</w:t>
      </w:r>
    </w:p>
    <w:p w14:paraId="29692DF3" w14:textId="560F174B" w:rsidR="00B266CC" w:rsidRDefault="00B45A91" w:rsidP="00B266CC">
      <w:pPr>
        <w:pStyle w:val="Odstavecseseznamem"/>
        <w:numPr>
          <w:ilvl w:val="1"/>
          <w:numId w:val="1"/>
        </w:numPr>
      </w:pPr>
      <w:r>
        <w:t>PDU: Datagram</w:t>
      </w:r>
    </w:p>
    <w:p w14:paraId="1BFD8F29" w14:textId="7A638BE2" w:rsidR="004D4B92" w:rsidRDefault="004D4B92" w:rsidP="00B266CC">
      <w:pPr>
        <w:pStyle w:val="Odstavecseseznamem"/>
        <w:numPr>
          <w:ilvl w:val="1"/>
          <w:numId w:val="1"/>
        </w:numPr>
      </w:pPr>
      <w:r>
        <w:t xml:space="preserve">Komunikace </w:t>
      </w:r>
      <w:r w:rsidR="00545572">
        <w:t>: Nespojově orientovaná</w:t>
      </w:r>
    </w:p>
    <w:p w14:paraId="57FA495F" w14:textId="3F26EF67" w:rsidR="00D0657F" w:rsidRDefault="00D0657F" w:rsidP="00B266CC">
      <w:pPr>
        <w:pStyle w:val="Odstavecseseznamem"/>
        <w:numPr>
          <w:ilvl w:val="1"/>
          <w:numId w:val="1"/>
        </w:numPr>
      </w:pPr>
      <w:r>
        <w:t>Doručení dat: Bez potvrzení</w:t>
      </w:r>
    </w:p>
    <w:p w14:paraId="53BB1224" w14:textId="028E3C0F" w:rsidR="001722E1" w:rsidRDefault="000F1EE3" w:rsidP="00B266CC">
      <w:pPr>
        <w:pStyle w:val="Odstavecseseznamem"/>
        <w:numPr>
          <w:ilvl w:val="1"/>
          <w:numId w:val="1"/>
        </w:numPr>
      </w:pPr>
      <w:r>
        <w:t xml:space="preserve">Složení zprávy: do podoby, </w:t>
      </w:r>
      <w:r w:rsidR="005E1982">
        <w:t>určené pořadí přijetí dat</w:t>
      </w:r>
      <w:r w:rsidR="00AB4521">
        <w:t xml:space="preserve"> (Nepřijde ve stejnem pořadí)</w:t>
      </w:r>
    </w:p>
    <w:p w14:paraId="25A2BEED" w14:textId="6759454E" w:rsidR="003460CE" w:rsidRDefault="003460CE" w:rsidP="00B266CC">
      <w:pPr>
        <w:pStyle w:val="Odstavecseseznamem"/>
        <w:numPr>
          <w:ilvl w:val="1"/>
          <w:numId w:val="1"/>
        </w:numPr>
      </w:pPr>
      <w:r>
        <w:t>Řízení toku dat</w:t>
      </w:r>
      <w:r w:rsidR="00433058">
        <w:t>: bez řízení toku dat</w:t>
      </w:r>
    </w:p>
    <w:p w14:paraId="66C4BD57" w14:textId="31B044A3" w:rsidR="00892210" w:rsidRDefault="00892210" w:rsidP="00B266CC">
      <w:pPr>
        <w:pStyle w:val="Odstavecseseznamem"/>
        <w:numPr>
          <w:ilvl w:val="1"/>
          <w:numId w:val="1"/>
        </w:numPr>
      </w:pPr>
      <w:r>
        <w:t>Poškození zpráv: neřeší</w:t>
      </w:r>
    </w:p>
    <w:p w14:paraId="16A3724A" w14:textId="05DDEA99" w:rsidR="00D36C0D" w:rsidRDefault="001D03C4" w:rsidP="00280BC6">
      <w:pPr>
        <w:pStyle w:val="Odstavecseseznamem"/>
        <w:numPr>
          <w:ilvl w:val="1"/>
          <w:numId w:val="1"/>
        </w:numPr>
      </w:pPr>
      <w:r>
        <w:t>Výhody: Rychlost komunikace, jednoduchá implementace nízká režie</w:t>
      </w:r>
    </w:p>
    <w:p w14:paraId="2D7DB4AB" w14:textId="0F3E9DC4" w:rsidR="002C4287" w:rsidRDefault="002C4287" w:rsidP="00280BC6">
      <w:pPr>
        <w:pStyle w:val="Odstavecseseznamem"/>
        <w:numPr>
          <w:ilvl w:val="1"/>
          <w:numId w:val="1"/>
        </w:numPr>
      </w:pPr>
      <w:r>
        <w:t xml:space="preserve">Použití: </w:t>
      </w:r>
      <w:r w:rsidR="009115AE">
        <w:t>DNS,</w:t>
      </w:r>
      <w:r w:rsidR="000B17C3">
        <w:t xml:space="preserve"> DHCP, SNMP, RIP, TFTP</w:t>
      </w:r>
    </w:p>
    <w:p w14:paraId="535DD68F" w14:textId="17353B69" w:rsidR="00B266CC" w:rsidRDefault="00B266CC" w:rsidP="00B266CC">
      <w:pPr>
        <w:pStyle w:val="Odstavecseseznamem"/>
        <w:numPr>
          <w:ilvl w:val="0"/>
          <w:numId w:val="1"/>
        </w:numPr>
      </w:pPr>
      <w:r>
        <w:t>TCP</w:t>
      </w:r>
    </w:p>
    <w:p w14:paraId="7034D6D3" w14:textId="631E8DED" w:rsidR="00B266CC" w:rsidRDefault="00B45A91" w:rsidP="00B266CC">
      <w:pPr>
        <w:pStyle w:val="Odstavecseseznamem"/>
        <w:numPr>
          <w:ilvl w:val="1"/>
          <w:numId w:val="1"/>
        </w:numPr>
      </w:pPr>
      <w:r>
        <w:t>PDU: Segment</w:t>
      </w:r>
    </w:p>
    <w:p w14:paraId="2637B270" w14:textId="3E194D34" w:rsidR="004D4B92" w:rsidRDefault="004D4B92" w:rsidP="00B266CC">
      <w:pPr>
        <w:pStyle w:val="Odstavecseseznamem"/>
        <w:numPr>
          <w:ilvl w:val="1"/>
          <w:numId w:val="1"/>
        </w:numPr>
      </w:pPr>
      <w:r>
        <w:t>Komunikace</w:t>
      </w:r>
      <w:r w:rsidR="00B2725E">
        <w:t xml:space="preserve">: </w:t>
      </w:r>
      <w:r>
        <w:t>spojově orientovaná, která využívá tří cestné navázání</w:t>
      </w:r>
      <w:r w:rsidR="0015410F">
        <w:t xml:space="preserve"> (Navázání, udržení, ukončení)</w:t>
      </w:r>
    </w:p>
    <w:p w14:paraId="6BB3987B" w14:textId="56EB2156" w:rsidR="006231A2" w:rsidRDefault="009D6EFE" w:rsidP="00B266CC">
      <w:pPr>
        <w:pStyle w:val="Odstavecseseznamem"/>
        <w:numPr>
          <w:ilvl w:val="1"/>
          <w:numId w:val="1"/>
        </w:numPr>
      </w:pPr>
      <w:r>
        <w:t xml:space="preserve">Doručení dat: Potvrzení o doručení </w:t>
      </w:r>
    </w:p>
    <w:p w14:paraId="156ACF24" w14:textId="75CDCBD4" w:rsidR="001144F6" w:rsidRDefault="001144F6" w:rsidP="00B266CC">
      <w:pPr>
        <w:pStyle w:val="Odstavecseseznamem"/>
        <w:numPr>
          <w:ilvl w:val="1"/>
          <w:numId w:val="1"/>
        </w:numPr>
      </w:pPr>
      <w:r>
        <w:t>Složení zprávy: znovu složení zprávy</w:t>
      </w:r>
      <w:r w:rsidR="003D4AF4">
        <w:t xml:space="preserve"> do originalní podoby</w:t>
      </w:r>
      <w:r w:rsidR="00CD08CC">
        <w:t xml:space="preserve"> (Přijde ve stejném pořadí)</w:t>
      </w:r>
    </w:p>
    <w:p w14:paraId="265534B2" w14:textId="2ED9A884" w:rsidR="00CD623C" w:rsidRDefault="0081638A" w:rsidP="00CD623C">
      <w:pPr>
        <w:pStyle w:val="Odstavecseseznamem"/>
        <w:numPr>
          <w:ilvl w:val="1"/>
          <w:numId w:val="1"/>
        </w:numPr>
      </w:pPr>
      <w:r>
        <w:t>Řízení toku dat:</w:t>
      </w:r>
      <w:r w:rsidR="00614BAB">
        <w:t xml:space="preserve"> kontrola zahlcení</w:t>
      </w:r>
      <w:r w:rsidR="00AE615A">
        <w:t xml:space="preserve">, řízení toku </w:t>
      </w:r>
      <w:r w:rsidR="00614BAB">
        <w:t>(flow control)</w:t>
      </w:r>
    </w:p>
    <w:p w14:paraId="6F22AB5D" w14:textId="617523F5" w:rsidR="00CD623C" w:rsidRDefault="00CD623C" w:rsidP="00CD623C">
      <w:pPr>
        <w:pStyle w:val="Odstavecseseznamem"/>
        <w:numPr>
          <w:ilvl w:val="1"/>
          <w:numId w:val="1"/>
        </w:numPr>
      </w:pPr>
      <w:r>
        <w:t>Poškožení zpráv: znovu odesílá poškozené části komunikace</w:t>
      </w:r>
    </w:p>
    <w:p w14:paraId="65F1533B" w14:textId="1EE5C568" w:rsidR="004F7EC0" w:rsidRDefault="004F7EC0" w:rsidP="00CD623C">
      <w:pPr>
        <w:pStyle w:val="Odstavecseseznamem"/>
        <w:numPr>
          <w:ilvl w:val="1"/>
          <w:numId w:val="1"/>
        </w:numPr>
      </w:pPr>
      <w:r>
        <w:t>Výhody: spolehlivost</w:t>
      </w:r>
    </w:p>
    <w:p w14:paraId="6FD2F6E1" w14:textId="39A36493" w:rsidR="006679CA" w:rsidRDefault="006679CA" w:rsidP="00CD623C">
      <w:pPr>
        <w:pStyle w:val="Odstavecseseznamem"/>
        <w:numPr>
          <w:ilvl w:val="1"/>
          <w:numId w:val="1"/>
        </w:numPr>
      </w:pPr>
      <w:r>
        <w:t>Nevýhody</w:t>
      </w:r>
      <w:r w:rsidR="002A07EB">
        <w:t xml:space="preserve">: </w:t>
      </w:r>
      <w:r w:rsidR="00F01E1E">
        <w:t xml:space="preserve"> složitější implementace, nižší rychlost ,vysoká implementace</w:t>
      </w:r>
    </w:p>
    <w:p w14:paraId="77C5461F" w14:textId="76FC2308" w:rsidR="00C516B9" w:rsidRDefault="009F1D89" w:rsidP="00C516B9">
      <w:pPr>
        <w:pStyle w:val="Odstavecseseznamem"/>
        <w:numPr>
          <w:ilvl w:val="1"/>
          <w:numId w:val="1"/>
        </w:numPr>
      </w:pPr>
      <w:r>
        <w:t>Použití: FTP, SMTP, HTT</w:t>
      </w:r>
      <w:r w:rsidR="004A33D6">
        <w:t>P</w:t>
      </w:r>
      <w:r>
        <w:t>, IMAP, POP3, SSH</w:t>
      </w:r>
    </w:p>
    <w:p w14:paraId="41D8DEA5" w14:textId="71BFD6E7" w:rsidR="00130DED" w:rsidRDefault="00130DED" w:rsidP="00130DED">
      <w:r>
        <w:t>Skupiny čísel portů</w:t>
      </w:r>
    </w:p>
    <w:p w14:paraId="54DEE8FB" w14:textId="0B9EF982" w:rsidR="00AD509E" w:rsidRDefault="00AD509E" w:rsidP="00AD509E">
      <w:pPr>
        <w:pStyle w:val="Odstavecseseznamem"/>
        <w:numPr>
          <w:ilvl w:val="0"/>
          <w:numId w:val="1"/>
        </w:numPr>
      </w:pPr>
      <w:r>
        <w:t>Čísla portů rozdělujeme do tří skupin jsou to právě čísla portu, která identifikují jednotlivé komunikace</w:t>
      </w:r>
    </w:p>
    <w:p w14:paraId="6CD6A666" w14:textId="47256288" w:rsidR="00AD509E" w:rsidRDefault="00AD509E" w:rsidP="00AD509E">
      <w:pPr>
        <w:pStyle w:val="Odstavecseseznamem"/>
        <w:numPr>
          <w:ilvl w:val="0"/>
          <w:numId w:val="1"/>
        </w:numPr>
      </w:pPr>
      <w:r>
        <w:t>Jedná se o 16bitové číslo</w:t>
      </w:r>
    </w:p>
    <w:p w14:paraId="570F6542" w14:textId="77777777" w:rsidR="00AD509E" w:rsidRDefault="00AD509E" w:rsidP="00AD509E">
      <w:pPr>
        <w:pStyle w:val="Odstavecseseznamem"/>
        <w:numPr>
          <w:ilvl w:val="0"/>
          <w:numId w:val="1"/>
        </w:numPr>
      </w:pPr>
      <w:r>
        <w:t xml:space="preserve">Skupiny: </w:t>
      </w:r>
    </w:p>
    <w:p w14:paraId="3FF5D9AD" w14:textId="127972D5" w:rsidR="00A0798E" w:rsidRDefault="00AD509E" w:rsidP="00A0798E">
      <w:pPr>
        <w:pStyle w:val="Odstavecseseznamem"/>
        <w:numPr>
          <w:ilvl w:val="1"/>
          <w:numId w:val="1"/>
        </w:numPr>
      </w:pPr>
      <w:r>
        <w:t>Well known</w:t>
      </w:r>
      <w:r w:rsidR="00A0798E">
        <w:t xml:space="preserve"> (0 – 1023)</w:t>
      </w:r>
    </w:p>
    <w:p w14:paraId="36E7DC03" w14:textId="28A42358" w:rsidR="00AD509E" w:rsidRDefault="00B21F4C" w:rsidP="00AD509E">
      <w:pPr>
        <w:pStyle w:val="Odstavecseseznamem"/>
        <w:numPr>
          <w:ilvl w:val="1"/>
          <w:numId w:val="1"/>
        </w:numPr>
      </w:pPr>
      <w:r>
        <w:t>Registred rozsah 1024 – 49151</w:t>
      </w:r>
    </w:p>
    <w:p w14:paraId="183DF5EA" w14:textId="3DEE6E8E" w:rsidR="00B21F4C" w:rsidRDefault="00B21F4C" w:rsidP="00AD509E">
      <w:pPr>
        <w:pStyle w:val="Odstavecseseznamem"/>
        <w:numPr>
          <w:ilvl w:val="1"/>
          <w:numId w:val="1"/>
        </w:numPr>
      </w:pPr>
      <w:r>
        <w:t xml:space="preserve">Privátní – 45152 </w:t>
      </w:r>
      <w:r w:rsidR="007E7E99">
        <w:t>–</w:t>
      </w:r>
      <w:r>
        <w:t xml:space="preserve"> 65535</w:t>
      </w:r>
    </w:p>
    <w:p w14:paraId="28DDEF45" w14:textId="52417592" w:rsidR="007E7E99" w:rsidRDefault="007E7E99" w:rsidP="007E7E99">
      <w:r>
        <w:t>UDP – Datagram – struktura</w:t>
      </w:r>
    </w:p>
    <w:p w14:paraId="0B16BDA8" w14:textId="28B54A4C" w:rsidR="007E7E99" w:rsidRDefault="007E7E99" w:rsidP="007E7E99">
      <w:pPr>
        <w:pStyle w:val="Odstavecseseznamem"/>
        <w:numPr>
          <w:ilvl w:val="0"/>
          <w:numId w:val="1"/>
        </w:numPr>
      </w:pPr>
      <w:r>
        <w:t xml:space="preserve">Struktura: 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4146"/>
        <w:gridCol w:w="4196"/>
      </w:tblGrid>
      <w:tr w:rsidR="007E7E99" w14:paraId="04052C80" w14:textId="77777777" w:rsidTr="007E7E99">
        <w:tc>
          <w:tcPr>
            <w:tcW w:w="4531" w:type="dxa"/>
          </w:tcPr>
          <w:p w14:paraId="153A0036" w14:textId="347214B6" w:rsidR="007E7E99" w:rsidRDefault="007E7E99" w:rsidP="007E7E99">
            <w:pPr>
              <w:pStyle w:val="Odstavecseseznamem"/>
              <w:numPr>
                <w:ilvl w:val="0"/>
                <w:numId w:val="1"/>
              </w:numPr>
              <w:ind w:left="0" w:firstLine="0"/>
            </w:pPr>
            <w:r>
              <w:t>Service part</w:t>
            </w:r>
          </w:p>
        </w:tc>
        <w:tc>
          <w:tcPr>
            <w:tcW w:w="4531" w:type="dxa"/>
          </w:tcPr>
          <w:p w14:paraId="6D26C94B" w14:textId="4E120776" w:rsidR="007E7E99" w:rsidRDefault="007E7E99" w:rsidP="007E7E99">
            <w:pPr>
              <w:pStyle w:val="Odstavecseseznamem"/>
              <w:numPr>
                <w:ilvl w:val="0"/>
                <w:numId w:val="1"/>
              </w:numPr>
              <w:ind w:left="0" w:firstLine="0"/>
            </w:pPr>
            <w:r>
              <w:t>Destination port</w:t>
            </w:r>
          </w:p>
        </w:tc>
      </w:tr>
      <w:tr w:rsidR="007E7E99" w14:paraId="452F6838" w14:textId="77777777" w:rsidTr="007E7E99">
        <w:tc>
          <w:tcPr>
            <w:tcW w:w="4531" w:type="dxa"/>
          </w:tcPr>
          <w:p w14:paraId="5588CD7E" w14:textId="4389F814" w:rsidR="007E7E99" w:rsidRDefault="007E7E99" w:rsidP="007E7E99">
            <w:pPr>
              <w:pStyle w:val="Odstavecseseznamem"/>
              <w:numPr>
                <w:ilvl w:val="0"/>
                <w:numId w:val="1"/>
              </w:numPr>
              <w:ind w:left="0" w:firstLine="0"/>
            </w:pPr>
            <w:r>
              <w:t>Length</w:t>
            </w:r>
          </w:p>
        </w:tc>
        <w:tc>
          <w:tcPr>
            <w:tcW w:w="4531" w:type="dxa"/>
          </w:tcPr>
          <w:p w14:paraId="7C402DF1" w14:textId="3CE3956A" w:rsidR="007E7E99" w:rsidRDefault="007E7E99" w:rsidP="007E7E99">
            <w:pPr>
              <w:pStyle w:val="Odstavecseseznamem"/>
              <w:numPr>
                <w:ilvl w:val="0"/>
                <w:numId w:val="1"/>
              </w:numPr>
              <w:ind w:left="0" w:firstLine="0"/>
            </w:pPr>
            <w:r>
              <w:t>Check sum</w:t>
            </w:r>
          </w:p>
        </w:tc>
      </w:tr>
      <w:tr w:rsidR="007E7E99" w14:paraId="2065F7ED" w14:textId="77777777" w:rsidTr="007E7E99">
        <w:tc>
          <w:tcPr>
            <w:tcW w:w="4531" w:type="dxa"/>
          </w:tcPr>
          <w:p w14:paraId="46BDF4F3" w14:textId="5EF3663B" w:rsidR="007E7E99" w:rsidRDefault="007E7E99" w:rsidP="007E7E99">
            <w:pPr>
              <w:pStyle w:val="Odstavecseseznamem"/>
              <w:numPr>
                <w:ilvl w:val="0"/>
                <w:numId w:val="1"/>
              </w:numPr>
              <w:ind w:left="0" w:firstLine="0"/>
            </w:pPr>
            <w:r>
              <w:t>Data</w:t>
            </w:r>
          </w:p>
        </w:tc>
        <w:tc>
          <w:tcPr>
            <w:tcW w:w="4531" w:type="dxa"/>
          </w:tcPr>
          <w:p w14:paraId="006AE87F" w14:textId="5962BDEC" w:rsidR="007E7E99" w:rsidRDefault="007E7E99" w:rsidP="007E7E99">
            <w:pPr>
              <w:pStyle w:val="Odstavecseseznamem"/>
              <w:numPr>
                <w:ilvl w:val="0"/>
                <w:numId w:val="1"/>
              </w:numPr>
              <w:ind w:left="0" w:firstLine="0"/>
            </w:pPr>
            <w:r>
              <w:t>Data</w:t>
            </w:r>
          </w:p>
        </w:tc>
      </w:tr>
    </w:tbl>
    <w:p w14:paraId="5D90FB8F" w14:textId="7A8E1793" w:rsidR="007E7E99" w:rsidRDefault="00FC7622" w:rsidP="00FC7622">
      <w:pPr>
        <w:pStyle w:val="Odstavecseseznamem"/>
        <w:numPr>
          <w:ilvl w:val="0"/>
          <w:numId w:val="1"/>
        </w:numPr>
      </w:pPr>
      <w:r>
        <w:t>Source port: zdrojový port</w:t>
      </w:r>
    </w:p>
    <w:p w14:paraId="382B5C3D" w14:textId="2EDF8B1B" w:rsidR="00FC7622" w:rsidRDefault="00FC7622" w:rsidP="00FC7622">
      <w:pPr>
        <w:pStyle w:val="Odstavecseseznamem"/>
        <w:numPr>
          <w:ilvl w:val="0"/>
          <w:numId w:val="1"/>
        </w:numPr>
      </w:pPr>
      <w:r>
        <w:t>Destination port:  cílový port</w:t>
      </w:r>
    </w:p>
    <w:p w14:paraId="50E86459" w14:textId="6F48BE41" w:rsidR="00FC7622" w:rsidRDefault="00FC7622" w:rsidP="00FC7622">
      <w:pPr>
        <w:pStyle w:val="Odstavecseseznamem"/>
        <w:numPr>
          <w:ilvl w:val="0"/>
          <w:numId w:val="1"/>
        </w:numPr>
      </w:pPr>
      <w:r>
        <w:t>Length: délka hlavičky + dat z vyšší vrstvy</w:t>
      </w:r>
    </w:p>
    <w:p w14:paraId="54B7C8AF" w14:textId="2C1F9E3D" w:rsidR="00FC7622" w:rsidRDefault="00FC7622" w:rsidP="00FC7622">
      <w:pPr>
        <w:pStyle w:val="Odstavecseseznamem"/>
        <w:numPr>
          <w:ilvl w:val="0"/>
          <w:numId w:val="1"/>
        </w:numPr>
      </w:pPr>
      <w:r>
        <w:t>Checksum: kontrolní součet CRC kontrola hlavičky + dat volitelné, defaultně nastavena na 0</w:t>
      </w:r>
    </w:p>
    <w:p w14:paraId="54066592" w14:textId="6ABE7BCC" w:rsidR="005F1574" w:rsidRDefault="005F1574" w:rsidP="00FC7622">
      <w:pPr>
        <w:pStyle w:val="Odstavecseseznamem"/>
        <w:numPr>
          <w:ilvl w:val="0"/>
          <w:numId w:val="1"/>
        </w:numPr>
      </w:pPr>
      <w:r>
        <w:t>Data: informace z vyšších vrstev</w:t>
      </w:r>
    </w:p>
    <w:sectPr w:rsidR="005F1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394A"/>
    <w:multiLevelType w:val="hybridMultilevel"/>
    <w:tmpl w:val="FC5AACB8"/>
    <w:lvl w:ilvl="0" w:tplc="1B90E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2C"/>
    <w:rsid w:val="00004D07"/>
    <w:rsid w:val="000B17C3"/>
    <w:rsid w:val="000F1EE3"/>
    <w:rsid w:val="001144F6"/>
    <w:rsid w:val="00130DED"/>
    <w:rsid w:val="0015410F"/>
    <w:rsid w:val="001722E1"/>
    <w:rsid w:val="001D03C4"/>
    <w:rsid w:val="00280BC6"/>
    <w:rsid w:val="002A07EB"/>
    <w:rsid w:val="002C4287"/>
    <w:rsid w:val="003337A4"/>
    <w:rsid w:val="003460CE"/>
    <w:rsid w:val="003D4AF4"/>
    <w:rsid w:val="00433058"/>
    <w:rsid w:val="004A33D6"/>
    <w:rsid w:val="004D4B92"/>
    <w:rsid w:val="004F7EC0"/>
    <w:rsid w:val="00545572"/>
    <w:rsid w:val="005E1982"/>
    <w:rsid w:val="005F1574"/>
    <w:rsid w:val="005F44E0"/>
    <w:rsid w:val="00614BAB"/>
    <w:rsid w:val="006231A2"/>
    <w:rsid w:val="00643D35"/>
    <w:rsid w:val="006679CA"/>
    <w:rsid w:val="00732E82"/>
    <w:rsid w:val="007E7E99"/>
    <w:rsid w:val="0081638A"/>
    <w:rsid w:val="00892210"/>
    <w:rsid w:val="009115AE"/>
    <w:rsid w:val="0095065E"/>
    <w:rsid w:val="009A268F"/>
    <w:rsid w:val="009D6EFE"/>
    <w:rsid w:val="009F1D89"/>
    <w:rsid w:val="00A0798E"/>
    <w:rsid w:val="00AB4521"/>
    <w:rsid w:val="00AD509E"/>
    <w:rsid w:val="00AE615A"/>
    <w:rsid w:val="00B21F4C"/>
    <w:rsid w:val="00B266CC"/>
    <w:rsid w:val="00B2725E"/>
    <w:rsid w:val="00B45A91"/>
    <w:rsid w:val="00C516B9"/>
    <w:rsid w:val="00CD08CC"/>
    <w:rsid w:val="00CD623C"/>
    <w:rsid w:val="00D0657F"/>
    <w:rsid w:val="00D36C0D"/>
    <w:rsid w:val="00F01E1E"/>
    <w:rsid w:val="00F4692C"/>
    <w:rsid w:val="00FC0C7D"/>
    <w:rsid w:val="00FC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08FA"/>
  <w15:chartTrackingRefBased/>
  <w15:docId w15:val="{D6D1C1FF-24B7-4E82-B882-3B090F743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266CC"/>
    <w:pPr>
      <w:ind w:left="720"/>
      <w:contextualSpacing/>
    </w:pPr>
  </w:style>
  <w:style w:type="table" w:styleId="Mkatabulky">
    <w:name w:val="Table Grid"/>
    <w:basedOn w:val="Normlntabulka"/>
    <w:uiPriority w:val="39"/>
    <w:rsid w:val="007E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203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49</cp:revision>
  <dcterms:created xsi:type="dcterms:W3CDTF">2021-11-09T12:50:00Z</dcterms:created>
  <dcterms:modified xsi:type="dcterms:W3CDTF">2021-11-16T12:56:00Z</dcterms:modified>
</cp:coreProperties>
</file>