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 reference platform_style_standalone_pentest_pl_a4ea8e"/>
      <w:r>
        <w:rPr>
          <w:rFonts w:eastAsia="georgia" w:cs="georgia" w:ascii="georgia" w:hAnsi="georgia"/>
          <w:b/>
          <w:color w:val="000000"/>
          <w:sz w:val="39"/>
        </w:rPr>
        <w:t xml:space="preserve">the reference platform-Style Standalone Pentest Platform PRD</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defines a standalone multi-tenant pentest operations platform inspired by the reference platform’s publicly described capabilities, including pentest management, report automation, client portal delivery, remediation/retesting workflows, and API access.[cite:30][cite:35][cite:3]</w:t>
      </w:r>
    </w:p>
    <w:p>
      <w:pPr>
        <w:spacing w:line="360" w:after="210" w:lineRule="auto"/>
      </w:pPr>
      <w:r>
        <w:rPr>
          <w:rFonts w:eastAsia="georgia" w:cs="georgia" w:ascii="georgia" w:hAnsi="georgia"/>
          <w:color w:val="000000"/>
        </w:rPr>
        <w:t xml:space="preserve">The platform is intended for security consultancies and internal offensive security teams that need one application for projects, methodology execution, findings, reports, client collaboration, remediation tracking, and retesting.[cite:30][cite:35]</w:t>
      </w:r>
    </w:p>
    <w:p>
      <w:pPr>
        <w:spacing w:line="360" w:before="315" w:after="105" w:lineRule="auto"/>
        <w:ind w:left="-30"/>
        <w:jc w:val="left"/>
      </w:pPr>
      <w:bookmarkStart w:id="2" w:name="problem"/>
      <w:r>
        <w:rPr>
          <w:rFonts w:eastAsia="georgia" w:cs="georgia" w:ascii="georgia" w:hAnsi="georgia"/>
          <w:b/>
          <w:color w:val="000000"/>
          <w:sz w:val="24"/>
        </w:rPr>
        <w:t xml:space="preserve">Problem</w:t>
      </w:r>
      <w:bookmarkEnd w:id="2"/>
    </w:p>
    <w:p>
      <w:pPr>
        <w:spacing w:line="360" w:after="210" w:lineRule="auto"/>
      </w:pPr>
      <w:r>
        <w:rPr>
          <w:rFonts w:eastAsia="georgia" w:cs="georgia" w:ascii="georgia" w:hAnsi="georgia"/>
          <w:color w:val="000000"/>
        </w:rPr>
        <w:t xml:space="preserve">Pentest teams often work across disconnected documents, spreadsheets, screenshots, chat threads, and report templates, which increases inconsistent findings, missed coverage, and slow report delivery.[cite:30][cite:32][cite:35]</w:t>
      </w:r>
    </w:p>
    <w:p>
      <w:pPr>
        <w:spacing w:line="360" w:after="210" w:lineRule="auto"/>
      </w:pPr>
      <w:r>
        <w:rPr>
          <w:rFonts w:eastAsia="georgia" w:cs="georgia" w:ascii="georgia" w:hAnsi="georgia"/>
          <w:color w:val="000000"/>
        </w:rPr>
        <w:t xml:space="preserve">the reference platform’s public materials emphasize reducing manual reporting effort and improving PTaaS-style delivery through a unified platform, which supports this product direction.[cite:30][cite:32][cite:35]</w:t>
      </w:r>
    </w:p>
    <w:p>
      <w:pPr>
        <w:spacing w:line="360" w:before="315" w:after="105" w:lineRule="auto"/>
        <w:ind w:left="-30"/>
        <w:jc w:val="left"/>
      </w:pPr>
      <w:bookmarkStart w:id="3" w:name="product_goals"/>
      <w:r>
        <w:rPr>
          <w:rFonts w:eastAsia="georgia" w:cs="georgia" w:ascii="georgia" w:hAnsi="georgia"/>
          <w:b/>
          <w:color w:val="000000"/>
          <w:sz w:val="24"/>
        </w:rPr>
        <w:t xml:space="preserve">Product Goals</w:t>
      </w:r>
      <w:bookmarkEnd w:id="3"/>
    </w:p>
    <w:p>
      <w:pPr>
        <w:numPr>
          <w:ilvl w:val="0"/>
          <w:numId w:val="1"/>
        </w:numPr>
        <w:spacing w:line="360" w:before="105" w:after="105" w:lineRule="auto"/>
      </w:pPr>
      <w:r>
        <w:rPr>
          <w:rFonts w:eastAsia="georgia" w:cs="georgia" w:ascii="georgia" w:hAnsi="georgia"/>
          <w:color w:val="000000"/>
          <w:sz w:val="21"/>
        </w:rPr>
        <w:t xml:space="preserve">Standardize pentest execution with framework-based checklists.[cite:20][cite:37]</w:t>
      </w:r>
    </w:p>
    <w:p>
      <w:pPr>
        <w:numPr>
          <w:ilvl w:val="0"/>
          <w:numId w:val="1"/>
        </w:numPr>
        <w:spacing w:line="360" w:before="105" w:after="105" w:lineRule="auto"/>
      </w:pPr>
      <w:r>
        <w:rPr>
          <w:rFonts w:eastAsia="georgia" w:cs="georgia" w:ascii="georgia" w:hAnsi="georgia"/>
          <w:color w:val="000000"/>
          <w:sz w:val="21"/>
        </w:rPr>
        <w:t xml:space="preserve">Reduce reporting time through template-driven report automation.[cite:32][cite:35]</w:t>
      </w:r>
    </w:p>
    <w:p>
      <w:pPr>
        <w:numPr>
          <w:ilvl w:val="0"/>
          <w:numId w:val="1"/>
        </w:numPr>
        <w:spacing w:line="360" w:before="105" w:after="105" w:lineRule="auto"/>
      </w:pPr>
      <w:r>
        <w:rPr>
          <w:rFonts w:eastAsia="georgia" w:cs="georgia" w:ascii="georgia" w:hAnsi="georgia"/>
          <w:color w:val="000000"/>
          <w:sz w:val="21"/>
        </w:rPr>
        <w:t xml:space="preserve">Improve finding quality with a reusable findings library linked to CVE/CWE/OWASP mappings.[cite:10][cite:15]</w:t>
      </w:r>
    </w:p>
    <w:p>
      <w:pPr>
        <w:numPr>
          <w:ilvl w:val="0"/>
          <w:numId w:val="1"/>
        </w:numPr>
        <w:spacing w:line="360" w:before="105" w:after="105" w:lineRule="auto"/>
      </w:pPr>
      <w:r>
        <w:rPr>
          <w:rFonts w:eastAsia="georgia" w:cs="georgia" w:ascii="georgia" w:hAnsi="georgia"/>
          <w:color w:val="000000"/>
          <w:sz w:val="21"/>
        </w:rPr>
        <w:t xml:space="preserve">Provide a client portal for findings, remediation, and retest visibility.[cite:35]</w:t>
      </w:r>
    </w:p>
    <w:p>
      <w:pPr>
        <w:numPr>
          <w:ilvl w:val="0"/>
          <w:numId w:val="1"/>
        </w:numPr>
        <w:spacing w:line="360" w:before="105" w:after="105" w:lineRule="auto"/>
      </w:pPr>
      <w:r>
        <w:rPr>
          <w:rFonts w:eastAsia="georgia" w:cs="georgia" w:ascii="georgia" w:hAnsi="georgia"/>
          <w:color w:val="000000"/>
          <w:sz w:val="21"/>
        </w:rPr>
        <w:t xml:space="preserve">Maintain secure API access, audit trails, and role-based controls.[cite:3]</w:t>
      </w:r>
    </w:p>
    <w:p>
      <w:pPr>
        <w:spacing w:line="360" w:before="315" w:after="105" w:lineRule="auto"/>
        <w:ind w:left="-30"/>
        <w:jc w:val="left"/>
      </w:pPr>
      <w:bookmarkStart w:id="4" w:name="primary_users"/>
      <w:r>
        <w:rPr>
          <w:rFonts w:eastAsia="georgia" w:cs="georgia" w:ascii="georgia" w:hAnsi="georgia"/>
          <w:b/>
          <w:color w:val="000000"/>
          <w:sz w:val="24"/>
        </w:rPr>
        <w:t xml:space="preserve">Primary Users</w:t>
      </w:r>
      <w:bookmarkEnd w:id="4"/>
    </w:p>
    <w:p>
      <w:pPr>
        <w:numPr>
          <w:ilvl w:val="0"/>
          <w:numId w:val="2"/>
        </w:numPr>
        <w:spacing w:line="360" w:before="105" w:after="105" w:lineRule="auto"/>
      </w:pPr>
      <w:r>
        <w:rPr>
          <w:rFonts w:eastAsia="georgia" w:cs="georgia" w:ascii="georgia" w:hAnsi="georgia"/>
          <w:color w:val="000000"/>
          <w:sz w:val="21"/>
        </w:rPr>
        <w:t xml:space="preserve">Tenant admin</w:t>
      </w:r>
    </w:p>
    <w:p>
      <w:pPr>
        <w:numPr>
          <w:ilvl w:val="0"/>
          <w:numId w:val="2"/>
        </w:numPr>
        <w:spacing w:line="360" w:before="105" w:after="105" w:lineRule="auto"/>
      </w:pPr>
      <w:r>
        <w:rPr>
          <w:rFonts w:eastAsia="georgia" w:cs="georgia" w:ascii="georgia" w:hAnsi="georgia"/>
          <w:color w:val="000000"/>
          <w:sz w:val="21"/>
        </w:rPr>
        <w:t xml:space="preserve">Delivery manager / project manager</w:t>
      </w:r>
    </w:p>
    <w:p>
      <w:pPr>
        <w:numPr>
          <w:ilvl w:val="0"/>
          <w:numId w:val="2"/>
        </w:numPr>
        <w:spacing w:line="360" w:before="105" w:after="105" w:lineRule="auto"/>
      </w:pPr>
      <w:r>
        <w:rPr>
          <w:rFonts w:eastAsia="georgia" w:cs="georgia" w:ascii="georgia" w:hAnsi="georgia"/>
          <w:color w:val="000000"/>
          <w:sz w:val="21"/>
        </w:rPr>
        <w:t xml:space="preserve">Pentester</w:t>
      </w:r>
    </w:p>
    <w:p>
      <w:pPr>
        <w:numPr>
          <w:ilvl w:val="0"/>
          <w:numId w:val="2"/>
        </w:numPr>
        <w:spacing w:line="360" w:before="105" w:after="105" w:lineRule="auto"/>
      </w:pPr>
      <w:r>
        <w:rPr>
          <w:rFonts w:eastAsia="georgia" w:cs="georgia" w:ascii="georgia" w:hAnsi="georgia"/>
          <w:color w:val="000000"/>
          <w:sz w:val="21"/>
        </w:rPr>
        <w:t xml:space="preserve">QA reviewer</w:t>
      </w:r>
    </w:p>
    <w:p>
      <w:pPr>
        <w:numPr>
          <w:ilvl w:val="0"/>
          <w:numId w:val="2"/>
        </w:numPr>
        <w:spacing w:line="360" w:before="105" w:after="105" w:lineRule="auto"/>
      </w:pPr>
      <w:r>
        <w:rPr>
          <w:rFonts w:eastAsia="georgia" w:cs="georgia" w:ascii="georgia" w:hAnsi="georgia"/>
          <w:color w:val="000000"/>
          <w:sz w:val="21"/>
        </w:rPr>
        <w:t xml:space="preserve">Client security manager</w:t>
      </w:r>
    </w:p>
    <w:p>
      <w:pPr>
        <w:numPr>
          <w:ilvl w:val="0"/>
          <w:numId w:val="2"/>
        </w:numPr>
        <w:spacing w:line="360" w:before="105" w:after="105" w:lineRule="auto"/>
      </w:pPr>
      <w:r>
        <w:rPr>
          <w:rFonts w:eastAsia="georgia" w:cs="georgia" w:ascii="georgia" w:hAnsi="georgia"/>
          <w:color w:val="000000"/>
          <w:sz w:val="21"/>
        </w:rPr>
        <w:t xml:space="preserve">Client stakeholder / read-only user</w:t>
      </w:r>
    </w:p>
    <w:p>
      <w:pPr>
        <w:numPr>
          <w:ilvl w:val="0"/>
          <w:numId w:val="2"/>
        </w:numPr>
        <w:spacing w:line="360" w:before="105" w:after="105" w:lineRule="auto"/>
      </w:pPr>
      <w:r>
        <w:rPr>
          <w:rFonts w:eastAsia="georgia" w:cs="georgia" w:ascii="georgia" w:hAnsi="georgia"/>
          <w:color w:val="000000"/>
          <w:sz w:val="21"/>
        </w:rPr>
        <w:t xml:space="preserve">Optional sales or finance user for commercial workflow support.[cite:35]</w:t>
      </w:r>
    </w:p>
    <w:p>
      <w:pPr>
        <w:spacing w:line="360" w:before="315" w:after="105" w:lineRule="auto"/>
        <w:ind w:left="-30"/>
        <w:jc w:val="left"/>
      </w:pPr>
      <w:bookmarkStart w:id="5" w:name="core_modules"/>
      <w:r>
        <w:rPr>
          <w:rFonts w:eastAsia="georgia" w:cs="georgia" w:ascii="georgia" w:hAnsi="georgia"/>
          <w:b/>
          <w:color w:val="000000"/>
          <w:sz w:val="24"/>
        </w:rPr>
        <w:t xml:space="preserve">Core Modules</w:t>
      </w:r>
      <w:bookmarkEnd w:id="5"/>
    </w:p>
    <w:p>
      <w:pPr>
        <w:spacing w:line="360" w:before="315" w:after="105" w:lineRule="auto"/>
        <w:ind w:left="-30"/>
        <w:jc w:val="left"/>
      </w:pPr>
      <w:bookmarkStart w:id="6" w:name="tenant_and_identity"/>
      <w:r>
        <w:rPr>
          <w:rFonts w:eastAsia="georgia" w:cs="georgia" w:ascii="georgia" w:hAnsi="georgia"/>
          <w:b/>
          <w:color w:val="000000"/>
          <w:sz w:val="24"/>
        </w:rPr>
        <w:t xml:space="preserve">Tenant and Identity</w:t>
      </w:r>
      <w:bookmarkEnd w:id="6"/>
    </w:p>
    <w:p>
      <w:pPr>
        <w:spacing w:line="360" w:after="210" w:lineRule="auto"/>
      </w:pPr>
      <w:r>
        <w:rPr>
          <w:rFonts w:eastAsia="georgia" w:cs="georgia" w:ascii="georgia" w:hAnsi="georgia"/>
          <w:color w:val="000000"/>
        </w:rPr>
        <w:t xml:space="preserve">The system must support multi-tenant architecture with strict isolation between organizations, plus role-based permissions for internal and client users.[cite:3]</w:t>
      </w:r>
    </w:p>
    <w:p>
      <w:pPr>
        <w:spacing w:line="360" w:after="210" w:lineRule="auto"/>
      </w:pPr>
      <w:r>
        <w:rPr>
          <w:rFonts w:eastAsia="georgia" w:cs="georgia" w:ascii="georgia" w:hAnsi="georgia"/>
          <w:color w:val="000000"/>
        </w:rPr>
        <w:t xml:space="preserve">It should support JWT-based authentication, API keys, and clear separation between internal and client-facing permissions, reflecting the reference platform’s published PentesterAPI and ClientAPI pattern.[cite:3]</w:t>
      </w:r>
    </w:p>
    <w:p>
      <w:pPr>
        <w:spacing w:line="360" w:before="315" w:after="105" w:lineRule="auto"/>
        <w:ind w:left="-30"/>
        <w:jc w:val="left"/>
      </w:pPr>
      <w:bookmarkStart w:id="7" w:name="client_management"/>
      <w:r>
        <w:rPr>
          <w:rFonts w:eastAsia="georgia" w:cs="georgia" w:ascii="georgia" w:hAnsi="georgia"/>
          <w:b/>
          <w:color w:val="000000"/>
          <w:sz w:val="24"/>
        </w:rPr>
        <w:t xml:space="preserve">Client Management</w:t>
      </w:r>
      <w:bookmarkEnd w:id="7"/>
    </w:p>
    <w:p>
      <w:pPr>
        <w:spacing w:line="360" w:after="210" w:lineRule="auto"/>
      </w:pPr>
      <w:r>
        <w:rPr>
          <w:rFonts w:eastAsia="georgia" w:cs="georgia" w:ascii="georgia" w:hAnsi="georgia"/>
          <w:color w:val="000000"/>
        </w:rPr>
        <w:t xml:space="preserve">The platform must manage client organizations, contacts, teams, access settings, branding, and portal visibility rules.[cite:35]</w:t>
      </w:r>
    </w:p>
    <w:p>
      <w:pPr>
        <w:spacing w:line="360" w:after="210" w:lineRule="auto"/>
      </w:pPr>
      <w:r>
        <w:rPr>
          <w:rFonts w:eastAsia="georgia" w:cs="georgia" w:ascii="georgia" w:hAnsi="georgia"/>
          <w:color w:val="000000"/>
        </w:rPr>
        <w:t xml:space="preserve">Each client should have historical visibility into projects, reports, findings, remediation activity, and retest status through the portal.[cite:35]</w:t>
      </w:r>
    </w:p>
    <w:p>
      <w:pPr>
        <w:spacing w:line="360" w:before="315" w:after="105" w:lineRule="auto"/>
        <w:ind w:left="-30"/>
        <w:jc w:val="left"/>
      </w:pPr>
      <w:bookmarkStart w:id="8" w:name="project_management"/>
      <w:r>
        <w:rPr>
          <w:rFonts w:eastAsia="georgia" w:cs="georgia" w:ascii="georgia" w:hAnsi="georgia"/>
          <w:b/>
          <w:color w:val="000000"/>
          <w:sz w:val="24"/>
        </w:rPr>
        <w:t xml:space="preserve">Project Management</w:t>
      </w:r>
      <w:bookmarkEnd w:id="8"/>
    </w:p>
    <w:p>
      <w:pPr>
        <w:spacing w:line="360" w:after="210" w:lineRule="auto"/>
      </w:pPr>
      <w:r>
        <w:rPr>
          <w:rFonts w:eastAsia="georgia" w:cs="georgia" w:ascii="georgia" w:hAnsi="georgia"/>
          <w:color w:val="000000"/>
        </w:rPr>
        <w:t xml:space="preserve">Projects must support scope, targets, dates, team assignment, methodology selection, scheduling, workflow status, and supporting files.[cite:30][cite:35]</w:t>
      </w:r>
    </w:p>
    <w:p>
      <w:pPr>
        <w:spacing w:line="360" w:after="210" w:lineRule="auto"/>
      </w:pPr>
      <w:r>
        <w:rPr>
          <w:rFonts w:eastAsia="georgia" w:cs="georgia" w:ascii="georgia" w:hAnsi="georgia"/>
          <w:color w:val="000000"/>
        </w:rPr>
        <w:t xml:space="preserve">A project workflow should cover draft, scheduled, in progress, QA review, delivered, retest, and closed states.[cite:35]</w:t>
      </w:r>
    </w:p>
    <w:p>
      <w:pPr>
        <w:spacing w:line="360" w:before="315" w:after="105" w:lineRule="auto"/>
        <w:ind w:left="-30"/>
        <w:jc w:val="left"/>
      </w:pPr>
      <w:bookmarkStart w:id="9" w:name="pentest_checklist_engine"/>
      <w:r>
        <w:rPr>
          <w:rFonts w:eastAsia="georgia" w:cs="georgia" w:ascii="georgia" w:hAnsi="georgia"/>
          <w:b/>
          <w:color w:val="000000"/>
          <w:sz w:val="24"/>
        </w:rPr>
        <w:t xml:space="preserve">Pentest Checklist Engine</w:t>
      </w:r>
      <w:bookmarkEnd w:id="9"/>
    </w:p>
    <w:p>
      <w:pPr>
        <w:spacing w:line="360" w:after="210" w:lineRule="auto"/>
      </w:pPr>
      <w:r>
        <w:rPr>
          <w:rFonts w:eastAsia="georgia" w:cs="georgia" w:ascii="georgia" w:hAnsi="georgia"/>
          <w:color w:val="000000"/>
        </w:rPr>
        <w:t xml:space="preserve">The product must include a checklist engine so pentesters can work step by step and avoid missing required coverage.[cite:20][cite:37]</w:t>
      </w:r>
    </w:p>
    <w:p>
      <w:pPr>
        <w:spacing w:line="360" w:after="210" w:lineRule="auto"/>
      </w:pPr>
      <w:r>
        <w:rPr>
          <w:rFonts w:eastAsia="georgia" w:cs="georgia" w:ascii="georgia" w:hAnsi="georgia"/>
          <w:color w:val="000000"/>
        </w:rPr>
        <w:t xml:space="preserve">It must support framework/version packs, mandatory items, assignment, evidence collection, notes, review states, and direct linkage from checklist items to findings.[cite:20][cite:37]</w:t>
      </w:r>
    </w:p>
    <w:p>
      <w:pPr>
        <w:spacing w:line="360" w:before="315" w:after="105" w:lineRule="auto"/>
        <w:ind w:left="-30"/>
        <w:jc w:val="left"/>
      </w:pPr>
      <w:bookmarkStart w:id="10" w:name="owasp_wstg_support"/>
      <w:r>
        <w:rPr>
          <w:rFonts w:eastAsia="georgia" w:cs="georgia" w:ascii="georgia" w:hAnsi="georgia"/>
          <w:b/>
          <w:color w:val="000000"/>
          <w:sz w:val="24"/>
        </w:rPr>
        <w:t xml:space="preserve">OWASP WSTG Support</w:t>
      </w:r>
      <w:bookmarkEnd w:id="10"/>
    </w:p>
    <w:p>
      <w:pPr>
        <w:spacing w:line="360" w:after="210" w:lineRule="auto"/>
      </w:pPr>
      <w:r>
        <w:rPr>
          <w:rFonts w:eastAsia="georgia" w:cs="georgia" w:ascii="georgia" w:hAnsi="georgia"/>
          <w:color w:val="000000"/>
        </w:rPr>
        <w:t xml:space="preserve">OWASP WSTG should ship as a first-class framework pack for web application testing, because OWASP publishes structured testing guidance and versioned scenario identifiers suitable for workflow engines.[cite:20][cite:37][cite:29]</w:t>
      </w:r>
    </w:p>
    <w:p>
      <w:pPr>
        <w:spacing w:line="360" w:after="210" w:lineRule="auto"/>
      </w:pPr>
      <w:r>
        <w:rPr>
          <w:rFonts w:eastAsia="georgia" w:cs="georgia" w:ascii="georgia" w:hAnsi="georgia"/>
          <w:color w:val="000000"/>
        </w:rPr>
        <w:t xml:space="preserve">The checklist engine should store identifiers, framework version, section hierarchy, objective, procedure, expected evidence, and project execution state for each item.[cite:20][cite:37]</w:t>
      </w:r>
    </w:p>
    <w:p>
      <w:pPr>
        <w:spacing w:line="360" w:before="315" w:after="105" w:lineRule="auto"/>
        <w:ind w:left="-30"/>
        <w:jc w:val="left"/>
      </w:pPr>
      <w:bookmarkStart w:id="11" w:name="findings_management"/>
      <w:r>
        <w:rPr>
          <w:rFonts w:eastAsia="georgia" w:cs="georgia" w:ascii="georgia" w:hAnsi="georgia"/>
          <w:b/>
          <w:color w:val="000000"/>
          <w:sz w:val="24"/>
        </w:rPr>
        <w:t xml:space="preserve">Findings Management</w:t>
      </w:r>
      <w:bookmarkEnd w:id="11"/>
    </w:p>
    <w:p>
      <w:pPr>
        <w:spacing w:line="360" w:after="210" w:lineRule="auto"/>
      </w:pPr>
      <w:r>
        <w:rPr>
          <w:rFonts w:eastAsia="georgia" w:cs="georgia" w:ascii="georgia" w:hAnsi="georgia"/>
          <w:color w:val="000000"/>
        </w:rPr>
        <w:t xml:space="preserve">Findings must support severity, CVSS, title, summary, technical details, business impact, evidence, affected assets, remediation guidance, comments, review state, and retest history.[cite:35][cite:15]</w:t>
      </w:r>
    </w:p>
    <w:p>
      <w:pPr>
        <w:spacing w:line="360" w:after="210" w:lineRule="auto"/>
      </w:pPr>
      <w:r>
        <w:rPr>
          <w:rFonts w:eastAsia="georgia" w:cs="georgia" w:ascii="georgia" w:hAnsi="georgia"/>
          <w:color w:val="000000"/>
        </w:rPr>
        <w:t xml:space="preserve">Findings should be creatable from scratch, from checklist items, or from a reusable findings library item.[cite:15]</w:t>
      </w:r>
    </w:p>
    <w:p>
      <w:pPr>
        <w:spacing w:line="360" w:before="315" w:after="105" w:lineRule="auto"/>
        <w:ind w:left="-30"/>
        <w:jc w:val="left"/>
      </w:pPr>
      <w:bookmarkStart w:id="12" w:name="findings_library"/>
      <w:r>
        <w:rPr>
          <w:rFonts w:eastAsia="georgia" w:cs="georgia" w:ascii="georgia" w:hAnsi="georgia"/>
          <w:b/>
          <w:color w:val="000000"/>
          <w:sz w:val="24"/>
        </w:rPr>
        <w:t xml:space="preserve">Findings Library</w:t>
      </w:r>
      <w:bookmarkEnd w:id="12"/>
    </w:p>
    <w:p>
      <w:pPr>
        <w:spacing w:line="360" w:after="210" w:lineRule="auto"/>
      </w:pPr>
      <w:r>
        <w:rPr>
          <w:rFonts w:eastAsia="georgia" w:cs="georgia" w:ascii="georgia" w:hAnsi="georgia"/>
          <w:color w:val="000000"/>
        </w:rPr>
        <w:t xml:space="preserve">The findings library is a mandatory module and should serve as a centralized knowledge base for repeatable vulnerability writeups.[cite:15]</w:t>
      </w:r>
    </w:p>
    <w:p>
      <w:pPr>
        <w:spacing w:line="360" w:after="210" w:lineRule="auto"/>
      </w:pPr>
      <w:r>
        <w:rPr>
          <w:rFonts w:eastAsia="georgia" w:cs="georgia" w:ascii="georgia" w:hAnsi="georgia"/>
          <w:color w:val="000000"/>
        </w:rPr>
        <w:t xml:space="preserve">Each library item should support title, executive summary, technical details, business impact, severity guidance, CVSS data, remediation summary, detailed remediation steps, mitigation guidance, validation steps, evidence expectations, and reusable report text.[cite:15]</w:t>
      </w:r>
    </w:p>
    <w:p>
      <w:pPr>
        <w:spacing w:line="360" w:after="210" w:lineRule="auto"/>
      </w:pPr>
      <w:r>
        <w:rPr>
          <w:rFonts w:eastAsia="georgia" w:cs="georgia" w:ascii="georgia" w:hAnsi="georgia"/>
          <w:color w:val="000000"/>
        </w:rPr>
        <w:t xml:space="preserve">Each library item should also support mappings to CVE where applicable, plus CWE and OWASP taxonomy mappings so findings can be reused consistently across projects.[cite:10][cite:15]</w:t>
      </w:r>
    </w:p>
    <w:p>
      <w:pPr>
        <w:spacing w:line="360" w:before="315" w:after="105" w:lineRule="auto"/>
        <w:ind w:left="-30"/>
        <w:jc w:val="left"/>
      </w:pPr>
      <w:bookmarkStart w:id="13" w:name="reporting_engine"/>
      <w:r>
        <w:rPr>
          <w:rFonts w:eastAsia="georgia" w:cs="georgia" w:ascii="georgia" w:hAnsi="georgia"/>
          <w:b/>
          <w:color w:val="000000"/>
          <w:sz w:val="24"/>
        </w:rPr>
        <w:t xml:space="preserve">Reporting Engine</w:t>
      </w:r>
      <w:bookmarkEnd w:id="13"/>
    </w:p>
    <w:p>
      <w:pPr>
        <w:spacing w:line="360" w:after="210" w:lineRule="auto"/>
      </w:pPr>
      <w:r>
        <w:rPr>
          <w:rFonts w:eastAsia="georgia" w:cs="georgia" w:ascii="georgia" w:hAnsi="georgia"/>
          <w:color w:val="000000"/>
        </w:rPr>
        <w:t xml:space="preserve">The reporting engine must generate reports from structured project and finding data rather than relying on manual editing alone.[cite:32][cite:35]</w:t>
      </w:r>
    </w:p>
    <w:p>
      <w:pPr>
        <w:spacing w:line="360" w:after="210" w:lineRule="auto"/>
      </w:pPr>
      <w:r>
        <w:rPr>
          <w:rFonts w:eastAsia="georgia" w:cs="georgia" w:ascii="georgia" w:hAnsi="georgia"/>
          <w:color w:val="000000"/>
        </w:rPr>
        <w:t xml:space="preserve">Reports should support templates, branding, auto-populated findings sections, methodology sections, severity summaries, remediation roadmaps, and export to PDF first, with optional DOCX later.[cite:32][cite:35]</w:t>
      </w:r>
    </w:p>
    <w:p>
      <w:pPr>
        <w:spacing w:line="360" w:before="315" w:after="105" w:lineRule="auto"/>
        <w:ind w:left="-30"/>
        <w:jc w:val="left"/>
      </w:pPr>
      <w:bookmarkStart w:id="14" w:name="client_portal"/>
      <w:r>
        <w:rPr>
          <w:rFonts w:eastAsia="georgia" w:cs="georgia" w:ascii="georgia" w:hAnsi="georgia"/>
          <w:b/>
          <w:color w:val="000000"/>
          <w:sz w:val="24"/>
        </w:rPr>
        <w:t xml:space="preserve">Client Portal</w:t>
      </w:r>
      <w:bookmarkEnd w:id="14"/>
    </w:p>
    <w:p>
      <w:pPr>
        <w:spacing w:line="360" w:after="210" w:lineRule="auto"/>
      </w:pPr>
      <w:r>
        <w:rPr>
          <w:rFonts w:eastAsia="georgia" w:cs="georgia" w:ascii="georgia" w:hAnsi="georgia"/>
          <w:color w:val="000000"/>
        </w:rPr>
        <w:t xml:space="preserve">The client portal should expose active and past projects, reports, finding details, remediation status, retest history, and discussion threads rather than only static downloads.[cite:35]</w:t>
      </w:r>
    </w:p>
    <w:p>
      <w:pPr>
        <w:spacing w:line="360" w:after="210" w:lineRule="auto"/>
      </w:pPr>
      <w:r>
        <w:rPr>
          <w:rFonts w:eastAsia="georgia" w:cs="georgia" w:ascii="georgia" w:hAnsi="georgia"/>
          <w:color w:val="000000"/>
        </w:rPr>
        <w:t xml:space="preserve">Clients should be able to review remediation guidance, mark findings ready for retest, and follow the full lifecycle in the portal.[cite:35]</w:t>
      </w:r>
    </w:p>
    <w:p>
      <w:pPr>
        <w:spacing w:line="360" w:before="315" w:after="105" w:lineRule="auto"/>
        <w:ind w:left="-30"/>
        <w:jc w:val="left"/>
      </w:pPr>
      <w:bookmarkStart w:id="15" w:name="remediation_and_retesting"/>
      <w:r>
        <w:rPr>
          <w:rFonts w:eastAsia="georgia" w:cs="georgia" w:ascii="georgia" w:hAnsi="georgia"/>
          <w:b/>
          <w:color w:val="000000"/>
          <w:sz w:val="24"/>
        </w:rPr>
        <w:t xml:space="preserve">Remediation and Retesting</w:t>
      </w:r>
      <w:bookmarkEnd w:id="15"/>
    </w:p>
    <w:p>
      <w:pPr>
        <w:spacing w:line="360" w:after="210" w:lineRule="auto"/>
      </w:pPr>
      <w:r>
        <w:rPr>
          <w:rFonts w:eastAsia="georgia" w:cs="georgia" w:ascii="georgia" w:hAnsi="georgia"/>
          <w:color w:val="000000"/>
        </w:rPr>
        <w:t xml:space="preserve">Remediation tracking should be structured and status-based, with support for ownership, due dates, comments, readiness for retest, and final closure.[cite:15][cite:35]</w:t>
      </w:r>
    </w:p>
    <w:p>
      <w:pPr>
        <w:spacing w:line="360" w:after="210" w:lineRule="auto"/>
      </w:pPr>
      <w:r>
        <w:rPr>
          <w:rFonts w:eastAsia="georgia" w:cs="georgia" w:ascii="georgia" w:hAnsi="georgia"/>
          <w:color w:val="000000"/>
        </w:rPr>
        <w:t xml:space="preserve">Retesting must be supported at the project level or finding level, consistent with the reference platform’s public feature descriptions.[cite:35]</w:t>
      </w:r>
    </w:p>
    <w:p>
      <w:pPr>
        <w:spacing w:line="360" w:before="315" w:after="105" w:lineRule="auto"/>
        <w:ind w:left="-30"/>
        <w:jc w:val="left"/>
      </w:pPr>
      <w:bookmarkStart w:id="16" w:name="dashboards_and_operations"/>
      <w:r>
        <w:rPr>
          <w:rFonts w:eastAsia="georgia" w:cs="georgia" w:ascii="georgia" w:hAnsi="georgia"/>
          <w:b/>
          <w:color w:val="000000"/>
          <w:sz w:val="24"/>
        </w:rPr>
        <w:t xml:space="preserve">Dashboards and Operations</w:t>
      </w:r>
      <w:bookmarkEnd w:id="16"/>
    </w:p>
    <w:p>
      <w:pPr>
        <w:spacing w:line="360" w:after="210" w:lineRule="auto"/>
      </w:pPr>
      <w:r>
        <w:rPr>
          <w:rFonts w:eastAsia="georgia" w:cs="georgia" w:ascii="georgia" w:hAnsi="georgia"/>
          <w:color w:val="000000"/>
        </w:rPr>
        <w:t xml:space="preserve">The internal application should provide dashboards for active projects, findings by severity, review queues, retests, deadlines, and workload/capacity visibility, because the reference platform publicly references planning, insights, and timesheet-related improvements.[cite:30][cite:35]</w:t>
      </w:r>
    </w:p>
    <w:p>
      <w:pPr>
        <w:spacing w:line="360" w:after="210" w:lineRule="auto"/>
      </w:pPr>
      <w:r>
        <w:rPr>
          <w:rFonts w:eastAsia="georgia" w:cs="georgia" w:ascii="georgia" w:hAnsi="georgia"/>
          <w:color w:val="000000"/>
        </w:rPr>
        <w:t xml:space="preserve">It should also expose checklist completion progress and findings library usage to help manage delivery quality.[cite:20][cite:35]</w:t>
      </w:r>
    </w:p>
    <w:p>
      <w:pPr>
        <w:spacing w:line="360" w:before="315" w:after="105" w:lineRule="auto"/>
        <w:ind w:left="-30"/>
        <w:jc w:val="left"/>
      </w:pPr>
      <w:bookmarkStart w:id="17" w:name="api_and_integrations"/>
      <w:r>
        <w:rPr>
          <w:rFonts w:eastAsia="georgia" w:cs="georgia" w:ascii="georgia" w:hAnsi="georgia"/>
          <w:b/>
          <w:color w:val="000000"/>
          <w:sz w:val="24"/>
        </w:rPr>
        <w:t xml:space="preserve">API and Integrations</w:t>
      </w:r>
      <w:bookmarkEnd w:id="17"/>
    </w:p>
    <w:p>
      <w:pPr>
        <w:spacing w:line="360" w:after="210" w:lineRule="auto"/>
      </w:pPr>
      <w:r>
        <w:rPr>
          <w:rFonts w:eastAsia="georgia" w:cs="georgia" w:ascii="georgia" w:hAnsi="georgia"/>
          <w:color w:val="000000"/>
        </w:rPr>
        <w:t xml:space="preserve">The system should expose a REST API over HTTPS with JWT bearer authentication, API keys, and Swagger/OpenAPI documentation.[cite:3]</w:t>
      </w:r>
    </w:p>
    <w:p>
      <w:pPr>
        <w:spacing w:line="360" w:after="210" w:lineRule="auto"/>
      </w:pPr>
      <w:r>
        <w:rPr>
          <w:rFonts w:eastAsia="georgia" w:cs="georgia" w:ascii="georgia" w:hAnsi="georgia"/>
          <w:color w:val="000000"/>
        </w:rPr>
        <w:t xml:space="preserve">It should also include webhook support for major lifecycle events such as finding creation, remediation changes, retest readiness, and report publication.[cite:3]</w:t>
      </w:r>
    </w:p>
    <w:p>
      <w:pPr>
        <w:spacing w:line="360" w:before="315" w:after="105" w:lineRule="auto"/>
        <w:ind w:left="-30"/>
        <w:jc w:val="left"/>
      </w:pPr>
      <w:bookmarkStart w:id="18" w:name="functional_requirements"/>
      <w:r>
        <w:rPr>
          <w:rFonts w:eastAsia="georgia" w:cs="georgia" w:ascii="georgia" w:hAnsi="georgia"/>
          <w:b/>
          <w:color w:val="000000"/>
          <w:sz w:val="24"/>
        </w:rPr>
        <w:t xml:space="preserve">Functional Requirements</w:t>
      </w:r>
      <w:bookmarkEnd w:id="18"/>
    </w:p>
    <w:p>
      <w:pPr>
        <w:spacing w:line="360" w:before="315" w:after="105" w:lineRule="auto"/>
        <w:ind w:left="-30"/>
        <w:jc w:val="left"/>
      </w:pPr>
      <w:bookmarkStart w:id="19" w:name="mandatory_requirement_findings_li_c7a63e"/>
      <w:r>
        <w:rPr>
          <w:rFonts w:eastAsia="georgia" w:cs="georgia" w:ascii="georgia" w:hAnsi="georgia"/>
          <w:b/>
          <w:color w:val="000000"/>
          <w:sz w:val="24"/>
        </w:rPr>
        <w:t xml:space="preserve">Mandatory Requirement: Findings Library with CVE and Remediation</w:t>
      </w:r>
      <w:bookmarkEnd w:id="19"/>
    </w:p>
    <w:p>
      <w:pPr>
        <w:spacing w:line="360" w:after="210" w:lineRule="auto"/>
      </w:pPr>
      <w:r>
        <w:rPr>
          <w:rFonts w:eastAsia="georgia" w:cs="georgia" w:ascii="georgia" w:hAnsi="georgia"/>
          <w:color w:val="000000"/>
        </w:rPr>
        <w:t xml:space="preserve">The standalone version must include a findings library with CVE mapping and remediation guidance as a first-class requirement.[cite:10][cite:15]</w:t>
      </w:r>
    </w:p>
    <w:p>
      <w:pPr>
        <w:spacing w:line="360" w:after="210" w:lineRule="auto"/>
      </w:pPr>
      <w:r>
        <w:rPr>
          <w:rFonts w:eastAsia="georgia" w:cs="georgia" w:ascii="georgia" w:hAnsi="georgia"/>
          <w:color w:val="000000"/>
        </w:rPr>
        <w:t xml:space="preserve">Each finding or finding template must support reusable remediation instructions, mitigation notes, validation steps, and retest guidance, not just a plain-text recommendation field.[cite:15]</w:t>
      </w:r>
    </w:p>
    <w:p>
      <w:pPr>
        <w:spacing w:line="360" w:before="315" w:after="105" w:lineRule="auto"/>
        <w:ind w:left="-30"/>
        <w:jc w:val="left"/>
      </w:pPr>
      <w:bookmarkStart w:id="20" w:name="mandatory_requirement_framework_b_f46e73"/>
      <w:r>
        <w:rPr>
          <w:rFonts w:eastAsia="georgia" w:cs="georgia" w:ascii="georgia" w:hAnsi="georgia"/>
          <w:b/>
          <w:color w:val="000000"/>
          <w:sz w:val="24"/>
        </w:rPr>
        <w:t xml:space="preserve">Mandatory Requirement: Framework-Based Pentest Checklists</w:t>
      </w:r>
      <w:bookmarkEnd w:id="20"/>
    </w:p>
    <w:p>
      <w:pPr>
        <w:spacing w:line="360" w:after="210" w:lineRule="auto"/>
      </w:pPr>
      <w:r>
        <w:rPr>
          <w:rFonts w:eastAsia="georgia" w:cs="georgia" w:ascii="georgia" w:hAnsi="georgia"/>
          <w:color w:val="000000"/>
        </w:rPr>
        <w:t xml:space="preserve">The standalone version must include pentest checklists for pentesters using frameworks like OWASP WSTG so testers can go step by step and avoid forgetting coverage.[cite:20][cite:37]</w:t>
      </w:r>
    </w:p>
    <w:p>
      <w:pPr>
        <w:spacing w:line="360" w:after="210" w:lineRule="auto"/>
      </w:pPr>
      <w:r>
        <w:rPr>
          <w:rFonts w:eastAsia="georgia" w:cs="georgia" w:ascii="georgia" w:hAnsi="georgia"/>
          <w:color w:val="000000"/>
        </w:rPr>
        <w:t xml:space="preserve">Checklist items should support pass, fail, not applicable, blocked, and not tested states, plus evidence, notes, assigned tester, reviewer, and linked findings.[cite:20][cite:37]</w:t>
      </w:r>
    </w:p>
    <w:p>
      <w:pPr>
        <w:spacing w:line="360" w:before="315" w:after="105" w:lineRule="auto"/>
        <w:ind w:left="-30"/>
        <w:jc w:val="left"/>
      </w:pPr>
      <w:bookmarkStart w:id="21" w:name="non_functional_requirements"/>
      <w:r>
        <w:rPr>
          <w:rFonts w:eastAsia="georgia" w:cs="georgia" w:ascii="georgia" w:hAnsi="georgia"/>
          <w:b/>
          <w:color w:val="000000"/>
          <w:sz w:val="24"/>
        </w:rPr>
        <w:t xml:space="preserve">Non-Functional Requirements</w:t>
      </w:r>
      <w:bookmarkEnd w:id="21"/>
    </w:p>
    <w:p>
      <w:pPr>
        <w:numPr>
          <w:ilvl w:val="0"/>
          <w:numId w:val="3"/>
        </w:numPr>
        <w:spacing w:line="360" w:before="105" w:after="105" w:lineRule="auto"/>
      </w:pPr>
      <w:r>
        <w:rPr>
          <w:rFonts w:eastAsia="georgia" w:cs="georgia" w:ascii="georgia" w:hAnsi="georgia"/>
          <w:color w:val="000000"/>
          <w:sz w:val="21"/>
        </w:rPr>
        <w:t xml:space="preserve">Multi-tenant data isolation.[cite:3]</w:t>
      </w:r>
    </w:p>
    <w:p>
      <w:pPr>
        <w:numPr>
          <w:ilvl w:val="0"/>
          <w:numId w:val="3"/>
        </w:numPr>
        <w:spacing w:line="360" w:before="105" w:after="105" w:lineRule="auto"/>
      </w:pPr>
      <w:r>
        <w:rPr>
          <w:rFonts w:eastAsia="georgia" w:cs="georgia" w:ascii="georgia" w:hAnsi="georgia"/>
          <w:color w:val="000000"/>
          <w:sz w:val="21"/>
        </w:rPr>
        <w:t xml:space="preserve">Full auditability for important actions.[cite:3]</w:t>
      </w:r>
    </w:p>
    <w:p>
      <w:pPr>
        <w:numPr>
          <w:ilvl w:val="0"/>
          <w:numId w:val="3"/>
        </w:numPr>
        <w:spacing w:line="360" w:before="105" w:after="105" w:lineRule="auto"/>
      </w:pPr>
      <w:r>
        <w:rPr>
          <w:rFonts w:eastAsia="georgia" w:cs="georgia" w:ascii="georgia" w:hAnsi="georgia"/>
          <w:color w:val="000000"/>
          <w:sz w:val="21"/>
        </w:rPr>
        <w:t xml:space="preserve">Strong RBAC for internal and client users.[cite:3]</w:t>
      </w:r>
    </w:p>
    <w:p>
      <w:pPr>
        <w:numPr>
          <w:ilvl w:val="0"/>
          <w:numId w:val="3"/>
        </w:numPr>
        <w:spacing w:line="360" w:before="105" w:after="105" w:lineRule="auto"/>
      </w:pPr>
      <w:r>
        <w:rPr>
          <w:rFonts w:eastAsia="georgia" w:cs="georgia" w:ascii="georgia" w:hAnsi="georgia"/>
          <w:color w:val="000000"/>
          <w:sz w:val="21"/>
        </w:rPr>
        <w:t xml:space="preserve">Searchable findings library with reusable versions.[cite:15]</w:t>
      </w:r>
    </w:p>
    <w:p>
      <w:pPr>
        <w:numPr>
          <w:ilvl w:val="0"/>
          <w:numId w:val="3"/>
        </w:numPr>
        <w:spacing w:line="360" w:before="105" w:after="105" w:lineRule="auto"/>
      </w:pPr>
      <w:r>
        <w:rPr>
          <w:rFonts w:eastAsia="georgia" w:cs="georgia" w:ascii="georgia" w:hAnsi="georgia"/>
          <w:color w:val="000000"/>
          <w:sz w:val="21"/>
        </w:rPr>
        <w:t xml:space="preserve">Versioned framework packs and report templates.[cite:20][cite:29]</w:t>
      </w:r>
    </w:p>
    <w:p>
      <w:pPr>
        <w:numPr>
          <w:ilvl w:val="0"/>
          <w:numId w:val="3"/>
        </w:numPr>
        <w:spacing w:line="360" w:before="105" w:after="105" w:lineRule="auto"/>
      </w:pPr>
      <w:r>
        <w:rPr>
          <w:rFonts w:eastAsia="georgia" w:cs="georgia" w:ascii="georgia" w:hAnsi="georgia"/>
          <w:color w:val="000000"/>
          <w:sz w:val="21"/>
        </w:rPr>
        <w:t xml:space="preserve">Scalable file handling for evidence and exports.</w:t>
      </w:r>
    </w:p>
    <w:p>
      <w:pPr>
        <w:numPr>
          <w:ilvl w:val="0"/>
          <w:numId w:val="3"/>
        </w:numPr>
        <w:spacing w:line="360" w:before="105" w:after="105" w:lineRule="auto"/>
      </w:pPr>
      <w:r>
        <w:rPr>
          <w:rFonts w:eastAsia="georgia" w:cs="georgia" w:ascii="georgia" w:hAnsi="georgia"/>
          <w:color w:val="000000"/>
          <w:sz w:val="21"/>
        </w:rPr>
        <w:t xml:space="preserve">Responsive web UX for internal users and clients.</w:t>
      </w:r>
    </w:p>
    <w:p>
      <w:pPr>
        <w:spacing w:line="360" w:before="315" w:after="105" w:lineRule="auto"/>
        <w:ind w:left="-30"/>
        <w:jc w:val="left"/>
      </w:pPr>
      <w:bookmarkStart w:id="22" w:name="acceptance_criteria"/>
      <w:r>
        <w:rPr>
          <w:rFonts w:eastAsia="georgia" w:cs="georgia" w:ascii="georgia" w:hAnsi="georgia"/>
          <w:b/>
          <w:color w:val="000000"/>
          <w:sz w:val="24"/>
        </w:rPr>
        <w:t xml:space="preserve">Acceptance Criteria</w:t>
      </w:r>
      <w:bookmarkEnd w:id="22"/>
    </w:p>
    <w:p>
      <w:pPr>
        <w:numPr>
          <w:ilvl w:val="0"/>
          <w:numId w:val="4"/>
        </w:numPr>
        <w:spacing w:line="360" w:before="105" w:after="105" w:lineRule="auto"/>
      </w:pPr>
      <w:r>
        <w:rPr>
          <w:rFonts w:eastAsia="georgia" w:cs="georgia" w:ascii="georgia" w:hAnsi="georgia"/>
          <w:color w:val="000000"/>
          <w:sz w:val="21"/>
        </w:rPr>
        <w:t xml:space="preserve">A tenant admin can create users, clients, and projects.[cite:3]</w:t>
      </w:r>
    </w:p>
    <w:p>
      <w:pPr>
        <w:numPr>
          <w:ilvl w:val="0"/>
          <w:numId w:val="4"/>
        </w:numPr>
        <w:spacing w:line="360" w:before="105" w:after="105" w:lineRule="auto"/>
      </w:pPr>
      <w:r>
        <w:rPr>
          <w:rFonts w:eastAsia="georgia" w:cs="georgia" w:ascii="georgia" w:hAnsi="georgia"/>
          <w:color w:val="000000"/>
          <w:sz w:val="21"/>
        </w:rPr>
        <w:t xml:space="preserve">A pentester can run a checklist pack, upload evidence, and create findings from checklist items.[cite:20][cite:37]</w:t>
      </w:r>
    </w:p>
    <w:p>
      <w:pPr>
        <w:numPr>
          <w:ilvl w:val="0"/>
          <w:numId w:val="4"/>
        </w:numPr>
        <w:spacing w:line="360" w:before="105" w:after="105" w:lineRule="auto"/>
      </w:pPr>
      <w:r>
        <w:rPr>
          <w:rFonts w:eastAsia="georgia" w:cs="georgia" w:ascii="georgia" w:hAnsi="georgia"/>
          <w:color w:val="000000"/>
          <w:sz w:val="21"/>
        </w:rPr>
        <w:t xml:space="preserve">A pentester can create a finding from a library item with prefilled remediation guidance and mappings.[cite:10][cite:15]</w:t>
      </w:r>
    </w:p>
    <w:p>
      <w:pPr>
        <w:numPr>
          <w:ilvl w:val="0"/>
          <w:numId w:val="4"/>
        </w:numPr>
        <w:spacing w:line="360" w:before="105" w:after="105" w:lineRule="auto"/>
      </w:pPr>
      <w:r>
        <w:rPr>
          <w:rFonts w:eastAsia="georgia" w:cs="georgia" w:ascii="georgia" w:hAnsi="georgia"/>
          <w:color w:val="000000"/>
          <w:sz w:val="21"/>
        </w:rPr>
        <w:t xml:space="preserve">A report can be generated from structured project and finding data.[cite:32][cite:35]</w:t>
      </w:r>
    </w:p>
    <w:p>
      <w:pPr>
        <w:numPr>
          <w:ilvl w:val="0"/>
          <w:numId w:val="4"/>
        </w:numPr>
        <w:spacing w:line="360" w:before="105" w:after="105" w:lineRule="auto"/>
      </w:pPr>
      <w:r>
        <w:rPr>
          <w:rFonts w:eastAsia="georgia" w:cs="georgia" w:ascii="georgia" w:hAnsi="georgia"/>
          <w:color w:val="000000"/>
          <w:sz w:val="21"/>
        </w:rPr>
        <w:t xml:space="preserve">A client can view findings, remediation status, and retest results in the portal.[cite:35]</w:t>
      </w:r>
    </w:p>
    <w:p>
      <w:pPr>
        <w:numPr>
          <w:ilvl w:val="0"/>
          <w:numId w:val="4"/>
        </w:numPr>
        <w:spacing w:line="360" w:before="105" w:after="105" w:lineRule="auto"/>
      </w:pPr>
      <w:r>
        <w:rPr>
          <w:rFonts w:eastAsia="georgia" w:cs="georgia" w:ascii="georgia" w:hAnsi="georgia"/>
          <w:color w:val="000000"/>
          <w:sz w:val="21"/>
        </w:rPr>
        <w:t xml:space="preserve">Audit logs and API documentation are available for operational use.[cite:3]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2026-04-20T20:31:40.418Z</dcterms:created>
  <dcterms:modified xsi:type="dcterms:W3CDTF">2026-04-20T20:31:40.418Z</dcterms:modified>
</cp:coreProperties>
</file>