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e2f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e2f30"/>
          <w:sz w:val="24"/>
          <w:szCs w:val="24"/>
          <w:highlight w:val="white"/>
          <w:rtl w:val="0"/>
        </w:rPr>
        <w:t xml:space="preserve">Агентство недвижимости</w:t>
      </w:r>
      <w:r w:rsidDel="00000000" w:rsidR="00000000" w:rsidRPr="00000000">
        <w:rPr>
          <w:rFonts w:ascii="Roboto" w:cs="Roboto" w:eastAsia="Roboto" w:hAnsi="Roboto"/>
          <w:color w:val="2e2f30"/>
          <w:highlight w:val="white"/>
          <w:rtl w:val="0"/>
        </w:rPr>
        <w:t xml:space="preserve"> – это организация, занимающаяся посредничеством в купле, продаже и аренде объектов недвижимости. В этой предметной области важно учитывать различные сущности и их взаимосвязи.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hd w:fill="ffffff" w:val="clear"/>
        <w:spacing w:after="0" w:before="0" w:line="324.00000000000006" w:lineRule="auto"/>
        <w:rPr>
          <w:rFonts w:ascii="Roboto" w:cs="Roboto" w:eastAsia="Roboto" w:hAnsi="Roboto"/>
          <w:b w:val="1"/>
          <w:color w:val="2e2f30"/>
          <w:highlight w:val="white"/>
        </w:rPr>
      </w:pPr>
      <w:bookmarkStart w:colFirst="0" w:colLast="0" w:name="_tn6uwy3aqs3r" w:id="0"/>
      <w:bookmarkEnd w:id="0"/>
      <w:r w:rsidDel="00000000" w:rsidR="00000000" w:rsidRPr="00000000">
        <w:rPr>
          <w:rFonts w:ascii="Roboto" w:cs="Roboto" w:eastAsia="Roboto" w:hAnsi="Roboto"/>
          <w:b w:val="1"/>
          <w:color w:val="2e2f30"/>
          <w:highlight w:val="white"/>
          <w:rtl w:val="0"/>
        </w:rPr>
        <w:t xml:space="preserve">Основные сущности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e2f30"/>
          <w:sz w:val="24"/>
          <w:szCs w:val="24"/>
          <w:highlight w:val="white"/>
          <w:rtl w:val="0"/>
        </w:rPr>
        <w:t xml:space="preserve">Клиент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e2f30"/>
          <w:sz w:val="24"/>
          <w:szCs w:val="24"/>
          <w:highlight w:val="white"/>
          <w:rtl w:val="0"/>
        </w:rPr>
        <w:t xml:space="preserve">Атрибуты: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e2f30"/>
          <w:sz w:val="24"/>
          <w:szCs w:val="24"/>
          <w:highlight w:val="white"/>
          <w:rtl w:val="0"/>
        </w:rPr>
        <w:t xml:space="preserve">ID клиента (уникальный идентификатор)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e2f30"/>
          <w:sz w:val="24"/>
          <w:szCs w:val="24"/>
          <w:highlight w:val="white"/>
          <w:rtl w:val="0"/>
        </w:rPr>
        <w:t xml:space="preserve">Имя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e2f30"/>
          <w:sz w:val="24"/>
          <w:szCs w:val="24"/>
          <w:highlight w:val="white"/>
          <w:rtl w:val="0"/>
        </w:rPr>
        <w:t xml:space="preserve">Фамилия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e2f30"/>
          <w:sz w:val="24"/>
          <w:szCs w:val="24"/>
          <w:highlight w:val="white"/>
          <w:rtl w:val="0"/>
        </w:rPr>
        <w:t xml:space="preserve">Контактная информация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e2f30"/>
          <w:sz w:val="24"/>
          <w:szCs w:val="24"/>
          <w:highlight w:val="white"/>
          <w:rtl w:val="0"/>
        </w:rPr>
        <w:t xml:space="preserve">Тип клиента (покупатель, продавец, арендатор)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e2f30"/>
          <w:sz w:val="24"/>
          <w:szCs w:val="24"/>
          <w:highlight w:val="white"/>
          <w:rtl w:val="0"/>
        </w:rPr>
        <w:t xml:space="preserve">Объект недвижимости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e2f30"/>
          <w:sz w:val="24"/>
          <w:szCs w:val="24"/>
          <w:highlight w:val="white"/>
          <w:rtl w:val="0"/>
        </w:rPr>
        <w:t xml:space="preserve">Атрибуты: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e2f30"/>
          <w:sz w:val="24"/>
          <w:szCs w:val="24"/>
          <w:highlight w:val="white"/>
          <w:rtl w:val="0"/>
        </w:rPr>
        <w:t xml:space="preserve">ID объекта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e2f30"/>
          <w:sz w:val="24"/>
          <w:szCs w:val="24"/>
          <w:highlight w:val="white"/>
          <w:rtl w:val="0"/>
        </w:rPr>
        <w:t xml:space="preserve">Адрес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e2f30"/>
          <w:sz w:val="24"/>
          <w:szCs w:val="24"/>
          <w:highlight w:val="white"/>
          <w:rtl w:val="0"/>
        </w:rPr>
        <w:t xml:space="preserve">Тип объекта (квартира, дом, коммерческая недвижимость)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e2f30"/>
          <w:sz w:val="24"/>
          <w:szCs w:val="24"/>
          <w:highlight w:val="white"/>
          <w:rtl w:val="0"/>
        </w:rPr>
        <w:t xml:space="preserve">Площадь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e2f30"/>
          <w:sz w:val="24"/>
          <w:szCs w:val="24"/>
          <w:highlight w:val="white"/>
          <w:rtl w:val="0"/>
        </w:rPr>
        <w:t xml:space="preserve">Цена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e2f30"/>
          <w:sz w:val="24"/>
          <w:szCs w:val="24"/>
          <w:highlight w:val="white"/>
          <w:rtl w:val="0"/>
        </w:rPr>
        <w:t xml:space="preserve">Статус (доступен, продан, арендован)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e2f30"/>
          <w:sz w:val="24"/>
          <w:szCs w:val="24"/>
          <w:highlight w:val="white"/>
          <w:rtl w:val="0"/>
        </w:rPr>
        <w:t xml:space="preserve">Сделка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e2f30"/>
          <w:sz w:val="24"/>
          <w:szCs w:val="24"/>
          <w:highlight w:val="white"/>
          <w:rtl w:val="0"/>
        </w:rPr>
        <w:t xml:space="preserve">Атрибуты: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e2f30"/>
          <w:sz w:val="24"/>
          <w:szCs w:val="24"/>
          <w:highlight w:val="white"/>
          <w:rtl w:val="0"/>
        </w:rPr>
        <w:t xml:space="preserve">ID сделки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e2f30"/>
          <w:sz w:val="24"/>
          <w:szCs w:val="24"/>
          <w:highlight w:val="white"/>
          <w:rtl w:val="0"/>
        </w:rPr>
        <w:t xml:space="preserve">Дата сделки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e2f30"/>
          <w:sz w:val="24"/>
          <w:szCs w:val="24"/>
          <w:highlight w:val="white"/>
          <w:rtl w:val="0"/>
        </w:rPr>
        <w:t xml:space="preserve">Сумма сделки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e2f30"/>
          <w:sz w:val="24"/>
          <w:szCs w:val="24"/>
          <w:highlight w:val="white"/>
          <w:rtl w:val="0"/>
        </w:rPr>
        <w:t xml:space="preserve">Тип сделки (купля, продажа, аренда)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e2f30"/>
          <w:sz w:val="24"/>
          <w:szCs w:val="24"/>
          <w:highlight w:val="white"/>
          <w:rtl w:val="0"/>
        </w:rPr>
        <w:t xml:space="preserve">ID клиента (ссылка на клиента)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e2f30"/>
          <w:sz w:val="24"/>
          <w:szCs w:val="24"/>
          <w:highlight w:val="white"/>
          <w:rtl w:val="0"/>
        </w:rPr>
        <w:t xml:space="preserve">ID объекта (ссылка на объект)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e2f30"/>
          <w:sz w:val="24"/>
          <w:szCs w:val="24"/>
          <w:highlight w:val="white"/>
          <w:rtl w:val="0"/>
        </w:rPr>
        <w:t xml:space="preserve">Агент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e2f30"/>
          <w:sz w:val="24"/>
          <w:szCs w:val="24"/>
          <w:highlight w:val="white"/>
          <w:rtl w:val="0"/>
        </w:rPr>
        <w:t xml:space="preserve">Атрибуты: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e2f30"/>
          <w:sz w:val="24"/>
          <w:szCs w:val="24"/>
          <w:highlight w:val="white"/>
          <w:rtl w:val="0"/>
        </w:rPr>
        <w:t xml:space="preserve">ID агента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e2f30"/>
          <w:sz w:val="24"/>
          <w:szCs w:val="24"/>
          <w:highlight w:val="white"/>
          <w:rtl w:val="0"/>
        </w:rPr>
        <w:t xml:space="preserve">Имя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e2f30"/>
          <w:sz w:val="24"/>
          <w:szCs w:val="24"/>
          <w:highlight w:val="white"/>
          <w:rtl w:val="0"/>
        </w:rPr>
        <w:t xml:space="preserve">Фамилия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e2f30"/>
          <w:sz w:val="24"/>
          <w:szCs w:val="24"/>
          <w:highlight w:val="white"/>
          <w:rtl w:val="0"/>
        </w:rPr>
        <w:t xml:space="preserve">Контактная информация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e2f30"/>
          <w:sz w:val="24"/>
          <w:szCs w:val="24"/>
          <w:highlight w:val="white"/>
          <w:rtl w:val="0"/>
        </w:rPr>
        <w:t xml:space="preserve">ID клиента (ссылка на клиента)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hd w:fill="ffffff" w:val="clear"/>
        <w:spacing w:after="0" w:before="0" w:line="324.00000000000006" w:lineRule="auto"/>
        <w:rPr>
          <w:rFonts w:ascii="Roboto" w:cs="Roboto" w:eastAsia="Roboto" w:hAnsi="Roboto"/>
          <w:b w:val="1"/>
          <w:color w:val="2e2f30"/>
          <w:highlight w:val="white"/>
        </w:rPr>
      </w:pPr>
      <w:bookmarkStart w:colFirst="0" w:colLast="0" w:name="_mg31plaxm4t3" w:id="1"/>
      <w:bookmarkEnd w:id="1"/>
      <w:r w:rsidDel="00000000" w:rsidR="00000000" w:rsidRPr="00000000">
        <w:rPr>
          <w:rFonts w:ascii="Roboto" w:cs="Roboto" w:eastAsia="Roboto" w:hAnsi="Roboto"/>
          <w:b w:val="1"/>
          <w:color w:val="2e2f30"/>
          <w:highlight w:val="white"/>
          <w:rtl w:val="0"/>
        </w:rPr>
        <w:t xml:space="preserve">Взаимосвязи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e2f30"/>
          <w:sz w:val="24"/>
          <w:szCs w:val="24"/>
          <w:highlight w:val="white"/>
          <w:rtl w:val="0"/>
        </w:rPr>
        <w:t xml:space="preserve">Клиент - Сделка: Один клиент может участвовать в нескольких сделках, но каждая сделка привязана к одному клиенту. (1:M)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e2f30"/>
          <w:sz w:val="24"/>
          <w:szCs w:val="24"/>
          <w:highlight w:val="white"/>
          <w:rtl w:val="0"/>
        </w:rPr>
        <w:t xml:space="preserve">Объект недвижимости - Сделка: Один объект может быть связан с несколькими сделками (например, в случае перепродажи), но каждая сделка относится к одному объекту. (1:M)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e2f30"/>
          <w:sz w:val="24"/>
          <w:szCs w:val="24"/>
          <w:highlight w:val="white"/>
          <w:rtl w:val="0"/>
        </w:rPr>
        <w:t xml:space="preserve">Агент - Сделка: Один агент может вести несколько сделок, каждая сделка может быть связана с одним агентом. (1:M)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hd w:fill="ffffff" w:val="clear"/>
        <w:spacing w:after="0" w:before="0" w:line="324.00000000000006" w:lineRule="auto"/>
        <w:rPr>
          <w:rFonts w:ascii="Roboto" w:cs="Roboto" w:eastAsia="Roboto" w:hAnsi="Roboto"/>
          <w:b w:val="1"/>
          <w:color w:val="2e2f30"/>
          <w:highlight w:val="white"/>
        </w:rPr>
      </w:pPr>
      <w:bookmarkStart w:colFirst="0" w:colLast="0" w:name="_zg3se4ikywf" w:id="2"/>
      <w:bookmarkEnd w:id="2"/>
      <w:r w:rsidDel="00000000" w:rsidR="00000000" w:rsidRPr="00000000">
        <w:rPr>
          <w:rFonts w:ascii="Roboto" w:cs="Roboto" w:eastAsia="Roboto" w:hAnsi="Roboto"/>
          <w:b w:val="1"/>
          <w:color w:val="2e2f30"/>
          <w:highlight w:val="white"/>
          <w:rtl w:val="0"/>
        </w:rPr>
        <w:t xml:space="preserve">Вывод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e2f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e2f30"/>
          <w:highlight w:val="white"/>
          <w:rtl w:val="0"/>
        </w:rPr>
        <w:t xml:space="preserve">Создание ER-диаграммы для агентства недвижимости поможет визуализировать структуру данных и упростить процесс разработки базы данных. Это позволит эффективно управлять информацией о клиентах, объектах недвижимости и сделках, что в свою очередь улучшит обслуживание клиентов и повысит эффективность работы агентства.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color w:val="2e2f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2e2f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e2f30"/>
          <w:highlight w:val="white"/>
          <w:rtl w:val="0"/>
        </w:rPr>
        <w:t xml:space="preserve">ДИАГРАММА НИЖЕ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975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5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e2f3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e2f3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e2f3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2e2f30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