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ADR-011</w:t>
        <w:br/>
        <w:t>Retry, Timeout, Terminal Failure and Replay Semantics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Agent work crosses DB, dispatcher, AI plane and external model providers; partial failure is inevitable.</w:t>
      </w:r>
    </w:p>
    <w:p>
      <w:pPr>
        <w:pStyle w:val="Heading1"/>
      </w:pPr>
      <w:r>
        <w:t>Decision</w:t>
      </w:r>
    </w:p>
    <w:p>
      <w:r>
        <w:t>Use bounded retries with backoff, lease expiry, explicit terminal/quarantine state, manual replay, stable request identity and observable failure taxonomy. Never silently drop work or retry forever.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Infinite retries</w:t>
      </w:r>
    </w:p>
    <w:p>
      <w:pPr>
        <w:pStyle w:val="ListBullet"/>
      </w:pPr>
      <w:r>
        <w:t>Immediate permanent failure</w:t>
      </w:r>
    </w:p>
    <w:p>
      <w:pPr>
        <w:pStyle w:val="ListBullet"/>
      </w:pPr>
      <w:r>
        <w:t>Best-effort fire-and-forget</w:t>
      </w:r>
    </w:p>
    <w:p>
      <w:pPr>
        <w:pStyle w:val="Heading1"/>
      </w:pPr>
      <w:r>
        <w:t>Rationale</w:t>
      </w:r>
    </w:p>
    <w:p>
      <w:pPr>
        <w:pStyle w:val="ListBullet"/>
      </w:pPr>
      <w:r>
        <w:t>Predictable recovery</w:t>
      </w:r>
    </w:p>
    <w:p>
      <w:pPr>
        <w:pStyle w:val="ListBullet"/>
      </w:pPr>
      <w:r>
        <w:t>Operational visibility</w:t>
      </w:r>
    </w:p>
    <w:p>
      <w:pPr>
        <w:pStyle w:val="ListBullet"/>
      </w:pPr>
      <w:r>
        <w:t>Prevents retry storms</w:t>
      </w:r>
    </w:p>
    <w:p>
      <w:pPr>
        <w:pStyle w:val="Heading1"/>
      </w:pPr>
      <w:r>
        <w:t>Consequences</w:t>
      </w:r>
    </w:p>
    <w:p>
      <w:pPr>
        <w:pStyle w:val="ListBullet"/>
      </w:pPr>
      <w:r>
        <w:t>Requires operational tooling and policy tuning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thresholds from production-like measurements; semantics remain bounded and auditable.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ADR-011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