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6"/>
        </w:rPr>
        <w:t>ADAPTIVE PERSONALIZED</w:t>
        <w:br/>
        <w:t>LEARNING PLATFORM</w:t>
      </w:r>
    </w:p>
    <w:p>
      <w:pPr>
        <w:jc w:val="center"/>
      </w:pPr>
      <w:r>
        <w:rPr>
          <w:b/>
          <w:sz w:val="30"/>
        </w:rPr>
        <w:t>Powered by a Reliable Adaptive Multi-Agent Learning System (RAMALS)</w:t>
      </w:r>
    </w:p>
    <w:p>
      <w:pPr>
        <w:jc w:val="center"/>
      </w:pPr>
      <w:r>
        <w:rPr>
          <w:i/>
          <w:sz w:val="21"/>
        </w:rPr>
        <w:t>Product Architecture • Agent Architecture • Learning Model • MVP • Roadmap • Research Direction</w:t>
      </w:r>
    </w:p>
    <w:p>
      <w:pPr>
        <w:jc w:val="center"/>
      </w:pPr>
      <w:r>
        <w:rPr>
          <w:b/>
          <w:sz w:val="24"/>
        </w:rPr>
        <w:t>Design Blueprint — Version 1.1 (Architecture Review Integrated)</w:t>
      </w:r>
    </w:p>
    <w:p/>
    <w:p>
      <w:pPr>
        <w:jc w:val="center"/>
      </w:pPr>
      <w:r>
        <w:rPr>
          <w:sz w:val="22"/>
        </w:rPr>
        <w:t>Core thesis: the platform is the learner-facing product; RAMALS is the reusable, domain-independent intelligence engine that observes learner evidence, plans instruction, teaches, assesses, adapts, and repeats until mastery.</w:t>
      </w:r>
    </w:p>
    <w:p>
      <w:r/>
    </w:p>
    <w:p>
      <w:pPr>
        <w:pStyle w:val="Heading1"/>
      </w:pPr>
      <w:r>
        <w:t>Executive Summary</w:t>
      </w:r>
    </w:p>
    <w:p>
      <w:r>
        <w:t>This document defines a production-oriented design for combining an Adaptive Personalized Learning Platform with a Reliable Adaptive Multi-Agent Learning System (RAMALS). The initial implementation should prove one complete adaptive learning loop using Kafka as the first domain, then generalize the same engine to Java, Python, AWS, Kubernetes, databases, system design, AI, and other ecosystems.</w:t>
      </w:r>
    </w:p>
    <w:p>
      <w:r>
        <w:t>The most important architectural decision is to keep authoritative learner state and mastery outside the LLM. Agents may interpret evidence and recommend actions, but deterministic application services should own prerequisites, policy, progression thresholds, audit history, and mastery calculations.</w:t>
      </w:r>
    </w:p>
    <w:p>
      <w:pPr>
        <w:pStyle w:val="Heading1"/>
      </w:pPr>
      <w:r>
        <w:t>1. Product vs. Intelligence Engine</w:t>
      </w:r>
    </w:p>
    <w:p>
      <w:r>
        <w:t>The two concepts are interrelated but distinct. The Adaptive Personalized Learning Platform is the product: it contains user experience, content, courses, labs, dashboards, administration, reports, identity, and certifications. RAMALS is the intelligence layer underneath it.</w:t>
      </w:r>
    </w:p>
    <w:p>
      <w:pPr>
        <w:pStyle w:val="CodeBlock"/>
      </w:pPr>
      <w:r>
        <w:rPr>
          <w:rFonts w:ascii="Consolas" w:hAnsi="Consolas"/>
        </w:rPr>
        <w:t>Adaptive Personalized Learning Platform</w:t>
        <w:br/>
        <w:t>│</w:t>
        <w:br/>
        <w:t>├── Web / Mobile Experience</w:t>
        <w:br/>
        <w:t>├── Users / Identity / RBAC</w:t>
        <w:br/>
        <w:t>├── Ecosystems &amp; Courses</w:t>
        <w:br/>
        <w:t>├── Content &amp; Labs</w:t>
        <w:br/>
        <w:t>├── Assessments</w:t>
        <w:br/>
        <w:t>├── Dashboards / Reports</w:t>
        <w:br/>
        <w:t>├── Certifications</w:t>
        <w:br/>
        <w:t>│</w:t>
        <w:br/>
        <w:t>└── RAMALS</w:t>
        <w:br/>
        <w:t xml:space="preserve">    ├── Learner Model</w:t>
        <w:br/>
        <w:t xml:space="preserve">    ├── Diagnostic Agent</w:t>
        <w:br/>
        <w:t xml:space="preserve">    ├── Tutor Agent</w:t>
        <w:br/>
        <w:t xml:space="preserve">    ├── Assessment Agent</w:t>
        <w:br/>
        <w:t xml:space="preserve">    ├── Adaptation Agent</w:t>
        <w:br/>
        <w:t xml:space="preserve">    ├── Mastery Engine</w:t>
        <w:br/>
        <w:t xml:space="preserve">    ├── Recommendation Engine</w:t>
        <w:br/>
        <w:t xml:space="preserve">    └── Orchestrator</w:t>
      </w:r>
    </w:p>
    <w:p>
      <w:r>
        <w:t>Analogy: the learning platform is the product experience; RAMALS is comparable to a recommendation and decision engine. The same RAMALS engine should eventually support many subject domains through domain-specific skill graphs and content.</w:t>
      </w:r>
    </w:p>
    <w:p>
      <w:pPr>
        <w:pStyle w:val="Heading1"/>
      </w:pPr>
      <w:r>
        <w:t>2. Vision and Design Principles</w:t>
      </w:r>
    </w:p>
    <w:p>
      <w:pPr>
        <w:pStyle w:val="ListBullet"/>
      </w:pPr>
      <w:r>
        <w:t>Goal-driven learning: optimize for demonstrable mastery, not content consumption.</w:t>
      </w:r>
    </w:p>
    <w:p>
      <w:pPr>
        <w:pStyle w:val="ListBullet"/>
      </w:pPr>
      <w:r>
        <w:t>Adaptive sequencing: choose the next concept based on prerequisites and evidence.</w:t>
      </w:r>
    </w:p>
    <w:p>
      <w:pPr>
        <w:pStyle w:val="ListBullet"/>
      </w:pPr>
      <w:r>
        <w:t>Evidence-based mastery: quizzes, labs, scenarios, retention and behavior feed a deterministic mastery model.</w:t>
      </w:r>
    </w:p>
    <w:p>
      <w:pPr>
        <w:pStyle w:val="ListBullet"/>
      </w:pPr>
      <w:r>
        <w:t>Domain-independent engine: Kafka is the first domain, not a hard-coded architecture.</w:t>
      </w:r>
    </w:p>
    <w:p>
      <w:pPr>
        <w:pStyle w:val="ListBullet"/>
      </w:pPr>
      <w:r>
        <w:t>Agents are specialized workers: avoid one unrestricted 'super agent'.</w:t>
      </w:r>
    </w:p>
    <w:p>
      <w:pPr>
        <w:pStyle w:val="ListBullet"/>
      </w:pPr>
      <w:r>
        <w:t>Deterministic guardrails around probabilistic AI: policy and validation surround agent recommendations.</w:t>
      </w:r>
    </w:p>
    <w:p>
      <w:pPr>
        <w:pStyle w:val="ListBullet"/>
      </w:pPr>
      <w:r>
        <w:t>Auditability: every important recommendation should be explainable from learner evidence.</w:t>
      </w:r>
    </w:p>
    <w:p>
      <w:pPr>
        <w:pStyle w:val="ListBullet"/>
      </w:pPr>
      <w:r>
        <w:t>Hands-on first for technical learning: production labs and failure scenarios are first-class.</w:t>
      </w:r>
    </w:p>
    <w:p>
      <w:pPr>
        <w:pStyle w:val="ListBullet"/>
      </w:pPr>
      <w:r>
        <w:t>Progressive architecture: modular monolith + separate AI service first; split services only when scale or ownership demands it.</w:t>
      </w:r>
    </w:p>
    <w:p>
      <w:pPr>
        <w:pStyle w:val="Heading1"/>
      </w:pPr>
      <w:r>
        <w:t>3. High-Level Architecture</w:t>
      </w:r>
    </w:p>
    <w:p>
      <w:pPr>
        <w:pStyle w:val="CodeBlock"/>
      </w:pPr>
      <w:r>
        <w:rPr>
          <w:rFonts w:ascii="Consolas" w:hAnsi="Consolas"/>
        </w:rPr>
        <w:t>Learner</w:t>
        <w:br/>
        <w:t xml:space="preserve">  │</w:t>
        <w:br/>
        <w:t xml:space="preserve">  ▼</w:t>
        <w:br/>
        <w:t>React / TypeScript UI</w:t>
        <w:br/>
        <w:t xml:space="preserve">  │</w:t>
        <w:br/>
        <w:t xml:space="preserve">  ▼</w:t>
        <w:br/>
        <w:t>API / Application Layer</w:t>
        <w:br/>
        <w:t xml:space="preserve">  │</w:t>
        <w:br/>
        <w:t xml:space="preserve">  ├── Identity &amp; Learner Profile</w:t>
        <w:br/>
        <w:t xml:space="preserve">  ├── Curriculum / Skill Graph</w:t>
        <w:br/>
        <w:t xml:space="preserve">  ├── Content</w:t>
        <w:br/>
        <w:t xml:space="preserve">  ├── Assessment</w:t>
        <w:br/>
        <w:t xml:space="preserve">  ├── Lab Engine</w:t>
        <w:br/>
        <w:t xml:space="preserve">  ├── Mastery Engine</w:t>
        <w:br/>
        <w:t xml:space="preserve">  ├── Recommendation Engine</w:t>
        <w:br/>
        <w:t xml:space="preserve">  └── Analytics</w:t>
        <w:br/>
        <w:t xml:space="preserve">  │</w:t>
        <w:br/>
        <w:t xml:space="preserve">  ▼</w:t>
        <w:br/>
        <w:t>RAMALS Agent Service (Python / FastAPI)</w:t>
        <w:br/>
        <w:t xml:space="preserve">  │</w:t>
        <w:br/>
        <w:t xml:space="preserve">  ▼</w:t>
        <w:br/>
        <w:t>LangGraph Orchestrator</w:t>
        <w:br/>
        <w:t xml:space="preserve">  ├── Diagnostic Agent</w:t>
        <w:br/>
        <w:t xml:space="preserve">  ├── Tutor Agent</w:t>
        <w:br/>
        <w:t xml:space="preserve">  ├── Assessment Agent</w:t>
        <w:br/>
        <w:t xml:space="preserve">  └── Adaptation Agent</w:t>
        <w:br/>
        <w:t xml:space="preserve">  │</w:t>
        <w:br/>
        <w:t xml:space="preserve">  ├── LLM Gateway</w:t>
        <w:br/>
        <w:t xml:space="preserve">  ├── RAG / Retrieval</w:t>
        <w:br/>
        <w:t xml:space="preserve">  └── Tool Access</w:t>
        <w:br/>
        <w:br/>
        <w:t>Data Layer</w:t>
        <w:br/>
        <w:t xml:space="preserve">  ├── PostgreSQL</w:t>
        <w:br/>
        <w:t xml:space="preserve">  ├── pgvector</w:t>
        <w:br/>
        <w:t xml:space="preserve">  ├── Redis</w:t>
        <w:br/>
        <w:t xml:space="preserve">  └── Object Storage</w:t>
        <w:br/>
        <w:br/>
        <w:t>Platform / Ops</w:t>
        <w:br/>
        <w:t xml:space="preserve">  ├── Kafka</w:t>
        <w:br/>
        <w:t xml:space="preserve">  ├── Docker</w:t>
        <w:br/>
        <w:t xml:space="preserve">  ├── Kubernetes (later)</w:t>
        <w:br/>
        <w:t xml:space="preserve">  ├── OpenTelemetry</w:t>
        <w:br/>
        <w:t xml:space="preserve">  ├── Prometheus / Grafana</w:t>
        <w:br/>
        <w:t xml:space="preserve">  └── CI/CD</w:t>
      </w:r>
    </w:p>
    <w:p>
      <w:pPr>
        <w:pStyle w:val="Heading1"/>
      </w:pPr>
      <w:r>
        <w:t>4. Start With the Learning Model — Not the Agents</w:t>
      </w:r>
    </w:p>
    <w:p>
      <w:r>
        <w:t>Before implementing LangGraph or multiple agents, define what 'learning Kafka' means in machine-readable form. A linear syllabus is insufficient. The platform needs a prerequisite-aware skill graph.</w:t>
      </w:r>
    </w:p>
    <w:p>
      <w:pPr>
        <w:pStyle w:val="CodeBlock"/>
      </w:pPr>
      <w:r>
        <w:rPr>
          <w:rFonts w:ascii="Consolas" w:hAnsi="Consolas"/>
        </w:rPr>
        <w:t>Kafka</w:t>
        <w:br/>
        <w:t>├── Fundamentals</w:t>
        <w:br/>
        <w:t>│   ├── Broker</w:t>
        <w:br/>
        <w:t>│   ├── Topic</w:t>
        <w:br/>
        <w:t>│   ├── Partition</w:t>
        <w:br/>
        <w:t>│   └── Record</w:t>
        <w:br/>
        <w:t>├── Producer</w:t>
        <w:br/>
        <w:t>│   ├── Serialization</w:t>
        <w:br/>
        <w:t>│   ├── Partitioning</w:t>
        <w:br/>
        <w:t>│   ├── ACKs</w:t>
        <w:br/>
        <w:t>│   ├── Retries</w:t>
        <w:br/>
        <w:t>│   └── Idempotence</w:t>
        <w:br/>
        <w:t>├── Consumer</w:t>
        <w:br/>
        <w:t>│   ├── Consumer Groups</w:t>
        <w:br/>
        <w:t>│   ├── Offsets</w:t>
        <w:br/>
        <w:t>│   ├── Commit Strategies</w:t>
        <w:br/>
        <w:t>│   └── Rebalancing</w:t>
        <w:br/>
        <w:t>├── Reliability</w:t>
        <w:br/>
        <w:t>│   ├── Replication</w:t>
        <w:br/>
        <w:t>│   ├── ISR</w:t>
        <w:br/>
        <w:t>│   ├── Leader Election</w:t>
        <w:br/>
        <w:t>│   └── Failure Recovery</w:t>
        <w:br/>
        <w:t>├── Advanced</w:t>
        <w:br/>
        <w:t>│   ├── Transactions</w:t>
        <w:br/>
        <w:t>│   ├── Exactly-Once Semantics</w:t>
        <w:br/>
        <w:t>│   ├── Schema Evolution</w:t>
        <w:br/>
        <w:t>│   └── Kafka Streams</w:t>
        <w:br/>
        <w:t>└── Production</w:t>
        <w:br/>
        <w:t xml:space="preserve">    ├── Security</w:t>
        <w:br/>
        <w:t xml:space="preserve">    ├── Monitoring</w:t>
        <w:br/>
        <w:t xml:space="preserve">    ├── Consumer Lag</w:t>
        <w:br/>
        <w:t xml:space="preserve">    ├── Performance</w:t>
        <w:br/>
        <w:t xml:space="preserve">    ├── Capacity Planning</w:t>
        <w:br/>
        <w:t xml:space="preserve">    └── Troubleshooting</w:t>
      </w:r>
    </w:p>
    <w:p>
      <w:r>
        <w:t>Each skill/concept node should contain:</w:t>
      </w:r>
    </w:p>
    <w:p>
      <w:pPr>
        <w:pStyle w:val="ListBullet"/>
      </w:pPr>
      <w:r>
        <w:t>Stable concept ID and domain ID</w:t>
      </w:r>
    </w:p>
    <w:p>
      <w:pPr>
        <w:pStyle w:val="ListBullet"/>
      </w:pPr>
      <w:r>
        <w:t>Title and description</w:t>
      </w:r>
    </w:p>
    <w:p>
      <w:pPr>
        <w:pStyle w:val="ListBullet"/>
      </w:pPr>
      <w:r>
        <w:t>Prerequisite concept IDs</w:t>
      </w:r>
    </w:p>
    <w:p>
      <w:pPr>
        <w:pStyle w:val="ListBullet"/>
      </w:pPr>
      <w:r>
        <w:t>Difficulty and target proficiency</w:t>
      </w:r>
    </w:p>
    <w:p>
      <w:pPr>
        <w:pStyle w:val="ListBullet"/>
      </w:pPr>
      <w:r>
        <w:t>Learning objectives</w:t>
      </w:r>
    </w:p>
    <w:p>
      <w:pPr>
        <w:pStyle w:val="ListBullet"/>
      </w:pPr>
      <w:r>
        <w:t>Estimated learning time</w:t>
      </w:r>
    </w:p>
    <w:p>
      <w:pPr>
        <w:pStyle w:val="ListBullet"/>
      </w:pPr>
      <w:r>
        <w:t>Curated content references</w:t>
      </w:r>
    </w:p>
    <w:p>
      <w:pPr>
        <w:pStyle w:val="ListBullet"/>
      </w:pPr>
      <w:r>
        <w:t>Worked examples</w:t>
      </w:r>
    </w:p>
    <w:p>
      <w:pPr>
        <w:pStyle w:val="ListBullet"/>
      </w:pPr>
      <w:r>
        <w:t>Question bank / generation constraints</w:t>
      </w:r>
    </w:p>
    <w:p>
      <w:pPr>
        <w:pStyle w:val="ListBullet"/>
      </w:pPr>
      <w:r>
        <w:t>Hands-on labs</w:t>
      </w:r>
    </w:p>
    <w:p>
      <w:pPr>
        <w:pStyle w:val="ListBullet"/>
      </w:pPr>
      <w:r>
        <w:t>Production scenarios</w:t>
      </w:r>
    </w:p>
    <w:p>
      <w:pPr>
        <w:pStyle w:val="ListBullet"/>
      </w:pPr>
      <w:r>
        <w:t>Mastery threshold</w:t>
      </w:r>
    </w:p>
    <w:p>
      <w:pPr>
        <w:pStyle w:val="ListBullet"/>
      </w:pPr>
      <w:r>
        <w:t>Remediation alternatives</w:t>
      </w:r>
    </w:p>
    <w:p>
      <w:pPr>
        <w:pStyle w:val="ListBullet"/>
      </w:pPr>
      <w:r>
        <w:t>Evidence types accepted for mastery</w:t>
      </w:r>
    </w:p>
    <w:p>
      <w:pPr>
        <w:pStyle w:val="Heading1"/>
      </w:pPr>
      <w:r>
        <w:t>5. Learner Model and Knowledge State</w:t>
      </w:r>
    </w:p>
    <w:p>
      <w:pPr/>
      <w:r>
        <w:t>The learner model is persistent, dynamic and evidence-driven. It separates the estimated mastery score from the confidence/sufficiency of evidence supporting that estimate.</w:t>
      </w:r>
    </w:p>
    <w:p>
      <w:pPr>
        <w:pStyle w:val="CodeBlock"/>
      </w:pPr>
      <w:r>
        <w:t>Example immediately after a short diagnostic:</w:t>
        <w:br/>
        <w:br/>
        <w:t>Kafka Consumer Groups</w:t>
        <w:br/>
        <w:t>mastery_score       = 0.86</w:t>
        <w:br/>
        <w:t>evidence_confidence = 0.31</w:t>
        <w:br/>
        <w:t>status              = INSUFFICIENT_EVIDENCE</w:t>
        <w:br/>
        <w:br/>
        <w:t>Kafka Partitions</w:t>
        <w:br/>
        <w:t>mastery_score       = 0.74</w:t>
        <w:br/>
        <w:t>evidence_confidence = 0.58</w:t>
        <w:br/>
        <w:t>status              = DEVELOPING</w:t>
        <w:br/>
        <w:br/>
        <w:t>The UI must not present sparse diagnostic estimates as falsely precise '92% mastered' claims.</w:t>
        <w:br/>
        <w:t>Show confidence/status and collect more evidence before consequential progression.</w:t>
      </w:r>
    </w:p>
    <w:p>
      <w:pPr/>
      <w:r>
        <w:t>MVP-0 diagnostic remains approximately 15-25 curated items. It is a coarse placement instrument, not a statistically precise per-concept examination. Most fine-grained concepts should initially remain INSUFFICIENT_EVIDENCE or low-confidence until practice/assessment adds evidence.</w:t>
      </w:r>
    </w:p>
    <w:p>
      <w:pPr/>
      <w:r>
        <w:t>Store raw evidence, not just final scores:</w:t>
      </w:r>
    </w:p>
    <w:p>
      <w:pPr>
        <w:pStyle w:val="ListBullet"/>
      </w:pPr>
      <w:r>
        <w:t>assessment_result and item-level response</w:t>
      </w:r>
    </w:p>
    <w:p>
      <w:pPr>
        <w:pStyle w:val="ListBullet"/>
      </w:pPr>
      <w:r>
        <w:t>evidence type/source and objective coverage</w:t>
      </w:r>
    </w:p>
    <w:p>
      <w:pPr>
        <w:pStyle w:val="ListBullet"/>
      </w:pPr>
      <w:r>
        <w:t>item difficulty metadata</w:t>
      </w:r>
    </w:p>
    <w:p>
      <w:pPr>
        <w:pStyle w:val="ListBullet"/>
      </w:pPr>
      <w:r>
        <w:t>attempt count, time taken and hint usage</w:t>
      </w:r>
    </w:p>
    <w:p>
      <w:pPr>
        <w:pStyle w:val="ListBullet"/>
      </w:pPr>
      <w:r>
        <w:t>confidence/self-rating as calibration only</w:t>
      </w:r>
    </w:p>
    <w:p>
      <w:pPr>
        <w:pStyle w:val="ListBullet"/>
      </w:pPr>
      <w:r>
        <w:t>retention_result when available</w:t>
      </w:r>
    </w:p>
    <w:p>
      <w:pPr>
        <w:pStyle w:val="ListBullet"/>
      </w:pPr>
      <w:r>
        <w:t>future lab/scenario validation results</w:t>
      </w:r>
    </w:p>
    <w:p>
      <w:pPr>
        <w:pStyle w:val="ListBullet"/>
      </w:pPr>
      <w:r>
        <w:t>timestamp, curriculum/assessment version and learning context</w:t>
      </w:r>
    </w:p>
    <w:p>
      <w:r/>
    </w:p>
    <w:p>
      <w:r/>
    </w:p>
    <w:p>
      <w:pPr>
        <w:pStyle w:val="Heading1"/>
      </w:pPr>
      <w:r>
        <w:t>6. Mastery Engine — Authoritative and Deterministic</w:t>
      </w:r>
    </w:p>
    <w:p>
      <w:pPr/>
      <w:r>
        <w:t>The LLM is never the source of truth for mastery. MVP-0 uses a versioned deterministic control model aligned with the MVP-0 HLD/LLD v1.2.</w:t>
      </w:r>
    </w:p>
    <w:p>
      <w:pPr>
        <w:pStyle w:val="CodeBlock"/>
      </w:pPr>
      <w:r>
        <w:t>WeightedMasteryCalculatorV1</w:t>
        <w:br/>
        <w:br/>
        <w:t>effective_weight(e) =</w:t>
        <w:br/>
        <w:t xml:space="preserve">    configured_type_weight(e.type)</w:t>
        <w:br/>
        <w:t xml:space="preserve">  x item_weight(e)</w:t>
        <w:br/>
        <w:br/>
        <w:t>raw_mastery =</w:t>
        <w:br/>
        <w:t xml:space="preserve">    SUM(normalized_score(e) x effective_weight(e))</w:t>
        <w:br/>
        <w:t xml:space="preserve">    ------------------------------------------------</w:t>
        <w:br/>
        <w:t xml:space="preserve">    SUM(effective_weight(e))</w:t>
        <w:br/>
        <w:br/>
        <w:t>Rules:</w:t>
        <w:br/>
        <w:t>- only AVAILABLE scored evidence participates</w:t>
        <w:br/>
        <w:t>- missing categories are excluded, never treated as zero</w:t>
        <w:br/>
        <w:t>- no scored evidence =&gt; INSUFFICIENT_EVIDENCE</w:t>
        <w:br/>
        <w:t>- round only for presentation</w:t>
        <w:br/>
        <w:t>- persist mastery_algorithm_version with every snapshot</w:t>
      </w:r>
    </w:p>
    <w:p>
      <w:pPr/>
      <w:r>
        <w:t>Scoring normalization is evidence-type specific. For single-answer MCQs, the platform may apply a versioned guessing-aware normalization rather than treating chance performance as true zero-based knowledge:</w:t>
      </w:r>
    </w:p>
    <w:p>
      <w:pPr>
        <w:pStyle w:val="CodeBlock"/>
      </w:pPr>
      <w:r>
        <w:t>MCQ guessing-aware candidate normalization:</w:t>
        <w:br/>
        <w:t>guess_probability = 1 / option_count</w:t>
        <w:br/>
        <w:t>corrected_score = max(0,</w:t>
        <w:br/>
        <w:t xml:space="preserve">    (observed_score - guess_probability)</w:t>
        <w:br/>
        <w:t xml:space="preserve">    / (1 - guess_probability))</w:t>
        <w:br/>
        <w:br/>
        <w:t>This correction is applied only where the scoring contract supports it.</w:t>
        <w:br/>
        <w:t>Multiple-select, free-response, lab and scenario evidence use their own normalization contracts.</w:t>
      </w:r>
    </w:p>
    <w:p>
      <w:pPr/>
      <w:r>
        <w:t>Difficulty is captured and versioned in MVP-0 but is not silently folded into the weighted-average formula as an arbitrary multiplier. Instead, progression can require evidence coverage across configured difficulty bands, and future IRT/BKT research can estimate item difficulty/discrimination psychometrically.</w:t>
      </w:r>
    </w:p>
    <w:p>
      <w:pPr>
        <w:pStyle w:val="CodeBlock"/>
      </w:pPr>
      <w:r>
        <w:t>EvidenceConfidenceCalculatorV1</w:t>
        <w:br/>
        <w:br/>
        <w:t>confidence =</w:t>
        <w:br/>
        <w:t xml:space="preserve">  0.40 x volume_sufficiency</w:t>
        <w:br/>
        <w:t>+ 0.35 x objective_coverage</w:t>
        <w:br/>
        <w:t>+ 0.15 x recency</w:t>
        <w:br/>
        <w:t>+ 0.10 x consistency</w:t>
        <w:br/>
        <w:br/>
        <w:t>volume_sufficiency =</w:t>
        <w:br/>
        <w:t xml:space="preserve">  min(unique_scored_items / required_evidence_count, 1)</w:t>
        <w:br/>
        <w:br/>
        <w:t>objective_coverage =</w:t>
        <w:br/>
        <w:t xml:space="preserve">  covered_required_objectives / required_objectives</w:t>
        <w:br/>
        <w:br/>
        <w:t>recency =</w:t>
        <w:br/>
        <w:t xml:space="preserve">  max(0, 1 - age_of_latest_evidence_days / 180)</w:t>
        <w:br/>
        <w:br/>
        <w:t>consistency =</w:t>
        <w:br/>
        <w:t xml:space="preserve">  1 - min(population_stddev(normalized_scores) / 0.50, 1)</w:t>
        <w:br/>
        <w:br/>
        <w:t>MVP-0 defaults:</w:t>
        <w:br/>
        <w:t>required_evidence_count = 5 per skill unless overridden</w:t>
        <w:br/>
        <w:t>mastery_threshold = skill.mastery_threshold (default 0.80)</w:t>
        <w:br/>
        <w:t>confidence_threshold = skill.confidence_threshold (default 0.75)</w:t>
      </w:r>
    </w:p>
    <w:p>
      <w:pPr>
        <w:pStyle w:val="ListBullet"/>
      </w:pPr>
      <w:r>
        <w:t>Evidence-type diversity is not mandatory in V1, so MVP-0 can reach MASTERED using curated diagnostic/quiz/practice evidence alone.</w:t>
      </w:r>
    </w:p>
    <w:p>
      <w:pPr>
        <w:pStyle w:val="ListBullet"/>
      </w:pPr>
      <w:r>
        <w:t>If a skill defines required difficulty bands, MASTERED additionally requires configured difficulty coverage; otherwise the status remains provisional/needs-more-evidence.</w:t>
      </w:r>
    </w:p>
    <w:p>
      <w:pPr>
        <w:pStyle w:val="ListBullet"/>
      </w:pPr>
      <w:r>
        <w:t>Learner self-confidence is a calibration/metacognition signal and never increases authoritative mastery.</w:t>
      </w:r>
    </w:p>
    <w:p>
      <w:pPr>
        <w:pStyle w:val="ListBullet"/>
      </w:pPr>
      <w:r>
        <w:t>WeightedMasteryCalculatorV1 is intentionally a deterministic control model; BKT, IRT, DKT and hybrids are research challengers, not silent replacements.</w:t>
      </w:r>
    </w:p>
    <w:p>
      <w:r/>
    </w:p>
    <w:p>
      <w:r/>
    </w:p>
    <w:p>
      <w:pPr>
        <w:pStyle w:val="Heading1"/>
      </w:pPr>
      <w:r>
        <w:t>7. Build the Adaptive Engine Before Multi-Agent AI</w:t>
      </w:r>
    </w:p>
    <w:p>
      <w:pPr/>
      <w:r>
        <w:t>The adaptive baseline is deterministic and works without an LLM. Progression is governed by the skill's configured mastery threshold plus evidence-confidence and prerequisite policies; global constants are defaults only.</w:t>
      </w:r>
    </w:p>
    <w:p>
      <w:pPr>
        <w:pStyle w:val="CodeBlock"/>
      </w:pPr>
      <w:r>
        <w:t>For skill threshold T (default T = 0.80):</w:t>
        <w:br/>
        <w:t>reteach boundary   = 0.625 x T   (0.50 when T=0.80)</w:t>
        <w:br/>
        <w:t>practice boundary  = 0.875 x T   (0.70 when T=0.80)</w:t>
        <w:br/>
        <w:br/>
        <w:t>Status/action:</w:t>
        <w:br/>
        <w:t>no sufficient evidence          -&gt; COLLECT_EVIDENCE</w:t>
        <w:br/>
        <w:t>mastery &lt; reteach boundary      -&gt; RETEACH</w:t>
        <w:br/>
        <w:t>mastery &lt; practice boundary     -&gt; PRACTICE</w:t>
        <w:br/>
        <w:t>mastery &lt; T                     -&gt; ASSESS / PRACTICE</w:t>
        <w:br/>
        <w:t>mastery &gt;= T but confidence low -&gt; PROVISIONALLY_MASTERED / COLLECT_EVIDENCE</w:t>
        <w:br/>
        <w:t>mastery &gt;= T and confidence ok  -&gt; MASTERED / NEXT_CONCEPT</w:t>
        <w:br/>
        <w:br/>
        <w:t>Prerequisite policy is evaluated separately.</w:t>
      </w:r>
    </w:p>
    <w:p>
      <w:pPr/>
      <w:r>
        <w:t>Thresholds are calibration parameters, not scientifically proven constants. Store threshold versions and evaluate them against future outcome/retention data.</w:t>
      </w:r>
    </w:p>
    <w:p>
      <w:r/>
    </w:p>
    <w:p>
      <w:pPr>
        <w:pStyle w:val="Heading1"/>
      </w:pPr>
      <w:r>
        <w:t>8. Initial Multi-Agent Architecture</w:t>
      </w:r>
    </w:p>
    <w:p>
      <w:r>
        <w:t>Do not begin with fifteen agents. Version 1 should use four specialized agents plus an orchestrator.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9"/>
              </w:rPr>
              <w:t>Agent</w:t>
            </w:r>
          </w:p>
        </w:tc>
        <w:tc>
          <w:tcPr>
            <w:tcW w:type="dxa" w:w="3360"/>
            <w:vAlign w:val="center"/>
            <w:shd w:fill="D9EAF7"/>
          </w:tcPr>
          <w:p>
            <w:r/>
            <w:r>
              <w:rPr>
                <w:rFonts w:ascii="Aptos" w:hAnsi="Aptos"/>
                <w:b/>
                <w:sz w:val="19"/>
              </w:rPr>
              <w:t>Primary Responsibility</w:t>
            </w:r>
          </w:p>
        </w:tc>
        <w:tc>
          <w:tcPr>
            <w:tcW w:type="dxa" w:w="3360"/>
            <w:vAlign w:val="center"/>
            <w:shd w:fill="D9EAF7"/>
          </w:tcPr>
          <w:p>
            <w:r/>
            <w:r>
              <w:rPr>
                <w:rFonts w:ascii="Aptos" w:hAnsi="Aptos"/>
                <w:b/>
                <w:sz w:val="19"/>
              </w:rPr>
              <w:t>Important Boundary</w:t>
            </w:r>
          </w:p>
        </w:tc>
      </w:tr>
      <w:tr>
        <w:tc>
          <w:tcPr>
            <w:tcW w:type="dxa" w:w="3360"/>
            <w:vAlign w:val="center"/>
          </w:tcPr>
          <w:p>
            <w:r/>
            <w:r>
              <w:rPr>
                <w:rFonts w:ascii="Aptos" w:hAnsi="Aptos"/>
                <w:b w:val="0"/>
                <w:sz w:val="19"/>
              </w:rPr>
              <w:t>Diagnostic Agent</w:t>
            </w:r>
          </w:p>
        </w:tc>
        <w:tc>
          <w:tcPr>
            <w:tcW w:type="dxa" w:w="3360"/>
            <w:vAlign w:val="center"/>
          </w:tcPr>
          <w:p>
            <w:r/>
            <w:r>
              <w:rPr>
                <w:rFonts w:ascii="Aptos" w:hAnsi="Aptos"/>
                <w:b w:val="0"/>
                <w:sz w:val="19"/>
              </w:rPr>
              <w:t>Determine what the learner already knows and identify uncertainty.</w:t>
            </w:r>
          </w:p>
        </w:tc>
        <w:tc>
          <w:tcPr>
            <w:tcW w:type="dxa" w:w="3360"/>
            <w:vAlign w:val="center"/>
          </w:tcPr>
          <w:p>
            <w:r/>
            <w:r>
              <w:rPr>
                <w:rFonts w:ascii="Aptos" w:hAnsi="Aptos"/>
                <w:b w:val="0"/>
                <w:sz w:val="19"/>
              </w:rPr>
              <w:t>Produces evidence/recommendations; does not directly set permanent mastery.</w:t>
            </w:r>
          </w:p>
        </w:tc>
      </w:tr>
      <w:tr>
        <w:tc>
          <w:tcPr>
            <w:tcW w:type="dxa" w:w="3360"/>
            <w:vAlign w:val="center"/>
          </w:tcPr>
          <w:p>
            <w:r/>
            <w:r>
              <w:rPr>
                <w:rFonts w:ascii="Aptos" w:hAnsi="Aptos"/>
                <w:b w:val="0"/>
                <w:sz w:val="19"/>
              </w:rPr>
              <w:t>Tutor Agent</w:t>
            </w:r>
          </w:p>
        </w:tc>
        <w:tc>
          <w:tcPr>
            <w:tcW w:type="dxa" w:w="3360"/>
            <w:vAlign w:val="center"/>
          </w:tcPr>
          <w:p>
            <w:r/>
            <w:r>
              <w:rPr>
                <w:rFonts w:ascii="Aptos" w:hAnsi="Aptos"/>
                <w:b w:val="0"/>
                <w:sz w:val="19"/>
              </w:rPr>
              <w:t>Teach the selected concept at an appropriate depth and style.</w:t>
            </w:r>
          </w:p>
        </w:tc>
        <w:tc>
          <w:tcPr>
            <w:tcW w:type="dxa" w:w="3360"/>
            <w:vAlign w:val="center"/>
          </w:tcPr>
          <w:p>
            <w:r/>
            <w:r>
              <w:rPr>
                <w:rFonts w:ascii="Aptos" w:hAnsi="Aptos"/>
                <w:b w:val="0"/>
                <w:sz w:val="19"/>
              </w:rPr>
              <w:t>Must stay grounded in curriculum/RAG and learner context.</w:t>
            </w:r>
          </w:p>
        </w:tc>
      </w:tr>
      <w:tr>
        <w:tc>
          <w:tcPr>
            <w:tcW w:type="dxa" w:w="3360"/>
            <w:vAlign w:val="center"/>
          </w:tcPr>
          <w:p>
            <w:r/>
            <w:r>
              <w:rPr>
                <w:rFonts w:ascii="Aptos" w:hAnsi="Aptos"/>
                <w:b w:val="0"/>
                <w:sz w:val="19"/>
              </w:rPr>
              <w:t>Assessment Agent</w:t>
            </w:r>
          </w:p>
        </w:tc>
        <w:tc>
          <w:tcPr>
            <w:tcW w:type="dxa" w:w="3360"/>
            <w:vAlign w:val="center"/>
          </w:tcPr>
          <w:p>
            <w:r/>
            <w:r>
              <w:rPr>
                <w:rFonts w:ascii="Aptos" w:hAnsi="Aptos"/>
                <w:b w:val="0"/>
                <w:sz w:val="19"/>
              </w:rPr>
              <w:t>Generate/select appropriate assessments and interpret responses.</w:t>
            </w:r>
          </w:p>
        </w:tc>
        <w:tc>
          <w:tcPr>
            <w:tcW w:type="dxa" w:w="3360"/>
            <w:vAlign w:val="center"/>
          </w:tcPr>
          <w:p>
            <w:r/>
            <w:r>
              <w:rPr>
                <w:rFonts w:ascii="Aptos" w:hAnsi="Aptos"/>
                <w:b w:val="0"/>
                <w:sz w:val="19"/>
              </w:rPr>
              <w:t>Assessment policy and scoring rules remain application-owned.</w:t>
            </w:r>
          </w:p>
        </w:tc>
      </w:tr>
      <w:tr>
        <w:tc>
          <w:tcPr>
            <w:tcW w:type="dxa" w:w="3360"/>
            <w:vAlign w:val="center"/>
          </w:tcPr>
          <w:p>
            <w:r/>
            <w:r>
              <w:rPr>
                <w:rFonts w:ascii="Aptos" w:hAnsi="Aptos"/>
                <w:b w:val="0"/>
                <w:sz w:val="19"/>
              </w:rPr>
              <w:t>Adaptation Agent</w:t>
            </w:r>
          </w:p>
        </w:tc>
        <w:tc>
          <w:tcPr>
            <w:tcW w:type="dxa" w:w="3360"/>
            <w:vAlign w:val="center"/>
          </w:tcPr>
          <w:p>
            <w:r/>
            <w:r>
              <w:rPr>
                <w:rFonts w:ascii="Aptos" w:hAnsi="Aptos"/>
                <w:b w:val="0"/>
                <w:sz w:val="19"/>
              </w:rPr>
              <w:t>Recommend reteach, practice, assess, advance or challenge.</w:t>
            </w:r>
          </w:p>
        </w:tc>
        <w:tc>
          <w:tcPr>
            <w:tcW w:type="dxa" w:w="3360"/>
            <w:vAlign w:val="center"/>
          </w:tcPr>
          <w:p>
            <w:r/>
            <w:r>
              <w:rPr>
                <w:rFonts w:ascii="Aptos" w:hAnsi="Aptos"/>
                <w:b w:val="0"/>
                <w:sz w:val="19"/>
              </w:rPr>
              <w:t>Recommendation is validated against prerequisites and policy.</w:t>
            </w:r>
          </w:p>
        </w:tc>
      </w:tr>
    </w:tbl>
    <w:p>
      <w:pPr>
        <w:pStyle w:val="Heading1"/>
      </w:pPr>
      <w:r>
        <w:t>9. Orchestration With LangGraph</w:t>
      </w:r>
    </w:p>
    <w:p>
      <w:r>
        <w:t>The learning process is naturally stateful and cyclical, which makes graph-based orchestration a strong fit.</w:t>
      </w:r>
    </w:p>
    <w:p>
      <w:pPr>
        <w:pStyle w:val="CodeBlock"/>
      </w:pPr>
      <w:r>
        <w:rPr>
          <w:rFonts w:ascii="Consolas" w:hAnsi="Consolas"/>
        </w:rPr>
        <w:t>START</w:t>
        <w:br/>
        <w:t xml:space="preserve">  ↓</w:t>
        <w:br/>
        <w:t>LOAD_LEARNER</w:t>
        <w:br/>
        <w:t xml:space="preserve">  ↓</w:t>
        <w:br/>
        <w:t>DIAGNOSTIC</w:t>
        <w:br/>
        <w:t xml:space="preserve">  ↓</w:t>
        <w:br/>
        <w:t>UPDATE_EVIDENCE</w:t>
        <w:br/>
        <w:t xml:space="preserve">  ↓</w:t>
        <w:br/>
        <w:t>SELECT_NEXT_CONCEPT</w:t>
        <w:br/>
        <w:t xml:space="preserve">  ↓</w:t>
        <w:br/>
        <w:t>TEACH</w:t>
        <w:br/>
        <w:t xml:space="preserve">  ↓</w:t>
        <w:br/>
        <w:t>PRACTICE</w:t>
        <w:br/>
        <w:t xml:space="preserve">  ↓</w:t>
        <w:br/>
        <w:t>ASSESS</w:t>
        <w:br/>
        <w:t xml:space="preserve">  ↓</w:t>
        <w:br/>
        <w:t>EVALUATE</w:t>
        <w:br/>
        <w:t xml:space="preserve">  ↓</w:t>
        <w:br/>
        <w:t>UPDATE_MASTERY</w:t>
        <w:br/>
        <w:t xml:space="preserve">  ↓</w:t>
        <w:br/>
        <w:t>Mastery &gt;= threshold?</w:t>
        <w:br/>
        <w:t xml:space="preserve">  ├── YES → MARK_MASTERED → NEXT_CONCEPT</w:t>
        <w:br/>
        <w:t xml:space="preserve">  └── NO  → REMEDIATE → RETEACH / PRACTICE → REASSESS</w:t>
      </w:r>
    </w:p>
    <w:p>
      <w:r>
        <w:t>The graph state should contain IDs and structured facts rather than large free-form conversations wherever possible: learner ID, current concept ID, evidence IDs, attempt number, current mastery, recommended action, policy decision, and trace ID.</w:t>
      </w:r>
    </w:p>
    <w:p>
      <w:pPr>
        <w:pStyle w:val="Heading1"/>
      </w:pPr>
      <w:r>
        <w:t>10. RAG and Grounded Educational Content</w:t>
      </w:r>
    </w:p>
    <w:p>
      <w:r>
        <w:t>After the deterministic adaptive loop and first agents work, add retrieval-augmented generation so tutors and assessors use curated, traceable knowledge.</w:t>
      </w:r>
    </w:p>
    <w:p>
      <w:pPr>
        <w:pStyle w:val="CodeBlock"/>
      </w:pPr>
      <w:r>
        <w:rPr>
          <w:rFonts w:ascii="Consolas" w:hAnsi="Consolas"/>
        </w:rPr>
        <w:t>Curated / Official Sources</w:t>
        <w:br/>
        <w:t xml:space="preserve">        │</w:t>
        <w:br/>
        <w:t xml:space="preserve">        ▼</w:t>
        <w:br/>
        <w:t>Ingestion &amp; Metadata</w:t>
        <w:br/>
        <w:t xml:space="preserve">        │</w:t>
        <w:br/>
        <w:t xml:space="preserve">        ▼</w:t>
        <w:br/>
        <w:t>Chunking</w:t>
        <w:br/>
        <w:t xml:space="preserve">        │</w:t>
        <w:br/>
        <w:t xml:space="preserve">        ▼</w:t>
        <w:br/>
        <w:t>Embeddings</w:t>
        <w:br/>
        <w:t xml:space="preserve">        │</w:t>
        <w:br/>
        <w:t xml:space="preserve">        ▼</w:t>
        <w:br/>
        <w:t>pgvector</w:t>
        <w:br/>
        <w:t xml:space="preserve">        │</w:t>
        <w:br/>
        <w:t xml:space="preserve">        ▼</w:t>
        <w:br/>
        <w:t>Retriever</w:t>
        <w:br/>
        <w:t xml:space="preserve">        │</w:t>
        <w:br/>
        <w:t xml:space="preserve">        ▼</w:t>
        <w:br/>
        <w:t>Tutor / Assessment Agent</w:t>
      </w:r>
    </w:p>
    <w:p>
      <w:pPr>
        <w:pStyle w:val="ListBullet"/>
      </w:pPr>
      <w:r>
        <w:t>Prefer official documentation and curated course material for factual grounding.</w:t>
      </w:r>
    </w:p>
    <w:p>
      <w:pPr>
        <w:pStyle w:val="ListBullet"/>
      </w:pPr>
      <w:r>
        <w:t>Attach domain, concept, difficulty, source, version and validity metadata to chunks.</w:t>
      </w:r>
    </w:p>
    <w:p>
      <w:pPr>
        <w:pStyle w:val="ListBullet"/>
      </w:pPr>
      <w:r>
        <w:t>Keep generated content separate from authoritative curriculum definitions.</w:t>
      </w:r>
    </w:p>
    <w:p>
      <w:pPr>
        <w:pStyle w:val="ListBullet"/>
      </w:pPr>
      <w:r>
        <w:t>Record which sources were used for an explanation or assessment when traceability matters.</w:t>
      </w:r>
    </w:p>
    <w:p>
      <w:pPr>
        <w:pStyle w:val="Heading1"/>
      </w:pPr>
      <w:r>
        <w:t>11. Hands-On Lab Engine</w:t>
      </w:r>
    </w:p>
    <w:p>
      <w:pPr/>
      <w:r>
        <w:t>Labs are a future high-value evidence source, but they are not required for MVP-0. The lab architecture distinguishes procedural evidence from demonstrated understanding.</w:t>
      </w:r>
    </w:p>
    <w:p>
      <w:pPr>
        <w:pStyle w:val="CodeBlock"/>
      </w:pPr>
      <w:r>
        <w:t>Lab attempt</w:t>
        <w:br/>
        <w:t xml:space="preserve">   |</w:t>
        <w:br/>
        <w:t xml:space="preserve">   +--&gt; machine validator -&gt; procedural evidence</w:t>
        <w:br/>
        <w:t xml:space="preserve">   |</w:t>
        <w:br/>
        <w:t xml:space="preserve">   +--&gt; learner explanation -&gt; reasoning artifact</w:t>
        <w:br/>
        <w:t xml:space="preserve">                                  |</w:t>
        <w:br/>
        <w:t xml:space="preserve">                         MVP-0: stored, not automatically graded</w:t>
        <w:br/>
        <w:t xml:space="preserve">                         MVP-1+: rubric / trusted assessment agent / human review</w:t>
      </w:r>
    </w:p>
    <w:p>
      <w:pPr>
        <w:pStyle w:val="ListBullet"/>
      </w:pPr>
      <w:r>
        <w:t>A machine-validated Kafka configuration proves that the learner performed a task; it does not by itself prove conceptual understanding.</w:t>
      </w:r>
    </w:p>
    <w:p>
      <w:pPr>
        <w:pStyle w:val="ListBullet"/>
      </w:pPr>
      <w:r>
        <w:t>MVP-0 does not use lab evidence for required mastery because secure labs are deferred.</w:t>
      </w:r>
    </w:p>
    <w:p>
      <w:pPr>
        <w:pStyle w:val="ListBullet"/>
      </w:pPr>
      <w:r>
        <w:t>When labs arrive, procedural evidence and reasoning evidence receive distinct evidence types/weights.</w:t>
      </w:r>
    </w:p>
    <w:p>
      <w:pPr>
        <w:pStyle w:val="ListBullet"/>
      </w:pPr>
      <w:r>
        <w:t>Free-text explanations cannot gate mastery until a validated scoring mechanism exists.</w:t>
      </w:r>
    </w:p>
    <w:p>
      <w:pPr>
        <w:pStyle w:val="ListBullet"/>
      </w:pPr>
      <w:r>
        <w:t>Lab validators are domain-specific components inside a RAMALS Domain Package.</w:t>
      </w:r>
    </w:p>
    <w:p>
      <w:r/>
    </w:p>
    <w:p>
      <w:r/>
    </w:p>
    <w:p>
      <w:pPr>
        <w:pStyle w:val="Heading1"/>
      </w:pPr>
      <w:r>
        <w:t>12. Failure-Driven Production Learning</w:t>
      </w:r>
    </w:p>
    <w:p>
      <w:r>
        <w:t>A differentiating capability is controlled failure injection. The platform should teach operational reasoning, not only definitions.</w:t>
      </w:r>
    </w:p>
    <w:p>
      <w:pPr>
        <w:pStyle w:val="CodeBlock"/>
      </w:pPr>
      <w:r>
        <w:rPr>
          <w:rFonts w:ascii="Consolas" w:hAnsi="Consolas"/>
        </w:rPr>
        <w:t>Scenario: Consumer failure</w:t>
        <w:br/>
        <w:t>Agent/Lab service stops Consumer-2</w:t>
        <w:br/>
        <w:t xml:space="preserve">        ↓</w:t>
        <w:br/>
        <w:t>Kafka rebalances</w:t>
        <w:br/>
        <w:t xml:space="preserve">        ↓</w:t>
        <w:br/>
        <w:t>Learner inspects behavior</w:t>
        <w:br/>
        <w:t xml:space="preserve">        ↓</w:t>
        <w:br/>
        <w:t>Learner explains cause and impact</w:t>
        <w:br/>
        <w:t xml:space="preserve">        ↓</w:t>
        <w:br/>
        <w:t>System validates environment + reasoning</w:t>
        <w:br/>
        <w:t xml:space="preserve">        ↓</w:t>
        <w:br/>
        <w:t>Evidence updates mastery</w:t>
      </w:r>
    </w:p>
    <w:p>
      <w:r>
        <w:t>Future failure scenarios can include:</w:t>
      </w:r>
    </w:p>
    <w:p>
      <w:pPr>
        <w:pStyle w:val="ListBullet"/>
      </w:pPr>
      <w:r>
        <w:t>Consumer lag and slow consumers</w:t>
      </w:r>
    </w:p>
    <w:p>
      <w:pPr>
        <w:pStyle w:val="ListBullet"/>
      </w:pPr>
      <w:r>
        <w:t>Hot partitions</w:t>
      </w:r>
    </w:p>
    <w:p>
      <w:pPr>
        <w:pStyle w:val="ListBullet"/>
      </w:pPr>
      <w:r>
        <w:t>Broker failure</w:t>
      </w:r>
    </w:p>
    <w:p>
      <w:pPr>
        <w:pStyle w:val="ListBullet"/>
      </w:pPr>
      <w:r>
        <w:t>Replication / ISR changes</w:t>
      </w:r>
    </w:p>
    <w:p>
      <w:pPr>
        <w:pStyle w:val="ListBullet"/>
      </w:pPr>
      <w:r>
        <w:t>Duplicate processing</w:t>
      </w:r>
    </w:p>
    <w:p>
      <w:pPr>
        <w:pStyle w:val="ListBullet"/>
      </w:pPr>
      <w:r>
        <w:t>Schema incompatibility</w:t>
      </w:r>
    </w:p>
    <w:p>
      <w:pPr>
        <w:pStyle w:val="ListBullet"/>
      </w:pPr>
      <w:r>
        <w:t>Network degradation</w:t>
      </w:r>
    </w:p>
    <w:p>
      <w:pPr>
        <w:pStyle w:val="ListBullet"/>
      </w:pPr>
      <w:r>
        <w:t>Rebalance storms</w:t>
      </w:r>
    </w:p>
    <w:p>
      <w:pPr>
        <w:pStyle w:val="ListBullet"/>
      </w:pPr>
      <w:r>
        <w:t>Producer retry/idempotency behavior</w:t>
      </w:r>
    </w:p>
    <w:p>
      <w:pPr>
        <w:pStyle w:val="ListBullet"/>
      </w:pPr>
      <w:r>
        <w:t>Throughput and capacity bottlenecks</w:t>
      </w:r>
    </w:p>
    <w:p>
      <w:pPr>
        <w:pStyle w:val="Heading1"/>
      </w:pPr>
      <w:r>
        <w:t>13. Reliability Architecture</w:t>
      </w:r>
    </w:p>
    <w:p>
      <w:r>
        <w:t>Reliability is what separates a serious learning system from an unrestricted AI tutor. Agent output should pass through policies, validators and auditable state transitions.</w:t>
      </w:r>
    </w:p>
    <w:p>
      <w:pPr>
        <w:pStyle w:val="CodeBlock"/>
      </w:pPr>
      <w:r>
        <w:rPr>
          <w:rFonts w:ascii="Consolas" w:hAnsi="Consolas"/>
        </w:rPr>
        <w:t>LLM / Agent</w:t>
        <w:br/>
        <w:t xml:space="preserve">    │</w:t>
        <w:br/>
        <w:t xml:space="preserve">    ▼</w:t>
        <w:br/>
        <w:t>Structured Recommendation</w:t>
        <w:br/>
        <w:t xml:space="preserve">    │</w:t>
        <w:br/>
        <w:t xml:space="preserve">    ▼</w:t>
        <w:br/>
        <w:t>Policy + Validation Layer</w:t>
        <w:br/>
        <w:t xml:space="preserve">    │</w:t>
        <w:br/>
        <w:t xml:space="preserve"> ┌──┴────────────┐</w:t>
        <w:br/>
        <w:t xml:space="preserve"> ▼               ▼</w:t>
        <w:br/>
        <w:t>Valid           Invalid</w:t>
        <w:br/>
        <w:t xml:space="preserve"> ▼               X</w:t>
        <w:br/>
        <w:t>Execute</w:t>
        <w:br/>
        <w:t xml:space="preserve"> │</w:t>
        <w:br/>
        <w:t xml:space="preserve"> ▼</w:t>
        <w:br/>
        <w:t>Capture Evidence</w:t>
        <w:br/>
        <w:t xml:space="preserve"> │</w:t>
        <w:br/>
        <w:t xml:space="preserve"> ▼</w:t>
        <w:br/>
        <w:t>Deterministic Mastery Engine</w:t>
        <w:br/>
        <w:t xml:space="preserve"> │</w:t>
        <w:br/>
        <w:t xml:space="preserve"> ▼</w:t>
        <w:br/>
        <w:t>Auditable Learner State</w:t>
      </w:r>
    </w:p>
    <w:p>
      <w:r>
        <w:t>Recommended reliability controls:</w:t>
      </w:r>
    </w:p>
    <w:p>
      <w:pPr>
        <w:pStyle w:val="ListBullet"/>
      </w:pPr>
      <w:r>
        <w:t>JSON-schema / typed structured agent outputs</w:t>
      </w:r>
    </w:p>
    <w:p>
      <w:pPr>
        <w:pStyle w:val="ListBullet"/>
      </w:pPr>
      <w:r>
        <w:t>Prerequisite checks before advancement</w:t>
      </w:r>
    </w:p>
    <w:p>
      <w:pPr>
        <w:pStyle w:val="ListBullet"/>
      </w:pPr>
      <w:r>
        <w:t>Minimum evidence requirements for mastery</w:t>
      </w:r>
    </w:p>
    <w:p>
      <w:pPr>
        <w:pStyle w:val="ListBullet"/>
      </w:pPr>
      <w:r>
        <w:t>Maximum remediation loops before human escalation</w:t>
      </w:r>
    </w:p>
    <w:p>
      <w:pPr>
        <w:pStyle w:val="ListBullet"/>
      </w:pPr>
      <w:r>
        <w:t>Prompt and model version tracking</w:t>
      </w:r>
    </w:p>
    <w:p>
      <w:pPr>
        <w:pStyle w:val="ListBullet"/>
      </w:pPr>
      <w:r>
        <w:t>Tool permission boundaries</w:t>
      </w:r>
    </w:p>
    <w:p>
      <w:pPr>
        <w:pStyle w:val="ListBullet"/>
      </w:pPr>
      <w:r>
        <w:t>Timeouts, retries and circuit breakers</w:t>
      </w:r>
    </w:p>
    <w:p>
      <w:pPr>
        <w:pStyle w:val="ListBullet"/>
      </w:pPr>
      <w:r>
        <w:t>Idempotent state transitions</w:t>
      </w:r>
    </w:p>
    <w:p>
      <w:pPr>
        <w:pStyle w:val="ListBullet"/>
      </w:pPr>
      <w:r>
        <w:t>Human approval for high-impact administrative actions</w:t>
      </w:r>
    </w:p>
    <w:p>
      <w:pPr>
        <w:pStyle w:val="ListBullet"/>
      </w:pPr>
      <w:r>
        <w:t>Trace IDs across agent, application and lab activity</w:t>
      </w:r>
    </w:p>
    <w:p>
      <w:pPr>
        <w:pStyle w:val="ListBullet"/>
      </w:pPr>
      <w:r>
        <w:t>Evaluation suites for hallucination, assessment quality and pedagogical consistency</w:t>
      </w:r>
    </w:p>
    <w:p>
      <w:pPr>
        <w:pStyle w:val="Heading1"/>
      </w:pPr>
      <w:r>
        <w:t>14. Kafka MVP — Complete Vertical Slice</w:t>
      </w:r>
    </w:p>
    <w:p>
      <w:pPr>
        <w:pStyle w:val="CodeBlock"/>
      </w:pPr>
      <w:r>
        <w:rPr>
          <w:rFonts w:ascii="Consolas" w:hAnsi="Consolas"/>
        </w:rPr>
        <w:t>Register / Login</w:t>
        <w:br/>
        <w:t xml:space="preserve">      ↓</w:t>
        <w:br/>
        <w:t>Select Kafka</w:t>
        <w:br/>
        <w:t xml:space="preserve">      ↓</w:t>
        <w:br/>
        <w:t>Diagnostic Assessment</w:t>
        <w:br/>
        <w:t xml:space="preserve">      ↓</w:t>
        <w:br/>
        <w:t>Initial Skill Map</w:t>
        <w:br/>
        <w:t xml:space="preserve">      ↓</w:t>
        <w:br/>
        <w:t>RAMALS Selects Next Concept</w:t>
        <w:br/>
        <w:t xml:space="preserve">      ↓</w:t>
        <w:br/>
        <w:t>Tutor Teaches</w:t>
        <w:br/>
        <w:t xml:space="preserve">      ↓</w:t>
        <w:br/>
        <w:t>Learner Practices</w:t>
        <w:br/>
        <w:t xml:space="preserve">      ↓</w:t>
        <w:br/>
        <w:t>Assessment / Lab</w:t>
        <w:br/>
        <w:t xml:space="preserve">      ↓</w:t>
        <w:br/>
        <w:t>Evidence Captured</w:t>
        <w:br/>
        <w:t xml:space="preserve">      ↓</w:t>
        <w:br/>
        <w:t>Mastery Calculated</w:t>
        <w:br/>
        <w:t xml:space="preserve">      ↓</w:t>
        <w:br/>
        <w:t xml:space="preserve">        Weak?</w:t>
        <w:br/>
        <w:t xml:space="preserve">      /       \</w:t>
        <w:br/>
        <w:t xml:space="preserve">    YES       NO</w:t>
        <w:br/>
        <w:t xml:space="preserve">     ↓         ↓</w:t>
        <w:br/>
        <w:t>Remediate   Next Topic</w:t>
        <w:br/>
        <w:t xml:space="preserve">     ↓         ↓</w:t>
        <w:br/>
        <w:t>Reassess    Continue</w:t>
        <w:br/>
        <w:t xml:space="preserve">      \       /</w:t>
        <w:br/>
        <w:t xml:space="preserve">       Progress Dashboard</w:t>
      </w:r>
    </w:p>
    <w:p>
      <w:r>
        <w:t>MVP acceptance criteria:</w:t>
      </w:r>
    </w:p>
    <w:p>
      <w:pPr>
        <w:pStyle w:val="ListBullet"/>
      </w:pPr>
      <w:r>
        <w:t>One learner can complete the Kafka diagnostic.</w:t>
      </w:r>
    </w:p>
    <w:p>
      <w:pPr>
        <w:pStyle w:val="ListBullet"/>
      </w:pPr>
      <w:r>
        <w:t>The platform generates an initial mastery map.</w:t>
      </w:r>
    </w:p>
    <w:p>
      <w:pPr>
        <w:pStyle w:val="ListBullet"/>
      </w:pPr>
      <w:r>
        <w:t>The recommendation engine selects an eligible next concept.</w:t>
      </w:r>
    </w:p>
    <w:p>
      <w:pPr>
        <w:pStyle w:val="ListBullet"/>
      </w:pPr>
      <w:r>
        <w:t>The tutor can teach using learner + concept context.</w:t>
      </w:r>
    </w:p>
    <w:p>
      <w:pPr>
        <w:pStyle w:val="ListBullet"/>
      </w:pPr>
      <w:r>
        <w:t>At least one quiz and one hands-on lab produce evidence.</w:t>
      </w:r>
    </w:p>
    <w:p>
      <w:pPr>
        <w:pStyle w:val="ListBullet"/>
      </w:pPr>
      <w:r>
        <w:t>Mastery updates are deterministic and auditable.</w:t>
      </w:r>
    </w:p>
    <w:p>
      <w:pPr>
        <w:pStyle w:val="ListBullet"/>
      </w:pPr>
      <w:r>
        <w:t>A weak result triggers remediation; a mastered result advances.</w:t>
      </w:r>
    </w:p>
    <w:p>
      <w:pPr>
        <w:pStyle w:val="ListBullet"/>
      </w:pPr>
      <w:r>
        <w:t>The dashboard shows concept-level progress and why the next topic was selected.</w:t>
      </w:r>
    </w:p>
    <w:p>
      <w:pPr>
        <w:pStyle w:val="Heading1"/>
      </w:pPr>
      <w:r>
        <w:t>15. Recommended Technology Stack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Layer</w:t>
            </w:r>
          </w:p>
        </w:tc>
        <w:tc>
          <w:tcPr>
            <w:tcW w:type="dxa" w:w="5040"/>
            <w:vAlign w:val="center"/>
            <w:shd w:fill="D9EAF7"/>
          </w:tcPr>
          <w:p>
            <w:r/>
            <w:r>
              <w:rPr>
                <w:rFonts w:ascii="Aptos" w:hAnsi="Aptos"/>
                <w:b/>
                <w:sz w:val="19"/>
              </w:rPr>
              <w:t>Recommended Technology</w:t>
            </w:r>
          </w:p>
        </w:tc>
      </w:tr>
      <w:tr>
        <w:tc>
          <w:tcPr>
            <w:tcW w:type="dxa" w:w="5040"/>
            <w:vAlign w:val="center"/>
          </w:tcPr>
          <w:p>
            <w:r/>
            <w:r>
              <w:rPr>
                <w:rFonts w:ascii="Aptos" w:hAnsi="Aptos"/>
                <w:b w:val="0"/>
                <w:sz w:val="19"/>
              </w:rPr>
              <w:t>Frontend</w:t>
            </w:r>
          </w:p>
        </w:tc>
        <w:tc>
          <w:tcPr>
            <w:tcW w:type="dxa" w:w="5040"/>
            <w:vAlign w:val="center"/>
          </w:tcPr>
          <w:p>
            <w:r/>
            <w:r>
              <w:rPr>
                <w:rFonts w:ascii="Aptos" w:hAnsi="Aptos"/>
                <w:b w:val="0"/>
                <w:sz w:val="19"/>
              </w:rPr>
              <w:t>React + TypeScript</w:t>
            </w:r>
          </w:p>
        </w:tc>
      </w:tr>
      <w:tr>
        <w:tc>
          <w:tcPr>
            <w:tcW w:type="dxa" w:w="5040"/>
            <w:vAlign w:val="center"/>
          </w:tcPr>
          <w:p>
            <w:r/>
            <w:r>
              <w:rPr>
                <w:rFonts w:ascii="Aptos" w:hAnsi="Aptos"/>
                <w:b w:val="0"/>
                <w:sz w:val="19"/>
              </w:rPr>
              <w:t>Core application backend</w:t>
            </w:r>
          </w:p>
        </w:tc>
        <w:tc>
          <w:tcPr>
            <w:tcW w:type="dxa" w:w="5040"/>
            <w:vAlign w:val="center"/>
          </w:tcPr>
          <w:p>
            <w:r/>
            <w:r>
              <w:rPr>
                <w:rFonts w:ascii="Aptos" w:hAnsi="Aptos"/>
                <w:b w:val="0"/>
                <w:sz w:val="19"/>
              </w:rPr>
              <w:t>Spring Boot</w:t>
            </w:r>
          </w:p>
        </w:tc>
      </w:tr>
      <w:tr>
        <w:tc>
          <w:tcPr>
            <w:tcW w:type="dxa" w:w="5040"/>
            <w:vAlign w:val="center"/>
          </w:tcPr>
          <w:p>
            <w:r/>
            <w:r>
              <w:rPr>
                <w:rFonts w:ascii="Aptos" w:hAnsi="Aptos"/>
                <w:b w:val="0"/>
                <w:sz w:val="19"/>
              </w:rPr>
              <w:t>Agent service</w:t>
            </w:r>
          </w:p>
        </w:tc>
        <w:tc>
          <w:tcPr>
            <w:tcW w:type="dxa" w:w="5040"/>
            <w:vAlign w:val="center"/>
          </w:tcPr>
          <w:p>
            <w:r/>
            <w:r>
              <w:rPr>
                <w:rFonts w:ascii="Aptos" w:hAnsi="Aptos"/>
                <w:b w:val="0"/>
                <w:sz w:val="19"/>
              </w:rPr>
              <w:t>Python + FastAPI</w:t>
            </w:r>
          </w:p>
        </w:tc>
      </w:tr>
      <w:tr>
        <w:tc>
          <w:tcPr>
            <w:tcW w:type="dxa" w:w="5040"/>
            <w:vAlign w:val="center"/>
          </w:tcPr>
          <w:p>
            <w:r/>
            <w:r>
              <w:rPr>
                <w:rFonts w:ascii="Aptos" w:hAnsi="Aptos"/>
                <w:b w:val="0"/>
                <w:sz w:val="19"/>
              </w:rPr>
              <w:t>Agent orchestration</w:t>
            </w:r>
          </w:p>
        </w:tc>
        <w:tc>
          <w:tcPr>
            <w:tcW w:type="dxa" w:w="5040"/>
            <w:vAlign w:val="center"/>
          </w:tcPr>
          <w:p>
            <w:r/>
            <w:r>
              <w:rPr>
                <w:rFonts w:ascii="Aptos" w:hAnsi="Aptos"/>
                <w:b w:val="0"/>
                <w:sz w:val="19"/>
              </w:rPr>
              <w:t>LangGraph</w:t>
            </w:r>
          </w:p>
        </w:tc>
      </w:tr>
      <w:tr>
        <w:tc>
          <w:tcPr>
            <w:tcW w:type="dxa" w:w="5040"/>
            <w:vAlign w:val="center"/>
          </w:tcPr>
          <w:p>
            <w:r/>
            <w:r>
              <w:rPr>
                <w:rFonts w:ascii="Aptos" w:hAnsi="Aptos"/>
                <w:b w:val="0"/>
                <w:sz w:val="19"/>
              </w:rPr>
              <w:t>LLM access</w:t>
            </w:r>
          </w:p>
        </w:tc>
        <w:tc>
          <w:tcPr>
            <w:tcW w:type="dxa" w:w="5040"/>
            <w:vAlign w:val="center"/>
          </w:tcPr>
          <w:p>
            <w:r/>
            <w:r>
              <w:rPr>
                <w:rFonts w:ascii="Aptos" w:hAnsi="Aptos"/>
                <w:b w:val="0"/>
                <w:sz w:val="19"/>
              </w:rPr>
              <w:t>LiteLLM or direct provider SDKs</w:t>
            </w:r>
          </w:p>
        </w:tc>
      </w:tr>
      <w:tr>
        <w:tc>
          <w:tcPr>
            <w:tcW w:type="dxa" w:w="5040"/>
            <w:vAlign w:val="center"/>
          </w:tcPr>
          <w:p>
            <w:r/>
            <w:r>
              <w:rPr>
                <w:rFonts w:ascii="Aptos" w:hAnsi="Aptos"/>
                <w:b w:val="0"/>
                <w:sz w:val="19"/>
              </w:rPr>
              <w:t>Primary database</w:t>
            </w:r>
          </w:p>
        </w:tc>
        <w:tc>
          <w:tcPr>
            <w:tcW w:type="dxa" w:w="5040"/>
            <w:vAlign w:val="center"/>
          </w:tcPr>
          <w:p>
            <w:r/>
            <w:r>
              <w:rPr>
                <w:rFonts w:ascii="Aptos" w:hAnsi="Aptos"/>
                <w:b w:val="0"/>
                <w:sz w:val="19"/>
              </w:rPr>
              <w:t>PostgreSQL</w:t>
            </w:r>
          </w:p>
        </w:tc>
      </w:tr>
      <w:tr>
        <w:tc>
          <w:tcPr>
            <w:tcW w:type="dxa" w:w="5040"/>
            <w:vAlign w:val="center"/>
          </w:tcPr>
          <w:p>
            <w:r/>
            <w:r>
              <w:rPr>
                <w:rFonts w:ascii="Aptos" w:hAnsi="Aptos"/>
                <w:b w:val="0"/>
                <w:sz w:val="19"/>
              </w:rPr>
              <w:t>Vector search</w:t>
            </w:r>
          </w:p>
        </w:tc>
        <w:tc>
          <w:tcPr>
            <w:tcW w:type="dxa" w:w="5040"/>
            <w:vAlign w:val="center"/>
          </w:tcPr>
          <w:p>
            <w:r/>
            <w:r>
              <w:rPr>
                <w:rFonts w:ascii="Aptos" w:hAnsi="Aptos"/>
                <w:b w:val="0"/>
                <w:sz w:val="19"/>
              </w:rPr>
              <w:t>pgvector initially</w:t>
            </w:r>
          </w:p>
        </w:tc>
      </w:tr>
      <w:tr>
        <w:tc>
          <w:tcPr>
            <w:tcW w:type="dxa" w:w="5040"/>
            <w:vAlign w:val="center"/>
          </w:tcPr>
          <w:p>
            <w:r/>
            <w:r>
              <w:rPr>
                <w:rFonts w:ascii="Aptos" w:hAnsi="Aptos"/>
                <w:b w:val="0"/>
                <w:sz w:val="19"/>
              </w:rPr>
              <w:t>Cache / ephemeral state</w:t>
            </w:r>
          </w:p>
        </w:tc>
        <w:tc>
          <w:tcPr>
            <w:tcW w:type="dxa" w:w="5040"/>
            <w:vAlign w:val="center"/>
          </w:tcPr>
          <w:p>
            <w:r/>
            <w:r>
              <w:rPr>
                <w:rFonts w:ascii="Aptos" w:hAnsi="Aptos"/>
                <w:b w:val="0"/>
                <w:sz w:val="19"/>
              </w:rPr>
              <w:t>Redis</w:t>
            </w:r>
          </w:p>
        </w:tc>
      </w:tr>
      <w:tr>
        <w:tc>
          <w:tcPr>
            <w:tcW w:type="dxa" w:w="5040"/>
            <w:vAlign w:val="center"/>
          </w:tcPr>
          <w:p>
            <w:r/>
            <w:r>
              <w:rPr>
                <w:rFonts w:ascii="Aptos" w:hAnsi="Aptos"/>
                <w:b w:val="0"/>
                <w:sz w:val="19"/>
              </w:rPr>
              <w:t>Event backbone</w:t>
            </w:r>
          </w:p>
        </w:tc>
        <w:tc>
          <w:tcPr>
            <w:tcW w:type="dxa" w:w="5040"/>
            <w:vAlign w:val="center"/>
          </w:tcPr>
          <w:p>
            <w:r/>
            <w:r>
              <w:rPr>
                <w:rFonts w:ascii="Aptos" w:hAnsi="Aptos"/>
                <w:b w:val="0"/>
                <w:sz w:val="19"/>
              </w:rPr>
              <w:t>Kafka</w:t>
            </w:r>
          </w:p>
        </w:tc>
      </w:tr>
      <w:tr>
        <w:tc>
          <w:tcPr>
            <w:tcW w:type="dxa" w:w="5040"/>
            <w:vAlign w:val="center"/>
          </w:tcPr>
          <w:p>
            <w:r/>
            <w:r>
              <w:rPr>
                <w:rFonts w:ascii="Aptos" w:hAnsi="Aptos"/>
                <w:b w:val="0"/>
                <w:sz w:val="19"/>
              </w:rPr>
              <w:t>Authentication / RBAC</w:t>
            </w:r>
          </w:p>
        </w:tc>
        <w:tc>
          <w:tcPr>
            <w:tcW w:type="dxa" w:w="5040"/>
            <w:vAlign w:val="center"/>
          </w:tcPr>
          <w:p>
            <w:r/>
            <w:r>
              <w:rPr>
                <w:rFonts w:ascii="Aptos" w:hAnsi="Aptos"/>
                <w:b w:val="0"/>
                <w:sz w:val="19"/>
              </w:rPr>
              <w:t>Keycloak</w:t>
            </w:r>
          </w:p>
        </w:tc>
      </w:tr>
      <w:tr>
        <w:tc>
          <w:tcPr>
            <w:tcW w:type="dxa" w:w="5040"/>
            <w:vAlign w:val="center"/>
          </w:tcPr>
          <w:p>
            <w:r/>
            <w:r>
              <w:rPr>
                <w:rFonts w:ascii="Aptos" w:hAnsi="Aptos"/>
                <w:b w:val="0"/>
                <w:sz w:val="19"/>
              </w:rPr>
              <w:t>Labs</w:t>
            </w:r>
          </w:p>
        </w:tc>
        <w:tc>
          <w:tcPr>
            <w:tcW w:type="dxa" w:w="5040"/>
            <w:vAlign w:val="center"/>
          </w:tcPr>
          <w:p>
            <w:r/>
            <w:r>
              <w:rPr>
                <w:rFonts w:ascii="Aptos" w:hAnsi="Aptos"/>
                <w:b w:val="0"/>
                <w:sz w:val="19"/>
              </w:rPr>
              <w:t>Docker initially; Kubernetes later</w:t>
            </w:r>
          </w:p>
        </w:tc>
      </w:tr>
      <w:tr>
        <w:tc>
          <w:tcPr>
            <w:tcW w:type="dxa" w:w="5040"/>
            <w:vAlign w:val="center"/>
          </w:tcPr>
          <w:p>
            <w:r/>
            <w:r>
              <w:rPr>
                <w:rFonts w:ascii="Aptos" w:hAnsi="Aptos"/>
                <w:b w:val="0"/>
                <w:sz w:val="19"/>
              </w:rPr>
              <w:t>Observability</w:t>
            </w:r>
          </w:p>
        </w:tc>
        <w:tc>
          <w:tcPr>
            <w:tcW w:type="dxa" w:w="5040"/>
            <w:vAlign w:val="center"/>
          </w:tcPr>
          <w:p>
            <w:r/>
            <w:r>
              <w:rPr>
                <w:rFonts w:ascii="Aptos" w:hAnsi="Aptos"/>
                <w:b w:val="0"/>
                <w:sz w:val="19"/>
              </w:rPr>
              <w:t>OpenTelemetry + Prometheus + Grafana</w:t>
            </w:r>
          </w:p>
        </w:tc>
      </w:tr>
      <w:tr>
        <w:tc>
          <w:tcPr>
            <w:tcW w:type="dxa" w:w="5040"/>
            <w:vAlign w:val="center"/>
          </w:tcPr>
          <w:p>
            <w:r/>
            <w:r>
              <w:rPr>
                <w:rFonts w:ascii="Aptos" w:hAnsi="Aptos"/>
                <w:b w:val="0"/>
                <w:sz w:val="19"/>
              </w:rPr>
              <w:t>CI/CD</w:t>
            </w:r>
          </w:p>
        </w:tc>
        <w:tc>
          <w:tcPr>
            <w:tcW w:type="dxa" w:w="5040"/>
            <w:vAlign w:val="center"/>
          </w:tcPr>
          <w:p>
            <w:r/>
            <w:r>
              <w:rPr>
                <w:rFonts w:ascii="Aptos" w:hAnsi="Aptos"/>
                <w:b w:val="0"/>
                <w:sz w:val="19"/>
              </w:rPr>
              <w:t>GitHub Actions + Argo CD when Kubernetes is introduced</w:t>
            </w:r>
          </w:p>
        </w:tc>
      </w:tr>
    </w:tbl>
    <w:p>
      <w:pPr>
        <w:pStyle w:val="Heading1"/>
      </w:pPr>
      <w:r>
        <w:t>16. Initial Repository / Module Structure</w:t>
      </w:r>
    </w:p>
    <w:p>
      <w:pPr>
        <w:pStyle w:val="CodeBlock"/>
      </w:pPr>
      <w:r>
        <w:rPr>
          <w:rFonts w:ascii="Consolas" w:hAnsi="Consolas"/>
        </w:rPr>
        <w:t>adaptive-learning/</w:t>
        <w:br/>
        <w:t>│</w:t>
        <w:br/>
        <w:t>├── web-ui/</w:t>
        <w:br/>
        <w:t>│</w:t>
        <w:br/>
        <w:t>├── learning-platform/             # Spring Boot modular monolith</w:t>
        <w:br/>
        <w:t>│   ├── identity/</w:t>
        <w:br/>
        <w:t>│   ├── learner/</w:t>
        <w:br/>
        <w:t>│   ├── curriculum/</w:t>
        <w:br/>
        <w:t>│   ├── knowledgegraph/</w:t>
        <w:br/>
        <w:t>│   ├── content/</w:t>
        <w:br/>
        <w:t>│   ├── assessment/</w:t>
        <w:br/>
        <w:t>│   ├── mastery/</w:t>
        <w:br/>
        <w:t>│   ├── recommendation/</w:t>
        <w:br/>
        <w:t>│   ├── lab/</w:t>
        <w:br/>
        <w:t>│   └── analytics/</w:t>
        <w:br/>
        <w:t>│</w:t>
        <w:br/>
        <w:t>├── ramals-ai/                     # Python / FastAPI</w:t>
        <w:br/>
        <w:t>│   ├── orchestrator/</w:t>
        <w:br/>
        <w:t>│   ├── diagnostic_agent/</w:t>
        <w:br/>
        <w:t>│   ├── tutor_agent/</w:t>
        <w:br/>
        <w:t>│   ├── assessment_agent/</w:t>
        <w:br/>
        <w:t>│   ├── adaptation_agent/</w:t>
        <w:br/>
        <w:t>│   ├── retrieval/</w:t>
        <w:br/>
        <w:t>│   └── guardrails/</w:t>
        <w:br/>
        <w:t>│</w:t>
        <w:br/>
        <w:t>├── knowledge/</w:t>
        <w:br/>
        <w:t>│   └── kafka/</w:t>
        <w:br/>
        <w:t>│       ├── skill-graph/</w:t>
        <w:br/>
        <w:t>│       ├── content/</w:t>
        <w:br/>
        <w:t>│       ├── assessments/</w:t>
        <w:br/>
        <w:t>│       └── labs/</w:t>
        <w:br/>
        <w:t>│</w:t>
        <w:br/>
        <w:t>├── infrastructure/</w:t>
        <w:br/>
        <w:t>│   ├── docker/</w:t>
        <w:br/>
        <w:t>│   ├── kubernetes/</w:t>
        <w:br/>
        <w:t>│   └── observability/</w:t>
        <w:br/>
        <w:t>│</w:t>
        <w:br/>
        <w:t>└── docs/</w:t>
        <w:br/>
        <w:t xml:space="preserve">    ├── architecture/</w:t>
        <w:br/>
        <w:t xml:space="preserve">    ├── adr/</w:t>
        <w:br/>
        <w:t xml:space="preserve">    ├── api/</w:t>
        <w:br/>
        <w:t xml:space="preserve">    └── research/</w:t>
      </w:r>
    </w:p>
    <w:p>
      <w:r>
        <w:t>Start as a modular monolith for the core learning platform plus a separate Python AI service. Do not create a microservice per module until there is a concrete scaling, deployment, ownership or isolation reason.</w:t>
      </w:r>
    </w:p>
    <w:p>
      <w:pPr>
        <w:pStyle w:val="Heading1"/>
      </w:pPr>
      <w:r>
        <w:t>17. Event-Driven Learning Data</w:t>
      </w:r>
    </w:p>
    <w:p>
      <w:r>
        <w:t>Kafka can later serve as the platform's learning-event backbone. This creates decoupling for analytics and a valuable longitudinal dataset.</w:t>
      </w:r>
    </w:p>
    <w:p>
      <w:pPr>
        <w:pStyle w:val="CodeBlock"/>
      </w:pPr>
      <w:r>
        <w:rPr>
          <w:rFonts w:ascii="Consolas" w:hAnsi="Consolas"/>
        </w:rPr>
        <w:t>LEARNER_STARTED_TOPIC</w:t>
        <w:br/>
        <w:t>LESSON_VIEWED</w:t>
        <w:br/>
        <w:t>LESSON_COMPLETED</w:t>
        <w:br/>
        <w:t>QUESTION_ANSWERED</w:t>
        <w:br/>
        <w:t>ASSESSMENT_SUBMITTED</w:t>
        <w:br/>
        <w:t>ASSESSMENT_EVALUATED</w:t>
        <w:br/>
        <w:t>LAB_STARTED</w:t>
        <w:br/>
        <w:t>LAB_COMPLETED</w:t>
        <w:br/>
        <w:t>MASTERY_UPDATED</w:t>
        <w:br/>
        <w:t>SKILL_MASTERED</w:t>
        <w:br/>
        <w:t>REMEDIATION_REQUIRED</w:t>
        <w:br/>
        <w:t>LEARNING_PATH_CHANGED</w:t>
      </w:r>
    </w:p>
    <w:p>
      <w:r>
        <w:t>Events should contain stable identifiers, timestamps, versioned schemas and evidence references. Avoid placing sensitive free-form learner content into events unless necessary.</w:t>
      </w:r>
    </w:p>
    <w:p>
      <w:pPr>
        <w:pStyle w:val="Heading1"/>
      </w:pPr>
      <w:r>
        <w:t>18. Suggested Core Data Model</w:t>
      </w:r>
    </w:p>
    <w:p>
      <w:pPr>
        <w:pStyle w:val="CodeBlock"/>
      </w:pPr>
      <w:r>
        <w:rPr>
          <w:rFonts w:ascii="Consolas" w:hAnsi="Consolas"/>
        </w:rPr>
        <w:t>Learner</w:t>
        <w:br/>
        <w:t>LearnerGoal</w:t>
        <w:br/>
        <w:t>Domain</w:t>
        <w:br/>
        <w:t>Skill</w:t>
        <w:br/>
        <w:t>SkillPrerequisite</w:t>
        <w:br/>
        <w:t>LearningObjective</w:t>
        <w:br/>
        <w:t>ContentResource</w:t>
        <w:br/>
        <w:t>Assessment</w:t>
        <w:br/>
        <w:t>AssessmentItem</w:t>
        <w:br/>
        <w:t>AssessmentAttempt</w:t>
        <w:br/>
        <w:t>AssessmentResponse</w:t>
        <w:br/>
        <w:t>LabDefinition</w:t>
        <w:br/>
        <w:t>LabAttempt</w:t>
        <w:br/>
        <w:t>Evidence</w:t>
        <w:br/>
        <w:t>MasterySnapshot</w:t>
        <w:br/>
        <w:t>LearningRecommendation</w:t>
        <w:br/>
        <w:t>LearningSession</w:t>
        <w:br/>
        <w:t>AgentRun</w:t>
        <w:br/>
        <w:t>AgentDecision</w:t>
        <w:br/>
        <w:t>PolicyDecision</w:t>
        <w:br/>
        <w:t>LearningEvent</w:t>
      </w:r>
    </w:p>
    <w:p>
      <w:r>
        <w:t>A key pattern is Evidence → MasterySnapshot → Recommendation. This preserves the chain from observed performance to calculated knowledge state to the next instructional action.</w:t>
      </w:r>
    </w:p>
    <w:p>
      <w:pPr>
        <w:pStyle w:val="Heading1"/>
      </w:pPr>
      <w:r>
        <w:t>19. API Boundaries (Illustrative)</w:t>
      </w:r>
    </w:p>
    <w:p>
      <w:pPr>
        <w:pStyle w:val="CodeBlock"/>
      </w:pPr>
      <w:r>
        <w:rPr>
          <w:rFonts w:ascii="Consolas" w:hAnsi="Consolas"/>
        </w:rPr>
        <w:t>POST /api/learners/{id}/diagnostics</w:t>
        <w:br/>
        <w:t>GET  /api/learners/{id}/mastery</w:t>
        <w:br/>
        <w:t>GET  /api/learners/{id}/recommendations/next</w:t>
        <w:br/>
        <w:br/>
        <w:t>GET  /api/domains/{domainId}/skills</w:t>
        <w:br/>
        <w:t>GET  /api/skills/{skillId}</w:t>
        <w:br/>
        <w:br/>
        <w:t>POST /api/learning-sessions</w:t>
        <w:br/>
        <w:t>POST /api/learning-sessions/{id}/teach</w:t>
        <w:br/>
        <w:t>POST /api/learning-sessions/{id}/assess</w:t>
        <w:br/>
        <w:br/>
        <w:t>POST /api/assessments/{id}/attempts</w:t>
        <w:br/>
        <w:t>POST /api/labs/{id}/attempts</w:t>
        <w:br/>
        <w:br/>
        <w:t>POST /internal/mastery/recalculate</w:t>
        <w:br/>
        <w:t>POST /internal/ramals/recommend</w:t>
        <w:br/>
        <w:t>POST /internal/ramals/tutor</w:t>
      </w:r>
    </w:p>
    <w:p>
      <w:r>
        <w:t>Public APIs should expose platform concepts; internal APIs can expose agent operations. Do not make the UI directly orchestrate agents.</w:t>
      </w:r>
    </w:p>
    <w:p>
      <w:pPr>
        <w:pStyle w:val="Heading1"/>
      </w:pPr>
      <w:r>
        <w:t>20. Implementation Roadmap</w:t>
      </w:r>
    </w:p>
    <w:p>
      <w:pPr/>
      <w:r>
        <w:t>This roadmap is the canonical version numbering for all RAMALS documents. Other architecture, security, CI/CD, performance and technology documents should reference these meanings.</w:t>
      </w:r>
    </w:p>
    <w:p>
      <w:pPr>
        <w:pStyle w:val="ListBullet"/>
      </w:pPr>
      <w:r>
        <w:t>MVP-0 - Deterministic Adaptive Baseline: Curated Kafka curriculum, diagnostic, immutable evidence, WeightedMasteryCalculatorV1, EvidenceConfidenceCalculatorV1, per-skill thresholds, recommendations, provenance, retention-ready schema, Zero Trust baseline.</w:t>
      </w:r>
    </w:p>
    <w:p>
      <w:pPr>
        <w:pStyle w:val="ListBullet"/>
      </w:pPr>
      <w:r>
        <w:t>MVP-1 - Agentic Intelligence: Python AI service, structured outputs, Diagnostic/Tutor/Assessment/Adaptation agents, LangGraph, policy gates, AI evaluation/tracing. No agent owns authoritative mastery.</w:t>
      </w:r>
    </w:p>
    <w:p>
      <w:pPr>
        <w:pStyle w:val="ListBullet"/>
      </w:pPr>
      <w:r>
        <w:t>MVP-2 - Grounded and Durable Intelligence: RAG with authorized/provenanced content; durable/checkpointed orchestration where justified; human-in-the-loop controls; generated-assessment trust pipeline.</w:t>
      </w:r>
    </w:p>
    <w:p>
      <w:pPr>
        <w:pStyle w:val="ListBullet"/>
      </w:pPr>
      <w:r>
        <w:t>MVP-3 - Secure Interactive Labs: Ephemeral isolated labs, machine validators, controlled failure scenarios, resource/network limits and stronger sandboxing.</w:t>
      </w:r>
    </w:p>
    <w:p>
      <w:pPr>
        <w:pStyle w:val="ListBullet"/>
      </w:pPr>
      <w:r>
        <w:t>MVP-4 - Multi-Domain and Multi-Tenant: Java/Python/AWS/etc. domain packages, tenant isolation, quotas, reporting, content assignment and operational scale.</w:t>
      </w:r>
    </w:p>
    <w:p>
      <w:pPr>
        <w:pStyle w:val="ListBullet"/>
      </w:pPr>
      <w:r>
        <w:t>MVP-5 - Advanced Learning Science / Research: Calibrated BKT/IRT/CAT or hybrid models, sequencing experimentation, longitudinal retention modeling and validated research claims.</w:t>
      </w:r>
    </w:p>
    <w:p>
      <w:pPr>
        <w:pStyle w:val="Heading1"/>
      </w:pPr>
      <w:r>
        <w:t>21. What Not to Build First</w:t>
      </w:r>
    </w:p>
    <w:p>
      <w:pPr>
        <w:pStyle w:val="ListBullet"/>
      </w:pPr>
      <w:r>
        <w:t>Do not support every ecosystem in the first release.</w:t>
      </w:r>
    </w:p>
    <w:p>
      <w:pPr>
        <w:pStyle w:val="ListBullet"/>
      </w:pPr>
      <w:r>
        <w:t>Do not create 10–15 autonomous agents before proving the adaptive loop.</w:t>
      </w:r>
    </w:p>
    <w:p>
      <w:pPr>
        <w:pStyle w:val="ListBullet"/>
      </w:pPr>
      <w:r>
        <w:t>Do not start with Kubernetes if Docker can validate the lab concept.</w:t>
      </w:r>
    </w:p>
    <w:p>
      <w:pPr>
        <w:pStyle w:val="ListBullet"/>
      </w:pPr>
      <w:r>
        <w:t>Do not let the LLM directly write authoritative mastery state.</w:t>
      </w:r>
    </w:p>
    <w:p>
      <w:pPr>
        <w:pStyle w:val="ListBullet"/>
      </w:pPr>
      <w:r>
        <w:t>Do not create a microservice for every bounded context on day one.</w:t>
      </w:r>
    </w:p>
    <w:p>
      <w:pPr>
        <w:pStyle w:val="ListBullet"/>
      </w:pPr>
      <w:r>
        <w:t>Do not generate all curriculum dynamically; curate the learning graph and critical assessments.</w:t>
      </w:r>
    </w:p>
    <w:p>
      <w:pPr>
        <w:pStyle w:val="ListBullet"/>
      </w:pPr>
      <w:r>
        <w:t>Do not optimize for chat experience alone; optimize for measurable learning evidence.</w:t>
      </w:r>
    </w:p>
    <w:p>
      <w:pPr>
        <w:pStyle w:val="ListBullet"/>
      </w:pPr>
      <w:r>
        <w:t>Do not add reinforcement learning until there is enough trustworthy longitudinal data to justify it.</w:t>
      </w:r>
    </w:p>
    <w:p>
      <w:pPr>
        <w:pStyle w:val="Heading1"/>
      </w:pPr>
      <w:r>
        <w:t>22. Expansion to Multiple Ecosystems</w:t>
      </w:r>
    </w:p>
    <w:p>
      <w:pPr/>
      <w:r>
        <w:t>The RAMALS core is domain-independent; domain packages are intentionally domain-specific. Adding a new ecosystem is not just adding a skill-graph configuration. It requires curated objectives, assessments, content, difficulty calibration, optional labs and domain-specific validators.</w:t>
      </w:r>
    </w:p>
    <w:p>
      <w:pPr>
        <w:pStyle w:val="CodeBlock"/>
      </w:pPr>
      <w:r>
        <w:t>RAMALS CORE</w:t>
        <w:br/>
        <w:t>- Evidence / Mastery / Confidence Engine</w:t>
        <w:br/>
        <w:t>- Recommendation / Progression Policy</w:t>
        <w:br/>
        <w:t>- Learning Session State</w:t>
        <w:br/>
        <w:t>- Agent Orchestration and Policy Gates</w:t>
        <w:br/>
        <w:t>- Experimentation / Analytics / Audit</w:t>
        <w:br/>
        <w:br/>
        <w:t>DOMAIN PACKAGE</w:t>
        <w:br/>
        <w:t>- Skill graph and prerequisites</w:t>
        <w:br/>
        <w:t>- Learning objectives</w:t>
        <w:br/>
        <w:t>- Lessons/resources</w:t>
        <w:br/>
        <w:t>- Assessment bank and difficulty metadata</w:t>
        <w:br/>
        <w:t>- Lab definitions</w:t>
        <w:br/>
        <w:t>- Domain-specific validators</w:t>
        <w:br/>
        <w:t>- Licensed/curated knowledge sources</w:t>
        <w:br/>
        <w:br/>
        <w:t>Examples:</w:t>
        <w:br/>
        <w:t>KafkaDomainPackage</w:t>
        <w:br/>
        <w:t>JavaDomainPackage</w:t>
        <w:br/>
        <w:t>PythonDomainPackage</w:t>
        <w:br/>
        <w:t>AWSDomainPackage</w:t>
      </w:r>
    </w:p>
    <w:p>
      <w:pPr/>
      <w:r>
        <w:t>Invariant: extending to another domain should preserve core RAMALS semantics, but the content/assessment/lab engineering effort remains substantial and must be planned explicitly.</w:t>
      </w:r>
    </w:p>
    <w:p>
      <w:r/>
    </w:p>
    <w:p>
      <w:pPr>
        <w:pStyle w:val="Heading1"/>
      </w:pPr>
      <w:r>
        <w:t>23. Research Direction: RAMALS</w:t>
      </w:r>
    </w:p>
    <w:p>
      <w:pPr/>
      <w:r>
        <w:t>RAMALS treats WeightedMasteryCalculatorV1 as a deterministic, explainable and reproducible control model - not as a claim of psychometric optimality. BKT, IRT, DKT and hybrid approaches are challenger models that must demonstrate better calibration, predictive validity or learning outcomes before replacing the control model.</w:t>
      </w:r>
    </w:p>
    <w:p>
      <w:pPr>
        <w:pStyle w:val="ListBullet"/>
      </w:pPr>
      <w:r>
        <w:t>How well does WeightedMasteryCalculatorV1 predict future performance and retention?</w:t>
      </w:r>
    </w:p>
    <w:p>
      <w:pPr>
        <w:pStyle w:val="ListBullet"/>
      </w:pPr>
      <w:r>
        <w:t>Does guessing-aware normalization improve MCQ calibration without harming interpretability?</w:t>
      </w:r>
    </w:p>
    <w:p>
      <w:pPr>
        <w:pStyle w:val="ListBullet"/>
      </w:pPr>
      <w:r>
        <w:t>Do difficulty-coverage requirements reduce false mastery caused by easy-item-heavy evidence?</w:t>
      </w:r>
    </w:p>
    <w:p>
      <w:pPr>
        <w:pStyle w:val="ListBullet"/>
      </w:pPr>
      <w:r>
        <w:t>How should BKT/IRT parameters be calibrated and validated for technical-skill domains?</w:t>
      </w:r>
    </w:p>
    <w:p>
      <w:pPr>
        <w:pStyle w:val="ListBullet"/>
      </w:pPr>
      <w:r>
        <w:t>Can multi-agent adaptation improve learning gain, retention or time-to-mastery after controlling for the mastery estimator?</w:t>
      </w:r>
    </w:p>
    <w:p>
      <w:pPr>
        <w:pStyle w:val="ListBullet"/>
      </w:pPr>
      <w:r>
        <w:t>When should an LLM recommendation be overridden by deterministic pedagogical/security policy?</w:t>
      </w:r>
    </w:p>
    <w:p>
      <w:pPr>
        <w:pStyle w:val="ListBullet"/>
      </w:pPr>
      <w:r>
        <w:t>How do reliability, latency and inference cost trade against measurable educational benefit?</w:t>
      </w:r>
    </w:p>
    <w:p>
      <w:pPr/>
      <w:r>
        <w:t>Experimental progression:</w:t>
      </w:r>
    </w:p>
    <w:p>
      <w:pPr>
        <w:pStyle w:val="ListBullet"/>
      </w:pPr>
      <w:r>
        <w:t>Static curriculum vs deterministic adaptive baseline.</w:t>
      </w:r>
    </w:p>
    <w:p>
      <w:pPr>
        <w:pStyle w:val="ListBullet"/>
      </w:pPr>
      <w:r>
        <w:t>WeightedMasteryCalculatorV1 vs calibrated BKT/IRT challengers.</w:t>
      </w:r>
    </w:p>
    <w:p>
      <w:pPr>
        <w:pStyle w:val="ListBullet"/>
      </w:pPr>
      <w:r>
        <w:t>Deterministic adaptive baseline vs single-agent tutor.</w:t>
      </w:r>
    </w:p>
    <w:p>
      <w:pPr>
        <w:pStyle w:val="ListBullet"/>
      </w:pPr>
      <w:r>
        <w:t>Single-agent tutor vs RAMALS multi-agent system.</w:t>
      </w:r>
    </w:p>
    <w:p>
      <w:pPr>
        <w:pStyle w:val="ListBullet"/>
      </w:pPr>
      <w:r>
        <w:t>All comparisons use versioned curriculum, immutable evidence and pre-registered analysis plans.</w:t>
      </w:r>
    </w:p>
    <w:p>
      <w:r/>
    </w:p>
    <w:p>
      <w:r/>
    </w:p>
    <w:p>
      <w:r/>
    </w:p>
    <w:p>
      <w:pPr>
        <w:pStyle w:val="Heading1"/>
      </w:pPr>
      <w:r>
        <w:t>24. Metrics</w:t>
      </w:r>
    </w:p>
    <w:p>
      <w:pPr/>
      <w:r>
        <w:t>RAMALS metrics are divided into learning effectiveness, deterministic-system performance, agent-path performance and economics. This avoids comparing millisecond deterministic decisions with second-scale LLM interactions as though they share one SLO.</w:t>
      </w:r>
    </w:p>
    <w:p>
      <w:pPr>
        <w:pStyle w:val="ListBullet"/>
      </w:pPr>
      <w:r>
        <w:t>Learning effectiveness: learning gain, retention, time-to-mastery, remediation success, transfer to novel problems and calibration error.</w:t>
      </w:r>
    </w:p>
    <w:p>
      <w:pPr>
        <w:pStyle w:val="ListBullet"/>
      </w:pPr>
      <w:r>
        <w:t>Deterministic path: mastery calculation, evidence-confidence calculation, recommendation latency, Adaptive Decision Latency, API p50/p95/p99 and correctness.</w:t>
      </w:r>
    </w:p>
    <w:p>
      <w:pPr>
        <w:pStyle w:val="ListBullet"/>
      </w:pPr>
      <w:r>
        <w:t>Agent path (MVP-1+): end-to-end agent latency in seconds, tool-call count, model/provider latency, token usage, cost, policy denials, human-approval wait and failure/retry rate.</w:t>
      </w:r>
    </w:p>
    <w:p>
      <w:pPr>
        <w:pStyle w:val="ListBullet"/>
      </w:pPr>
      <w:r>
        <w:t>Research comparison must report both pedagogical outcomes and engineering cost/reliability.</w:t>
      </w:r>
    </w:p>
    <w:p>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Category</w:t>
            </w:r>
          </w:p>
        </w:tc>
        <w:tc>
          <w:tcPr>
            <w:tcW w:type="dxa" w:w="5040"/>
            <w:vAlign w:val="center"/>
            <w:shd w:fill="D9EAF7"/>
          </w:tcPr>
          <w:p>
            <w:r/>
            <w:r>
              <w:rPr>
                <w:rFonts w:ascii="Aptos" w:hAnsi="Aptos"/>
                <w:b/>
                <w:sz w:val="19"/>
              </w:rPr>
              <w:t>Examples</w:t>
            </w:r>
          </w:p>
        </w:tc>
      </w:tr>
      <w:tr>
        <w:tc>
          <w:tcPr>
            <w:tcW w:type="dxa" w:w="5040"/>
            <w:vAlign w:val="center"/>
          </w:tcPr>
          <w:p>
            <w:r/>
            <w:r>
              <w:rPr>
                <w:rFonts w:ascii="Aptos" w:hAnsi="Aptos"/>
                <w:b w:val="0"/>
                <w:sz w:val="19"/>
              </w:rPr>
              <w:t>Learning</w:t>
            </w:r>
          </w:p>
        </w:tc>
        <w:tc>
          <w:tcPr>
            <w:tcW w:type="dxa" w:w="5040"/>
            <w:vAlign w:val="center"/>
          </w:tcPr>
          <w:p>
            <w:r/>
            <w:r>
              <w:rPr>
                <w:rFonts w:ascii="Aptos" w:hAnsi="Aptos"/>
                <w:b w:val="0"/>
                <w:sz w:val="19"/>
              </w:rPr>
              <w:t>Pre/post learning gain, mastery gain, retention, time-to-mastery, remediation success, transfer to labs.</w:t>
            </w:r>
          </w:p>
        </w:tc>
      </w:tr>
      <w:tr>
        <w:tc>
          <w:tcPr>
            <w:tcW w:type="dxa" w:w="5040"/>
            <w:vAlign w:val="center"/>
          </w:tcPr>
          <w:p>
            <w:r/>
            <w:r>
              <w:rPr>
                <w:rFonts w:ascii="Aptos" w:hAnsi="Aptos"/>
                <w:b w:val="0"/>
                <w:sz w:val="19"/>
              </w:rPr>
              <w:t>Engagement</w:t>
            </w:r>
          </w:p>
        </w:tc>
        <w:tc>
          <w:tcPr>
            <w:tcW w:type="dxa" w:w="5040"/>
            <w:vAlign w:val="center"/>
          </w:tcPr>
          <w:p>
            <w:r/>
            <w:r>
              <w:rPr>
                <w:rFonts w:ascii="Aptos" w:hAnsi="Aptos"/>
                <w:b w:val="0"/>
                <w:sz w:val="19"/>
              </w:rPr>
              <w:t>Session completion, return rate, lab completion, abandonment by concept.</w:t>
            </w:r>
          </w:p>
        </w:tc>
      </w:tr>
      <w:tr>
        <w:tc>
          <w:tcPr>
            <w:tcW w:type="dxa" w:w="5040"/>
            <w:vAlign w:val="center"/>
          </w:tcPr>
          <w:p>
            <w:r/>
            <w:r>
              <w:rPr>
                <w:rFonts w:ascii="Aptos" w:hAnsi="Aptos"/>
                <w:b w:val="0"/>
                <w:sz w:val="19"/>
              </w:rPr>
              <w:t>Adaptation</w:t>
            </w:r>
          </w:p>
        </w:tc>
        <w:tc>
          <w:tcPr>
            <w:tcW w:type="dxa" w:w="5040"/>
            <w:vAlign w:val="center"/>
          </w:tcPr>
          <w:p>
            <w:r/>
            <w:r>
              <w:rPr>
                <w:rFonts w:ascii="Aptos" w:hAnsi="Aptos"/>
                <w:b w:val="0"/>
                <w:sz w:val="19"/>
              </w:rPr>
              <w:t>Recommendation acceptance, successful next-step rate, unnecessary remediation rate.</w:t>
            </w:r>
          </w:p>
        </w:tc>
      </w:tr>
      <w:tr>
        <w:tc>
          <w:tcPr>
            <w:tcW w:type="dxa" w:w="5040"/>
            <w:vAlign w:val="center"/>
          </w:tcPr>
          <w:p>
            <w:r/>
            <w:r>
              <w:rPr>
                <w:rFonts w:ascii="Aptos" w:hAnsi="Aptos"/>
                <w:b w:val="0"/>
                <w:sz w:val="19"/>
              </w:rPr>
              <w:t>Reliability</w:t>
            </w:r>
          </w:p>
        </w:tc>
        <w:tc>
          <w:tcPr>
            <w:tcW w:type="dxa" w:w="5040"/>
            <w:vAlign w:val="center"/>
          </w:tcPr>
          <w:p>
            <w:r/>
            <w:r>
              <w:rPr>
                <w:rFonts w:ascii="Aptos" w:hAnsi="Aptos"/>
                <w:b w:val="0"/>
                <w:sz w:val="19"/>
              </w:rPr>
              <w:t>Invalid agent action rate, hallucination rate, policy rejection rate, scoring disagreement.</w:t>
            </w:r>
          </w:p>
        </w:tc>
      </w:tr>
      <w:tr>
        <w:tc>
          <w:tcPr>
            <w:tcW w:type="dxa" w:w="5040"/>
            <w:vAlign w:val="center"/>
          </w:tcPr>
          <w:p>
            <w:r/>
            <w:r>
              <w:rPr>
                <w:rFonts w:ascii="Aptos" w:hAnsi="Aptos"/>
                <w:b w:val="0"/>
                <w:sz w:val="19"/>
              </w:rPr>
              <w:t>Operations</w:t>
            </w:r>
          </w:p>
        </w:tc>
        <w:tc>
          <w:tcPr>
            <w:tcW w:type="dxa" w:w="5040"/>
            <w:vAlign w:val="center"/>
          </w:tcPr>
          <w:p>
            <w:r/>
            <w:r>
              <w:rPr>
                <w:rFonts w:ascii="Aptos" w:hAnsi="Aptos"/>
                <w:b w:val="0"/>
                <w:sz w:val="19"/>
              </w:rPr>
              <w:t>Latency, token cost, lab provisioning time, failure rate, queue depth.</w:t>
            </w:r>
          </w:p>
        </w:tc>
      </w:tr>
    </w:tbl>
    <w:p>
      <w:pPr>
        <w:pStyle w:val="Heading1"/>
      </w:pPr>
      <w:r>
        <w:t>25. Security and Governance</w:t>
      </w:r>
    </w:p>
    <w:p>
      <w:pPr>
        <w:pStyle w:val="ListBullet"/>
      </w:pPr>
      <w:r>
        <w:t>Use Keycloak/OIDC for identity and role-based access.</w:t>
      </w:r>
    </w:p>
    <w:p>
      <w:pPr>
        <w:pStyle w:val="ListBullet"/>
      </w:pPr>
      <w:r>
        <w:t>Separate learner, instructor, content-author and administrator permissions.</w:t>
      </w:r>
    </w:p>
    <w:p>
      <w:pPr>
        <w:pStyle w:val="ListBullet"/>
      </w:pPr>
      <w:r>
        <w:t>Do not expose provider API keys or internal service tokens to the browser.</w:t>
      </w:r>
    </w:p>
    <w:p>
      <w:pPr>
        <w:pStyle w:val="ListBullet"/>
      </w:pPr>
      <w:r>
        <w:t>Restrict agent tools by explicit allowlists and scoped service identities.</w:t>
      </w:r>
    </w:p>
    <w:p>
      <w:pPr>
        <w:pStyle w:val="ListBullet"/>
      </w:pPr>
      <w:r>
        <w:t>Audit agent actions and administrative changes.</w:t>
      </w:r>
    </w:p>
    <w:p>
      <w:pPr>
        <w:pStyle w:val="ListBullet"/>
      </w:pPr>
      <w:r>
        <w:t>Define retention and deletion policies for learner interaction data.</w:t>
      </w:r>
    </w:p>
    <w:p>
      <w:pPr>
        <w:pStyle w:val="ListBullet"/>
      </w:pPr>
      <w:r>
        <w:t>Treat generated assessments as versioned content; preserve what a learner actually saw.</w:t>
      </w:r>
    </w:p>
    <w:p>
      <w:pPr>
        <w:pStyle w:val="ListBullet"/>
      </w:pPr>
      <w:r>
        <w:t>Protect lab infrastructure from arbitrary network or host access.</w:t>
      </w:r>
    </w:p>
    <w:p>
      <w:pPr>
        <w:pStyle w:val="ListBullet"/>
      </w:pPr>
      <w:r>
        <w:t>Rate-limit expensive AI and lab operations.</w:t>
      </w:r>
    </w:p>
    <w:p>
      <w:pPr>
        <w:pStyle w:val="Heading1"/>
      </w:pPr>
      <w:r>
        <w:t>26. First Development Sprint</w:t>
      </w:r>
    </w:p>
    <w:p>
      <w:r>
        <w:t>A practical first sprint should produce a thin but working skeleton:</w:t>
      </w:r>
    </w:p>
    <w:p>
      <w:pPr>
        <w:pStyle w:val="ListNumber"/>
      </w:pPr>
      <w:r>
        <w:t>Create repository structure for web-ui, learning-platform, ramals-ai, knowledge/kafka and infrastructure.</w:t>
      </w:r>
    </w:p>
    <w:p>
      <w:pPr>
        <w:pStyle w:val="ListNumber"/>
      </w:pPr>
      <w:r>
        <w:t>Define Kafka Domain, Skill and SkillPrerequisite database entities.</w:t>
      </w:r>
    </w:p>
    <w:p>
      <w:pPr>
        <w:pStyle w:val="ListNumber"/>
      </w:pPr>
      <w:r>
        <w:t>Seed 15–25 Kafka concepts with prerequisite relationships.</w:t>
      </w:r>
    </w:p>
    <w:p>
      <w:pPr>
        <w:pStyle w:val="ListNumber"/>
      </w:pPr>
      <w:r>
        <w:t>Implement learner profile and learner goal.</w:t>
      </w:r>
    </w:p>
    <w:p>
      <w:pPr>
        <w:pStyle w:val="ListNumber"/>
      </w:pPr>
      <w:r>
        <w:t>Implement Evidence and MasterySnapshot entities.</w:t>
      </w:r>
    </w:p>
    <w:p>
      <w:pPr>
        <w:pStyle w:val="ListNumber"/>
      </w:pPr>
      <w:r>
        <w:t>Implement a deterministic weighted mastery calculator.</w:t>
      </w:r>
    </w:p>
    <w:p>
      <w:pPr>
        <w:pStyle w:val="ListNumber"/>
      </w:pPr>
      <w:r>
        <w:t>Implement a simple next-concept recommendation policy.</w:t>
      </w:r>
    </w:p>
    <w:p>
      <w:pPr>
        <w:pStyle w:val="ListNumber"/>
      </w:pPr>
      <w:r>
        <w:t>Create a Kafka diagnostic assessment with curated questions.</w:t>
      </w:r>
    </w:p>
    <w:p>
      <w:pPr>
        <w:pStyle w:val="ListNumber"/>
      </w:pPr>
      <w:r>
        <w:t>Expose APIs for diagnostic submission, mastery map and next recommendation.</w:t>
      </w:r>
    </w:p>
    <w:p>
      <w:pPr>
        <w:pStyle w:val="ListNumber"/>
      </w:pPr>
      <w:r>
        <w:t>Create a React page showing Kafka skill map and current mastery.</w:t>
      </w:r>
    </w:p>
    <w:p>
      <w:pPr>
        <w:pStyle w:val="ListNumber"/>
      </w:pPr>
      <w:r>
        <w:t>Only after this works, connect the first Diagnostic/Tutor agent.</w:t>
      </w:r>
    </w:p>
    <w:p>
      <w:r>
        <w:t>The sprint is successful when a learner can take a diagnostic and the system can produce an auditable skill map and next learning recommendation without relying on an LLM. That baseline becomes the control system against which RAMALS intelligence is added and evaluated.</w:t>
      </w:r>
    </w:p>
    <w:p>
      <w:pPr>
        <w:pStyle w:val="Heading1"/>
      </w:pPr>
      <w:r>
        <w:t>27. Definition of the Core Adaptive Loop</w:t>
      </w:r>
    </w:p>
    <w:p>
      <w:pPr>
        <w:pStyle w:val="CodeBlock"/>
      </w:pPr>
      <w:r>
        <w:rPr>
          <w:rFonts w:ascii="Consolas" w:hAnsi="Consolas"/>
        </w:rPr>
        <w:t>GOAL</w:t>
        <w:br/>
        <w:t xml:space="preserve"> ↓</w:t>
        <w:br/>
        <w:t>Observe Learner</w:t>
        <w:br/>
        <w:t xml:space="preserve"> ↓</w:t>
        <w:br/>
        <w:t>Collect Evidence</w:t>
        <w:br/>
        <w:t xml:space="preserve"> ↓</w:t>
        <w:br/>
        <w:t>Estimate Knowledge State</w:t>
        <w:br/>
        <w:t xml:space="preserve"> ↓</w:t>
        <w:br/>
        <w:t>Check Prerequisites</w:t>
        <w:br/>
        <w:t xml:space="preserve"> ↓</w:t>
        <w:br/>
        <w:t>Select Next Best Learning Action</w:t>
        <w:br/>
        <w:t xml:space="preserve"> ↓</w:t>
        <w:br/>
        <w:t>Teach / Practice / Assess / Remediate</w:t>
        <w:br/>
        <w:t xml:space="preserve"> ↓</w:t>
        <w:br/>
        <w:t>Collect New Evidence</w:t>
        <w:br/>
        <w:t xml:space="preserve"> ↓</w:t>
        <w:br/>
        <w:t>Recalculate Mastery</w:t>
        <w:br/>
        <w:t xml:space="preserve"> ↓</w:t>
        <w:br/>
        <w:t>Explain Decision</w:t>
        <w:br/>
        <w:t xml:space="preserve"> ↓</w:t>
        <w:br/>
        <w:t>Repeat Until Goal / Mastery</w:t>
      </w:r>
    </w:p>
    <w:p>
      <w:r>
        <w:t>This loop is the nucleus of the entire platform. Every later feature—RAG, additional agents, richer labs, Kubernetes, advanced mastery models and multi-domain expansion—should strengthen this loop rather than obscure it.</w:t>
      </w:r>
    </w:p>
    <w:p>
      <w:pPr>
        <w:pStyle w:val="Heading1"/>
      </w:pPr>
      <w:r>
        <w:t>28. Final Recommended Positioning</w:t>
      </w:r>
    </w:p>
    <w:p>
      <w:r>
        <w:rPr>
          <w:b/>
        </w:rPr>
        <w:t xml:space="preserve">Product: </w:t>
      </w:r>
      <w:r>
        <w:t>Adaptive Personalized Learning Platform</w:t>
      </w:r>
    </w:p>
    <w:p>
      <w:r>
        <w:rPr>
          <w:b/>
        </w:rPr>
        <w:t xml:space="preserve">Core intelligence: </w:t>
      </w:r>
      <w:r>
        <w:t>Reliable Adaptive Multi-Agent Learning System (RAMALS)</w:t>
      </w:r>
    </w:p>
    <w:p>
      <w:r>
        <w:rPr>
          <w:b/>
        </w:rPr>
        <w:t xml:space="preserve">Initial validation domain: </w:t>
      </w:r>
      <w:r>
        <w:t>Apache Kafka</w:t>
      </w:r>
    </w:p>
    <w:p>
      <w:r>
        <w:rPr>
          <w:b/>
        </w:rPr>
        <w:t xml:space="preserve">Engineering strategy: </w:t>
      </w:r>
      <w:r>
        <w:t>Deterministic adaptive baseline → four specialized agents → LangGraph → RAG → labs → reliability → multi-domain</w:t>
      </w:r>
    </w:p>
    <w:p>
      <w:r>
        <w:rPr>
          <w:b/>
        </w:rPr>
        <w:t xml:space="preserve">Research strategy: </w:t>
      </w:r>
      <w:r>
        <w:t>Measure whether reliable multi-agent adaptation improves learning gain, retention and time-to-mastery while remaining explainable and auditable.</w:t>
      </w:r>
    </w:p>
    <w:p/>
    <w:p>
      <w:pPr>
        <w:jc w:val="center"/>
      </w:pPr>
      <w:r>
        <w:rPr>
          <w:b/>
          <w:sz w:val="24"/>
        </w:rPr>
        <w:t>Build the adaptive learning loop first. Make intelligence measurable. Then scale the agents and domains.</w:t>
      </w:r>
    </w:p>
    <w:p>
      <w:r/>
    </w:p>
    <w:p>
      <w:pPr>
        <w:pStyle w:val="Heading1"/>
      </w:pPr>
      <w:r>
        <w:t>29. v1.1 Architecture Review History — Superseded by v1.2 Canonical Sections</w:t>
      </w:r>
    </w:p>
    <w:p>
      <w:r>
        <w:t>This section is retained only as review history. Its decisions have been folded into the canonical v1.2 sections above. If wording here conflicts with Sections 5-7, 11, 20, 22-24 or the MVP-0 HLD/LLD v1.2, the canonical v1.2 sections and HLD/LLD take precedence.</w:t>
      </w:r>
    </w:p>
    <w:p>
      <w:pPr>
        <w:pStyle w:val="Heading2"/>
      </w:pPr>
      <w:r>
        <w:t>29.1 Mastery Cold Start, Evidence Confidence and Insufficient Evidence [Historical Review Note]</w:t>
      </w:r>
    </w:p>
    <w:p>
      <w:pPr>
        <w:pStyle w:val="CodeBlock"/>
      </w:pPr>
      <w:r>
        <w:t>Authoritative learner state now has two independent dimensions:</w:t>
        <w:br/>
        <w:br/>
        <w:t>1. mastery_score       — estimated competence from available evidence</w:t>
        <w:br/>
        <w:t>2. evidence_confidence — strength/sufficiency of the evidence supporting that estimate</w:t>
        <w:br/>
        <w:br/>
        <w:t>Example:</w:t>
        <w:br/>
        <w:t>mastery_score = 0.87</w:t>
        <w:br/>
        <w:t>evidence_confidence = 0.32</w:t>
        <w:br/>
        <w:t>status = PROVISIONALLY_MASTERED</w:t>
        <w:br/>
        <w:br/>
        <w:t>versus</w:t>
        <w:br/>
        <w:br/>
        <w:t>mastery_score = 0.87</w:t>
        <w:br/>
        <w:t>evidence_confidence = 0.91</w:t>
        <w:br/>
        <w:t>status = MASTERED</w:t>
      </w:r>
    </w:p>
    <w:p>
      <w:pPr>
        <w:pStyle w:val="ListBullet"/>
      </w:pPr>
      <w:r>
        <w:t>Missing evidence categories are excluded from the mastery denominator rather than scored as zero.</w:t>
      </w:r>
    </w:p>
    <w:p>
      <w:pPr>
        <w:pStyle w:val="ListBullet"/>
      </w:pPr>
      <w:r>
        <w:t>A minimum evidence policy determines whether a score can gate progression.</w:t>
      </w:r>
    </w:p>
    <w:p>
      <w:pPr>
        <w:pStyle w:val="ListBullet"/>
      </w:pPr>
      <w:r>
        <w:t>Recommended lifecycle states: INSUFFICIENT_EVIDENCE, DEVELOPING, PROVISIONALLY_MASTERED, MASTERED, RETENTION_DUE.</w:t>
      </w:r>
    </w:p>
    <w:p>
      <w:pPr>
        <w:pStyle w:val="ListBullet"/>
      </w:pPr>
      <w:r>
        <w:t>Confidence/self-rating is analyzed for calibration and metacognition, not used to inflate authoritative mastery.</w:t>
      </w:r>
    </w:p>
    <w:p>
      <w:pPr>
        <w:pStyle w:val="Heading2"/>
      </w:pPr>
      <w:r>
        <w:t>29.2 Time-Aware Mastery and Retention [Historical Review Note]</w:t>
      </w:r>
    </w:p>
    <w:p>
      <w:r>
        <w:t>The schema must support time-aware mastery from the beginning even though sophisticated forgetting models are deferred. MVP-0 should record last evidence/success timestamps and retention due dates; later research can estimate decay rather than imposing a universal decay constant.</w:t>
      </w:r>
    </w:p>
    <w:p>
      <w:pPr>
        <w:pStyle w:val="CodeBlock"/>
      </w:pPr>
      <w:r>
        <w:t>raw_mastery</w:t>
        <w:br/>
        <w:t>effective_mastery</w:t>
        <w:br/>
        <w:t>evidence_confidence</w:t>
        <w:br/>
        <w:t>last_evidence_at</w:t>
        <w:br/>
        <w:t>last_success_at</w:t>
        <w:br/>
        <w:t>retention_due_at</w:t>
        <w:br/>
        <w:t>mastery_status</w:t>
        <w:br/>
        <w:t>algorithm_version</w:t>
      </w:r>
    </w:p>
    <w:p>
      <w:pPr>
        <w:pStyle w:val="Heading2"/>
      </w:pPr>
      <w:r>
        <w:t>29.3 Curriculum, Assessment and Content Versioning [Historical Review Note]</w:t>
      </w:r>
    </w:p>
    <w:p>
      <w:pPr>
        <w:pStyle w:val="CodeBlock"/>
      </w:pPr>
      <w:r>
        <w:t>LearningDomain</w:t>
        <w:br/>
        <w:t xml:space="preserve">  └── CurriculumVersion</w:t>
        <w:br/>
        <w:t xml:space="preserve">       ├── SkillVersion</w:t>
        <w:br/>
        <w:t xml:space="preserve">       ├── PrerequisiteEdge</w:t>
        <w:br/>
        <w:t xml:space="preserve">       ├── LessonVersion</w:t>
        <w:br/>
        <w:t xml:space="preserve">       └── AssessmentVersion</w:t>
        <w:br/>
        <w:br/>
        <w:t>Every mastery/recommendation decision records:</w:t>
        <w:br/>
        <w:t>curriculum_version + assessment_version + mastery_algorithm_version</w:t>
      </w:r>
    </w:p>
    <w:p>
      <w:r>
        <w:t>In-flight learners remain associated with an explicit curriculum version until a controlled migration is performed. Historical decisions must remain reconstructable.</w:t>
      </w:r>
    </w:p>
    <w:p>
      <w:pPr>
        <w:pStyle w:val="Heading2"/>
      </w:pPr>
      <w:r>
        <w:t>29.4 Decision Provenance [Historical Review Note]</w:t>
      </w:r>
    </w:p>
    <w:p>
      <w:pPr>
        <w:pStyle w:val="CodeBlock"/>
      </w:pPr>
      <w:r>
        <w:t>DecisionRecord</w:t>
        <w:br/>
        <w:t>├── decision_id</w:t>
        <w:br/>
        <w:t>├── learner_id</w:t>
        <w:br/>
        <w:t>├── skill_id</w:t>
        <w:br/>
        <w:t>├── action</w:t>
        <w:br/>
        <w:t>├── mastery_score</w:t>
        <w:br/>
        <w:t>├── evidence_confidence</w:t>
        <w:br/>
        <w:t>├── evidence_ids[]</w:t>
        <w:br/>
        <w:t>├── reason_codes[]</w:t>
        <w:br/>
        <w:t>├── curriculum_version</w:t>
        <w:br/>
        <w:t>├── assessment_version</w:t>
        <w:br/>
        <w:t>├── algorithm_version</w:t>
        <w:br/>
        <w:t>├── recommended_by</w:t>
        <w:br/>
        <w:t>├── policy_decision</w:t>
        <w:br/>
        <w:t>└── timestamp</w:t>
      </w:r>
    </w:p>
    <w:p>
      <w:r>
        <w:t>Every consequential recommendation should be explainable from persisted evidence, versioned policy and provenance.</w:t>
      </w:r>
    </w:p>
    <w:p>
      <w:pPr>
        <w:pStyle w:val="Heading2"/>
      </w:pPr>
      <w:r>
        <w:t>29.5 Long-Running and Suspendable Learning Workflows [Historical Review Note]</w:t>
      </w:r>
    </w:p>
    <w:p>
      <w:pPr>
        <w:pStyle w:val="CodeBlock"/>
      </w:pPr>
      <w:r>
        <w:t>SESSION_CREATED</w:t>
        <w:br/>
        <w:t xml:space="preserve">  ↓</w:t>
        <w:br/>
        <w:t>DIAGNOSTIC</w:t>
        <w:br/>
        <w:t xml:space="preserve">  ↓</w:t>
        <w:br/>
        <w:t>TEACHING</w:t>
        <w:br/>
        <w:t xml:space="preserve">  ↓</w:t>
        <w:br/>
        <w:t>WAITING_FOR_LEARNER</w:t>
        <w:br/>
        <w:t xml:space="preserve">  ↓</w:t>
        <w:br/>
        <w:t>ASSESSMENT</w:t>
        <w:br/>
        <w:t xml:space="preserve">  ↓</w:t>
        <w:br/>
        <w:t>WAITING_FOR_LAB</w:t>
        <w:br/>
        <w:t xml:space="preserve">  ↓</w:t>
        <w:br/>
        <w:t>LAB_RUNNING</w:t>
        <w:br/>
        <w:t xml:space="preserve">  ↓</w:t>
        <w:br/>
        <w:t>LAB_EVALUATION</w:t>
        <w:br/>
        <w:t xml:space="preserve">  ↓</w:t>
        <w:br/>
        <w:t>ADAPTATION</w:t>
        <w:br/>
        <w:t xml:space="preserve">  ↓</w:t>
        <w:br/>
        <w:t>COMPLETED</w:t>
      </w:r>
    </w:p>
    <w:p>
      <w:r>
        <w:t>Future RAMALS orchestration must be checkpointed/resumable. The full learning journey must never be modeled as one synchronous HTTP request.</w:t>
      </w:r>
    </w:p>
    <w:p>
      <w:pPr>
        <w:pStyle w:val="Heading2"/>
      </w:pPr>
      <w:r>
        <w:t>29.6 Spring Boot / Python Source-of-Truth Boundary [Historical Review Note]</w:t>
      </w:r>
    </w:p>
    <w:p>
      <w:pPr>
        <w:pStyle w:val="ListBullet"/>
      </w:pPr>
      <w:r>
        <w:t>MVP-0 runtime remains React + Spring Boot + PostgreSQL + Keycloak; Python is not required.</w:t>
      </w:r>
    </w:p>
    <w:p>
      <w:pPr>
        <w:pStyle w:val="ListBullet"/>
      </w:pPr>
      <w:r>
        <w:t>Python is introduced when RAMALS agents are implemented because of the AI ecosystem advantage.</w:t>
      </w:r>
    </w:p>
    <w:p>
      <w:pPr>
        <w:pStyle w:val="ListBullet"/>
      </w:pPr>
      <w:r>
        <w:t>Python agents request learner context through controlled APIs/contracts and return proposals.</w:t>
      </w:r>
    </w:p>
    <w:p>
      <w:pPr>
        <w:pStyle w:val="ListBullet"/>
      </w:pPr>
      <w:r>
        <w:t>Python agents never directly mutate authoritative mastery, prerequisites or progression state.</w:t>
      </w:r>
    </w:p>
    <w:p>
      <w:pPr>
        <w:pStyle w:val="ListBullet"/>
      </w:pPr>
      <w:r>
        <w:t>Spring Boot policy gates validate agent proposals before consequential state changes.</w:t>
      </w:r>
    </w:p>
    <w:p>
      <w:pPr>
        <w:pStyle w:val="Heading2"/>
      </w:pPr>
      <w:r>
        <w:t>29.7 Diagnostic Strategy [Historical Review Note]</w:t>
      </w:r>
    </w:p>
    <w:p>
      <w:pPr>
        <w:pStyle w:val="ListBullet"/>
      </w:pPr>
      <w:r>
        <w:t>MVP-0: curated fixed-length diagnostic (approximately 15–25 items) with explicit coverage and stopping rules.</w:t>
      </w:r>
    </w:p>
    <w:p>
      <w:pPr>
        <w:pStyle w:val="ListBullet"/>
      </w:pPr>
      <w:r>
        <w:t>MVP-1: adaptive branching diagnostic where justified.</w:t>
      </w:r>
    </w:p>
    <w:p>
      <w:pPr>
        <w:pStyle w:val="ListBullet"/>
      </w:pPr>
      <w:r>
        <w:t>Research phase: investigate IRT/CAT/information-gain selection after sufficient calibrated item data exists.</w:t>
      </w:r>
    </w:p>
    <w:p>
      <w:pPr>
        <w:pStyle w:val="Heading2"/>
      </w:pPr>
      <w:r>
        <w:t>29.8 Generated Assessment Trust Pipeline [Historical Review Note]</w:t>
      </w:r>
    </w:p>
    <w:p>
      <w:pPr>
        <w:pStyle w:val="CodeBlock"/>
      </w:pPr>
      <w:r>
        <w:t>LLM-generated item</w:t>
        <w:br/>
        <w:t xml:space="preserve">  ↓</w:t>
        <w:br/>
        <w:t>Schema validation</w:t>
        <w:br/>
        <w:t xml:space="preserve">  ↓</w:t>
        <w:br/>
        <w:t>Curriculum alignment</w:t>
        <w:br/>
        <w:t xml:space="preserve">  ↓</w:t>
        <w:br/>
        <w:t>Grounding / answer verification</w:t>
        <w:br/>
        <w:t xml:space="preserve">  ↓</w:t>
        <w:br/>
        <w:t>Difficulty + duplicate checks</w:t>
        <w:br/>
        <w:t xml:space="preserve">  ↓</w:t>
        <w:br/>
        <w:t>Trust score</w:t>
        <w:br/>
        <w:t xml:space="preserve">  ├── trusted bank</w:t>
        <w:br/>
        <w:t xml:space="preserve">  └── human-review queue</w:t>
        <w:br/>
        <w:br/>
        <w:t>Rule: a newly generated, unverified item must not independently gate mastery or progression.</w:t>
      </w:r>
    </w:p>
    <w:p>
      <w:pPr>
        <w:pStyle w:val="Heading2"/>
      </w:pPr>
      <w:r>
        <w:t>29.9 Lab Sandbox Security Boundary [Historical Review Note]</w:t>
      </w:r>
    </w:p>
    <w:p>
      <w:pPr>
        <w:pStyle w:val="ListBullet"/>
      </w:pPr>
      <w:r>
        <w:t>Per-learner isolation and explicit lifecycle/teardown.</w:t>
      </w:r>
    </w:p>
    <w:p>
      <w:pPr>
        <w:pStyle w:val="ListBullet"/>
      </w:pPr>
      <w:r>
        <w:t>CPU, memory, disk and execution-time quotas.</w:t>
      </w:r>
    </w:p>
    <w:p>
      <w:pPr>
        <w:pStyle w:val="ListBullet"/>
      </w:pPr>
      <w:r>
        <w:t>No privileged mode and no host Docker socket.</w:t>
      </w:r>
    </w:p>
    <w:p>
      <w:pPr>
        <w:pStyle w:val="ListBullet"/>
      </w:pPr>
      <w:r>
        <w:t>Restricted network egress/ingress by default.</w:t>
      </w:r>
    </w:p>
    <w:p>
      <w:pPr>
        <w:pStyle w:val="ListBullet"/>
      </w:pPr>
      <w:r>
        <w:t>Filesystem and secret isolation.</w:t>
      </w:r>
    </w:p>
    <w:p>
      <w:pPr>
        <w:pStyle w:val="ListBullet"/>
      </w:pPr>
      <w:r>
        <w:t>Abuse detection and cost controls for runaway workloads.</w:t>
      </w:r>
    </w:p>
    <w:p>
      <w:pPr>
        <w:pStyle w:val="ListBullet"/>
      </w:pPr>
      <w:r>
        <w:t>For arbitrary-code execution, evaluate stronger isolation than ordinary containers before production.</w:t>
      </w:r>
    </w:p>
    <w:p>
      <w:pPr>
        <w:pStyle w:val="Heading2"/>
      </w:pPr>
      <w:r>
        <w:t>29.10 Content Provenance and Licensing [Historical Review Note]</w:t>
      </w:r>
    </w:p>
    <w:p>
      <w:pPr>
        <w:pStyle w:val="ListBullet"/>
      </w:pPr>
      <w:r>
        <w:t>Every ingested resource records source, owner/license, allowed use, version and retrieval date.</w:t>
      </w:r>
    </w:p>
    <w:p>
      <w:pPr>
        <w:pStyle w:val="ListBullet"/>
      </w:pPr>
      <w:r>
        <w:t>Do not assume vendor documentation or third-party course material may be copied into a commercial RAG corpus.</w:t>
      </w:r>
    </w:p>
    <w:p>
      <w:pPr>
        <w:pStyle w:val="ListBullet"/>
      </w:pPr>
      <w:r>
        <w:t>Prefer licensed, public-domain, internally authored or link-and-retrieve patterns where appropriate.</w:t>
      </w:r>
    </w:p>
    <w:p>
      <w:pPr>
        <w:pStyle w:val="ListBullet"/>
      </w:pPr>
      <w:r>
        <w:t>Add legal/content review ownership before commercial launch.</w:t>
      </w:r>
    </w:p>
    <w:p>
      <w:pPr>
        <w:pStyle w:val="Heading2"/>
      </w:pPr>
      <w:r>
        <w:t>29.11 Cost and Unit Economics [Historical Review Note]</w:t>
      </w:r>
    </w:p>
    <w:p>
      <w:pPr>
        <w:pStyle w:val="ListBullet"/>
      </w:pPr>
      <w:r>
        <w:t>Track LLM cost per learner/session, tool cost, lab compute cost, storage and retrieval cost.</w:t>
      </w:r>
    </w:p>
    <w:p>
      <w:pPr>
        <w:pStyle w:val="ListBullet"/>
      </w:pPr>
      <w:r>
        <w:t>Set per-session/per-tenant budgets and hard limits before large-scale autonomous execution.</w:t>
      </w:r>
    </w:p>
    <w:p>
      <w:pPr>
        <w:pStyle w:val="ListBullet"/>
      </w:pPr>
      <w:r>
        <w:t>Compare additional AI cost/latency against measurable learning-outcome improvement.</w:t>
      </w:r>
    </w:p>
    <w:p>
      <w:pPr>
        <w:pStyle w:val="Heading2"/>
      </w:pPr>
      <w:r>
        <w:t>29.12 Multi-Tenancy Decision [Historical Review Note]</w:t>
      </w:r>
    </w:p>
    <w:p>
      <w:r>
        <w:t>MVP-0 may remain single-tenant, but the product decision (B2C vs. B2B) must be explicit before production data-model finalization. If B2B is selected, tenant/org ownership, isolation, quotas, reporting and content assignment become first-class requirements.</w:t>
      </w:r>
    </w:p>
    <w:p>
      <w:pPr>
        <w:pStyle w:val="Heading2"/>
      </w:pPr>
      <w:r>
        <w:t>29.13 Research Experiment Plumbing [Historical Review Note]</w:t>
      </w:r>
    </w:p>
    <w:p>
      <w:pPr>
        <w:pStyle w:val="ListBullet"/>
      </w:pPr>
      <w:r>
        <w:t>Cohort/variant assignment and experiment IDs.</w:t>
      </w:r>
    </w:p>
    <w:p>
      <w:pPr>
        <w:pStyle w:val="ListBullet"/>
      </w:pPr>
      <w:r>
        <w:t>Comparable static, deterministic-adaptive, single-agent and RAMALS variants.</w:t>
      </w:r>
    </w:p>
    <w:p>
      <w:pPr>
        <w:pStyle w:val="ListBullet"/>
      </w:pPr>
      <w:r>
        <w:t>Pre/post assessments, retention checkpoints and time-to-mastery metrics.</w:t>
      </w:r>
    </w:p>
    <w:p>
      <w:pPr>
        <w:pStyle w:val="ListBullet"/>
      </w:pPr>
      <w:r>
        <w:t>Immutable experiment exposure logs so treatment assignment is reconstructable.</w:t>
      </w:r>
    </w:p>
    <w:p>
      <w:pPr>
        <w:pStyle w:val="ListBullet"/>
      </w:pPr>
      <w:r>
        <w:t>Statistical analysis plan defined before interpreting learning-outcome differences.</w:t>
      </w:r>
    </w:p>
    <w:p>
      <w:pPr>
        <w:pStyle w:val="Heading2"/>
      </w:pPr>
      <w:r>
        <w:t>29.14 Accessibility and Internationalization [Historical Review Note]</w:t>
      </w:r>
    </w:p>
    <w:p>
      <w:pPr>
        <w:pStyle w:val="ListBullet"/>
      </w:pPr>
      <w:r>
        <w:t>WCAG-oriented keyboard navigation, semantic structure, contrast and screen-reader support.</w:t>
      </w:r>
    </w:p>
    <w:p>
      <w:pPr>
        <w:pStyle w:val="ListBullet"/>
      </w:pPr>
      <w:r>
        <w:t>Avoid hard-coding locale-specific text/date/number formats.</w:t>
      </w:r>
    </w:p>
    <w:p>
      <w:pPr>
        <w:pStyle w:val="ListBullet"/>
      </w:pPr>
      <w:r>
        <w:t>Keep content language and UI locale separable to support future multilingual tutoring.</w:t>
      </w:r>
    </w:p>
    <w:p>
      <w:pPr>
        <w:pStyle w:val="Heading2"/>
      </w:pPr>
      <w:r>
        <w:t>29.15 Updated Evolution Sequence [Historical Review Note]</w:t>
      </w:r>
    </w:p>
    <w:p>
      <w:pPr>
        <w:pStyle w:val="CodeBlock"/>
      </w:pPr>
      <w:r>
        <w:t>MVP-0</w:t>
        <w:br/>
        <w:t>Deterministic adaptive baseline</w:t>
        <w:br/>
        <w:t>+ evidence confidence</w:t>
        <w:br/>
        <w:t>+ versioning/provenance</w:t>
        <w:br/>
        <w:t>+ retention-ready schema</w:t>
        <w:br/>
        <w:t xml:space="preserve">        ↓</w:t>
        <w:br/>
        <w:t>MVP-1</w:t>
        <w:br/>
        <w:t>RAMALS agents behind policy gates</w:t>
        <w:br/>
        <w:t xml:space="preserve">        ↓</w:t>
        <w:br/>
        <w:t>MVP-2</w:t>
        <w:br/>
        <w:t>Checkpointed orchestration + RAG + trusted generation</w:t>
        <w:br/>
        <w:t xml:space="preserve">        ↓</w:t>
        <w:br/>
        <w:t>MVP-3</w:t>
        <w:br/>
        <w:t>Secure hands-on lab sandbox + failure-driven learning</w:t>
        <w:br/>
        <w:t xml:space="preserve">        ↓</w:t>
        <w:br/>
        <w:t>MVP-4</w:t>
        <w:br/>
        <w:t>Production hardening + multi-tenancy/FinOps as required</w:t>
        <w:br/>
        <w:t xml:space="preserve">        ↓</w:t>
        <w:br/>
        <w:t>MVP-5</w:t>
        <w:br/>
        <w:t>Multi-domain + controlled research experimentation</w:t>
      </w:r>
    </w:p>
    <w:p>
      <w:pPr>
        <w:pStyle w:val="Heading1"/>
      </w:pPr>
      <w:r>
        <w:t>30. v1.2 Canonical Learning-Science and Cross-Document Rules</w:t>
      </w:r>
    </w:p>
    <w:p>
      <w:pPr>
        <w:pStyle w:val="ListBullet"/>
      </w:pPr>
      <w:r>
        <w:t>Kafka curriculum vs event backbone: 'Kafka curriculum' means the subject being taught. 'Kafka event backbone' means optional future platform messaging infrastructure. The two are architecturally independent.</w:t>
      </w:r>
    </w:p>
    <w:p>
      <w:pPr>
        <w:pStyle w:val="ListBullet"/>
      </w:pPr>
      <w:r>
        <w:t>Prerequisite propagation non-goal for MVP-0: mastery of a downstream skill does not automatically Bayesian-update prerequisite mastery. Prerequisites are deterministic progression gates; probabilistic graph propagation is future research.</w:t>
      </w:r>
    </w:p>
    <w:p>
      <w:pPr>
        <w:pStyle w:val="ListBullet"/>
      </w:pPr>
      <w:r>
        <w:t>Retention minimum: retention_due_at is part of the baseline model. MASTERED is not interpreted as permanent knowledge; fixed-interval retention reassessment can transition a skill to RETENTION_DUE before sophisticated decay models exist.</w:t>
      </w:r>
    </w:p>
    <w:p>
      <w:pPr>
        <w:pStyle w:val="ListBullet"/>
      </w:pPr>
      <w:r>
        <w:t>Canonical roadmap: MVP-0 deterministic baseline; MVP-1 agentic intelligence; MVP-2 grounded/durable intelligence; MVP-3 secure labs; MVP-4 multi-domain/multi-tenant; MVP-5 advanced learning science/research.</w:t>
      </w:r>
    </w:p>
    <w:p>
      <w:pPr>
        <w:pStyle w:val="ListBullet"/>
      </w:pPr>
      <w:r>
        <w:t>Performance SLO split: deterministic mastery/recommendation paths are measured in milliseconds; future agent paths have separate seconds/token/cost budgets.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Architecture &amp; Implementation Blueprint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RAMALS — Adaptive Personalized Learning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40"/>
      <w:ind w:left="259" w:right="173"/>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