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RAMALS MVP-0</w:t>
      </w:r>
    </w:p>
    <w:p>
      <w:pPr>
        <w:jc w:val="center"/>
      </w:pPr>
      <w:r>
        <w:t>Complete Software Design Package — v1.2</w:t>
      </w:r>
    </w:p>
    <w:p>
      <w:pPr>
        <w:jc w:val="center"/>
      </w:pPr>
      <w:r>
        <w:rPr>
          <w:i/>
        </w:rPr>
        <w:t>HLD + LLD + Database + API + Security + Testing + Diagrams + ADRs + Codex Rules</w:t>
      </w:r>
    </w:p>
    <w:p/>
    <w:p>
      <w:pPr>
        <w:jc w:val="center"/>
      </w:pPr>
      <w:r>
        <w:t>M0-T01 through M0-T20 • Deterministic Adaptive Learning Baseline • Kafka First</w:t>
      </w:r>
    </w:p>
    <w:p>
      <w:r>
        <w:br w:type="page"/>
      </w:r>
    </w:p>
    <w:p>
      <w:pPr>
        <w:pStyle w:val="Heading1"/>
      </w:pPr>
      <w:r>
        <w:t>1. Document Purpose and Authority</w:t>
      </w:r>
    </w:p>
    <w:p>
      <w:r>
        <w:t>This Software Design Document (SDD) is the engineering source of truth for MVP-0 of the Adaptive Personalized Learning Platform. MVP-0 deliberately contains no LLM dependency and no agents. It establishes the deterministic baseline against which later RAMALS capabilities will be measured.</w:t>
      </w:r>
    </w:p>
    <w:p>
      <w:pPr>
        <w:pStyle w:val="ListBullet"/>
      </w:pPr>
      <w:r>
        <w:t>Product vision is defined in the RAMALS master blueprint.</w:t>
      </w:r>
    </w:p>
    <w:p>
      <w:pPr>
        <w:pStyle w:val="ListBullet"/>
      </w:pPr>
      <w:r>
        <w:t>MVP-0 functional scope is defined by the MVP-0 specification.</w:t>
      </w:r>
    </w:p>
    <w:p>
      <w:pPr>
        <w:pStyle w:val="ListBullet"/>
      </w:pPr>
      <w:r>
        <w:t>This document defines how MVP-0 is engineered.</w:t>
      </w:r>
    </w:p>
    <w:p>
      <w:pPr>
        <w:pStyle w:val="ListBullet"/>
      </w:pPr>
      <w:r>
        <w:t>Where implementation differs from this design, an Architecture Decision Record (ADR) is required.</w:t>
      </w:r>
    </w:p>
    <w:p>
      <w:pPr>
        <w:pStyle w:val="ListBullet"/>
      </w:pPr>
      <w:r>
        <w:t>Codex should implement one approved task at a time and must not silently broaden scope.</w:t>
      </w:r>
    </w:p>
    <w:p>
      <w:pPr>
        <w:pStyle w:val="Heading1"/>
      </w:pPr>
      <w:r>
        <w:t>2. Goals and Non-Goals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Goals</w:t>
            </w:r>
          </w:p>
        </w:tc>
        <w:tc>
          <w:tcPr>
            <w:tcW w:type="dxa" w:w="5083"/>
            <w:shd w:fill="D9EAF7"/>
          </w:tcPr>
          <w:p>
            <w:r>
              <w:rPr>
                <w:b/>
              </w:rPr>
              <w:t>Non-Goals</w:t>
            </w:r>
          </w:p>
        </w:tc>
      </w:tr>
      <w:tr>
        <w:tc>
          <w:tcPr>
            <w:tcW w:type="dxa" w:w="5083"/>
          </w:tcPr>
          <w:p>
            <w:r>
              <w:t>Kafka diagnostic, evidence, mastery, recommendation and remediation loop</w:t>
            </w:r>
          </w:p>
        </w:tc>
        <w:tc>
          <w:tcPr>
            <w:tcW w:type="dxa" w:w="5083"/>
          </w:tcPr>
          <w:p>
            <w:r>
              <w:t>LLM/agent orchestration</w:t>
            </w:r>
          </w:p>
        </w:tc>
      </w:tr>
      <w:tr>
        <w:tc>
          <w:tcPr>
            <w:tcW w:type="dxa" w:w="5083"/>
          </w:tcPr>
          <w:p>
            <w:r>
              <w:t>Auditable concept-level learner state</w:t>
            </w:r>
          </w:p>
        </w:tc>
        <w:tc>
          <w:tcPr>
            <w:tcW w:type="dxa" w:w="5083"/>
          </w:tcPr>
          <w:p>
            <w:r>
              <w:t>LangGraph or RAG</w:t>
            </w:r>
          </w:p>
        </w:tc>
      </w:tr>
      <w:tr>
        <w:tc>
          <w:tcPr>
            <w:tcW w:type="dxa" w:w="5083"/>
          </w:tcPr>
          <w:p>
            <w:r>
              <w:t>Prerequisite-aware personalized path</w:t>
            </w:r>
          </w:p>
        </w:tc>
        <w:tc>
          <w:tcPr>
            <w:tcW w:type="dxa" w:w="5083"/>
          </w:tcPr>
          <w:p>
            <w:r>
              <w:t>Dynamic AI-generated curriculum</w:t>
            </w:r>
          </w:p>
        </w:tc>
      </w:tr>
      <w:tr>
        <w:tc>
          <w:tcPr>
            <w:tcW w:type="dxa" w:w="5083"/>
          </w:tcPr>
          <w:p>
            <w:r>
              <w:t>Secure local production-like stack</w:t>
            </w:r>
          </w:p>
        </w:tc>
        <w:tc>
          <w:tcPr>
            <w:tcW w:type="dxa" w:w="5083"/>
          </w:tcPr>
          <w:p>
            <w:r>
              <w:t>Kubernetes</w:t>
            </w:r>
          </w:p>
        </w:tc>
      </w:tr>
      <w:tr>
        <w:tc>
          <w:tcPr>
            <w:tcW w:type="dxa" w:w="5083"/>
          </w:tcPr>
          <w:p>
            <w:r>
              <w:t>Extensible boundary for future RAMALS</w:t>
            </w:r>
          </w:p>
        </w:tc>
        <w:tc>
          <w:tcPr>
            <w:tcW w:type="dxa" w:w="5083"/>
          </w:tcPr>
          <w:p>
            <w:r>
              <w:t>Multiple learning domains</w:t>
            </w:r>
          </w:p>
        </w:tc>
      </w:tr>
      <w:tr>
        <w:tc>
          <w:tcPr>
            <w:tcW w:type="dxa" w:w="5083"/>
          </w:tcPr>
          <w:p>
            <w:r>
              <w:t>Automated testable baseline</w:t>
            </w:r>
          </w:p>
        </w:tc>
        <w:tc>
          <w:tcPr>
            <w:tcW w:type="dxa" w:w="5083"/>
          </w:tcPr>
          <w:p>
            <w:r>
              <w:t>Reinforcement learning</w:t>
            </w:r>
          </w:p>
        </w:tc>
      </w:tr>
    </w:tbl>
    <w:p>
      <w:pPr>
        <w:pStyle w:val="Heading1"/>
      </w:pPr>
      <w:r>
        <w:t>3. Functional Requirements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ID</w:t>
            </w:r>
          </w:p>
        </w:tc>
        <w:tc>
          <w:tcPr>
            <w:tcW w:type="dxa" w:w="5083"/>
            <w:shd w:fill="D9EAF7"/>
          </w:tcPr>
          <w:p>
            <w:r>
              <w:rPr>
                <w:b/>
              </w:rPr>
              <w:t>Requirement</w:t>
            </w:r>
          </w:p>
        </w:tc>
      </w:tr>
      <w:tr>
        <w:tc>
          <w:tcPr>
            <w:tcW w:type="dxa" w:w="5083"/>
          </w:tcPr>
          <w:p>
            <w:r>
              <w:t>FR-01</w:t>
            </w:r>
          </w:p>
        </w:tc>
        <w:tc>
          <w:tcPr>
            <w:tcW w:type="dxa" w:w="5083"/>
          </w:tcPr>
          <w:p>
            <w:r>
              <w:t>Authenticate learner through OIDC/Keycloak.</w:t>
            </w:r>
          </w:p>
        </w:tc>
      </w:tr>
      <w:tr>
        <w:tc>
          <w:tcPr>
            <w:tcW w:type="dxa" w:w="5083"/>
          </w:tcPr>
          <w:p>
            <w:r>
              <w:t>FR-02</w:t>
            </w:r>
          </w:p>
        </w:tc>
        <w:tc>
          <w:tcPr>
            <w:tcW w:type="dxa" w:w="5083"/>
          </w:tcPr>
          <w:p>
            <w:r>
              <w:t>Allow learner to select Kafka.</w:t>
            </w:r>
          </w:p>
        </w:tc>
      </w:tr>
      <w:tr>
        <w:tc>
          <w:tcPr>
            <w:tcW w:type="dxa" w:w="5083"/>
          </w:tcPr>
          <w:p>
            <w:r>
              <w:t>FR-03</w:t>
            </w:r>
          </w:p>
        </w:tc>
        <w:tc>
          <w:tcPr>
            <w:tcW w:type="dxa" w:w="5083"/>
          </w:tcPr>
          <w:p>
            <w:r>
              <w:t>Present a curated Kafka diagnostic assessment.</w:t>
            </w:r>
          </w:p>
        </w:tc>
      </w:tr>
      <w:tr>
        <w:tc>
          <w:tcPr>
            <w:tcW w:type="dxa" w:w="5083"/>
          </w:tcPr>
          <w:p>
            <w:r>
              <w:t>FR-04</w:t>
            </w:r>
          </w:p>
        </w:tc>
        <w:tc>
          <w:tcPr>
            <w:tcW w:type="dxa" w:w="5083"/>
          </w:tcPr>
          <w:p>
            <w:r>
              <w:t>Persist attempts, responses and immutable evidence.</w:t>
            </w:r>
          </w:p>
        </w:tc>
      </w:tr>
      <w:tr>
        <w:tc>
          <w:tcPr>
            <w:tcW w:type="dxa" w:w="5083"/>
          </w:tcPr>
          <w:p>
            <w:r>
              <w:t>FR-05</w:t>
            </w:r>
          </w:p>
        </w:tc>
        <w:tc>
          <w:tcPr>
            <w:tcW w:type="dxa" w:w="5083"/>
          </w:tcPr>
          <w:p>
            <w:r>
              <w:t>Calculate concept mastery deterministically.</w:t>
            </w:r>
          </w:p>
        </w:tc>
      </w:tr>
      <w:tr>
        <w:tc>
          <w:tcPr>
            <w:tcW w:type="dxa" w:w="5083"/>
          </w:tcPr>
          <w:p>
            <w:r>
              <w:t>FR-06</w:t>
            </w:r>
          </w:p>
        </w:tc>
        <w:tc>
          <w:tcPr>
            <w:tcW w:type="dxa" w:w="5083"/>
          </w:tcPr>
          <w:p>
            <w:r>
              <w:t>Apply prerequisite rules to determine READY/LOCKED state.</w:t>
            </w:r>
          </w:p>
        </w:tc>
      </w:tr>
      <w:tr>
        <w:tc>
          <w:tcPr>
            <w:tcW w:type="dxa" w:w="5083"/>
          </w:tcPr>
          <w:p>
            <w:r>
              <w:t>FR-07</w:t>
            </w:r>
          </w:p>
        </w:tc>
        <w:tc>
          <w:tcPr>
            <w:tcW w:type="dxa" w:w="5083"/>
          </w:tcPr>
          <w:p>
            <w:r>
              <w:t>Generate deterministic next-best-action recommendation.</w:t>
            </w:r>
          </w:p>
        </w:tc>
      </w:tr>
      <w:tr>
        <w:tc>
          <w:tcPr>
            <w:tcW w:type="dxa" w:w="5083"/>
          </w:tcPr>
          <w:p>
            <w:r>
              <w:t>FR-08</w:t>
            </w:r>
          </w:p>
        </w:tc>
        <w:tc>
          <w:tcPr>
            <w:tcW w:type="dxa" w:w="5083"/>
          </w:tcPr>
          <w:p>
            <w:r>
              <w:t>Present curated lesson content.</w:t>
            </w:r>
          </w:p>
        </w:tc>
      </w:tr>
      <w:tr>
        <w:tc>
          <w:tcPr>
            <w:tcW w:type="dxa" w:w="5083"/>
          </w:tcPr>
          <w:p>
            <w:r>
              <w:t>FR-09</w:t>
            </w:r>
          </w:p>
        </w:tc>
        <w:tc>
          <w:tcPr>
            <w:tcW w:type="dxa" w:w="5083"/>
          </w:tcPr>
          <w:p>
            <w:r>
              <w:t>Run concept assessment/practice and update evidence/mastery.</w:t>
            </w:r>
          </w:p>
        </w:tc>
      </w:tr>
      <w:tr>
        <w:tc>
          <w:tcPr>
            <w:tcW w:type="dxa" w:w="5083"/>
          </w:tcPr>
          <w:p>
            <w:r>
              <w:t>FR-10</w:t>
            </w:r>
          </w:p>
        </w:tc>
        <w:tc>
          <w:tcPr>
            <w:tcW w:type="dxa" w:w="5083"/>
          </w:tcPr>
          <w:p>
            <w:r>
              <w:t>Remediate below-threshold skills and unlock mastered prerequisites.</w:t>
            </w:r>
          </w:p>
        </w:tc>
      </w:tr>
      <w:tr>
        <w:tc>
          <w:tcPr>
            <w:tcW w:type="dxa" w:w="5083"/>
          </w:tcPr>
          <w:p>
            <w:r>
              <w:t>FR-11</w:t>
            </w:r>
          </w:p>
        </w:tc>
        <w:tc>
          <w:tcPr>
            <w:tcW w:type="dxa" w:w="5083"/>
          </w:tcPr>
          <w:p>
            <w:r>
              <w:t>Show skill map and progress dashboard.</w:t>
            </w:r>
          </w:p>
        </w:tc>
      </w:tr>
      <w:tr>
        <w:tc>
          <w:tcPr>
            <w:tcW w:type="dxa" w:w="5083"/>
          </w:tcPr>
          <w:p>
            <w:r>
              <w:t>FR-12</w:t>
            </w:r>
          </w:p>
        </w:tc>
        <w:tc>
          <w:tcPr>
            <w:tcW w:type="dxa" w:w="5083"/>
          </w:tcPr>
          <w:p>
            <w:r>
              <w:t>Audit important state transitions and algorithm versions.</w:t>
            </w:r>
          </w:p>
        </w:tc>
      </w:tr>
    </w:tbl>
    <w:p>
      <w:pPr>
        <w:pStyle w:val="Heading1"/>
      </w:pPr>
      <w:r>
        <w:t>4. Non-Functional Requirements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Area</w:t>
            </w:r>
          </w:p>
        </w:tc>
        <w:tc>
          <w:tcPr>
            <w:tcW w:type="dxa" w:w="5083"/>
            <w:shd w:fill="D9EAF7"/>
          </w:tcPr>
          <w:p>
            <w:r>
              <w:rPr>
                <w:b/>
              </w:rPr>
              <w:t>Target / Rule</w:t>
            </w:r>
          </w:p>
        </w:tc>
      </w:tr>
      <w:tr>
        <w:tc>
          <w:tcPr>
            <w:tcW w:type="dxa" w:w="5083"/>
          </w:tcPr>
          <w:p>
            <w:r>
              <w:t>Availability</w:t>
            </w:r>
          </w:p>
        </w:tc>
        <w:tc>
          <w:tcPr>
            <w:tcW w:type="dxa" w:w="5083"/>
          </w:tcPr>
          <w:p>
            <w:r>
              <w:t>Local MVP must recover cleanly after service restart; DB is authoritative.</w:t>
            </w:r>
          </w:p>
        </w:tc>
      </w:tr>
      <w:tr>
        <w:tc>
          <w:tcPr>
            <w:tcW w:type="dxa" w:w="5083"/>
          </w:tcPr>
          <w:p>
            <w:r>
              <w:t>Performance</w:t>
            </w:r>
          </w:p>
        </w:tc>
        <w:tc>
          <w:tcPr>
            <w:tcW w:type="dxa" w:w="5083"/>
          </w:tcPr>
          <w:p>
            <w:r>
              <w:t>Under the MVP-0 baseline workload profile (up to 500 concurrent learners in shared-dev/load tests), normal read/write APIs target p95 &lt; 300 ms; mastery/recommendation computation target &lt; 200 ms. Single-user local results are not release performance evidence.</w:t>
            </w:r>
          </w:p>
        </w:tc>
      </w:tr>
      <w:tr>
        <w:tc>
          <w:tcPr>
            <w:tcW w:type="dxa" w:w="5083"/>
          </w:tcPr>
          <w:p>
            <w:r>
              <w:t>Security</w:t>
            </w:r>
          </w:p>
        </w:tc>
        <w:tc>
          <w:tcPr>
            <w:tcW w:type="dxa" w:w="5083"/>
          </w:tcPr>
          <w:p>
            <w:r>
              <w:t>OIDC, RBAC, server-side answer keys, no secrets/business data in localStorage.</w:t>
            </w:r>
          </w:p>
        </w:tc>
      </w:tr>
      <w:tr>
        <w:tc>
          <w:tcPr>
            <w:tcW w:type="dxa" w:w="5083"/>
          </w:tcPr>
          <w:p>
            <w:r>
              <w:t>Reliability</w:t>
            </w:r>
          </w:p>
        </w:tc>
        <w:tc>
          <w:tcPr>
            <w:tcW w:type="dxa" w:w="5083"/>
          </w:tcPr>
          <w:p>
            <w:r>
              <w:t>Evidence immutable; mastery reproducible; idempotent recalculation.</w:t>
            </w:r>
          </w:p>
        </w:tc>
      </w:tr>
      <w:tr>
        <w:tc>
          <w:tcPr>
            <w:tcW w:type="dxa" w:w="5083"/>
          </w:tcPr>
          <w:p>
            <w:r>
              <w:t>Maintainability</w:t>
            </w:r>
          </w:p>
        </w:tc>
        <w:tc>
          <w:tcPr>
            <w:tcW w:type="dxa" w:w="5083"/>
          </w:tcPr>
          <w:p>
            <w:r>
              <w:t>Modular monolith with package boundaries and ADR-controlled changes.</w:t>
            </w:r>
          </w:p>
        </w:tc>
      </w:tr>
      <w:tr>
        <w:tc>
          <w:tcPr>
            <w:tcW w:type="dxa" w:w="5083"/>
          </w:tcPr>
          <w:p>
            <w:r>
              <w:t>Observability</w:t>
            </w:r>
          </w:p>
        </w:tc>
        <w:tc>
          <w:tcPr>
            <w:tcW w:type="dxa" w:w="5083"/>
          </w:tcPr>
          <w:p>
            <w:r>
              <w:t>Structured logs, correlation ID, health/readiness, core metrics.</w:t>
            </w:r>
          </w:p>
        </w:tc>
      </w:tr>
      <w:tr>
        <w:tc>
          <w:tcPr>
            <w:tcW w:type="dxa" w:w="5083"/>
          </w:tcPr>
          <w:p>
            <w:r>
              <w:t>Testability</w:t>
            </w:r>
          </w:p>
        </w:tc>
        <w:tc>
          <w:tcPr>
            <w:tcW w:type="dxa" w:w="5083"/>
          </w:tcPr>
          <w:p>
            <w:r>
              <w:t>Domain logic unit-tested independently from DB/UI.</w:t>
            </w:r>
          </w:p>
        </w:tc>
      </w:tr>
      <w:tr>
        <w:tc>
          <w:tcPr>
            <w:tcW w:type="dxa" w:w="5083"/>
          </w:tcPr>
          <w:p>
            <w:r>
              <w:t>Extensibility</w:t>
            </w:r>
          </w:p>
        </w:tc>
        <w:tc>
          <w:tcPr>
            <w:tcW w:type="dxa" w:w="5083"/>
          </w:tcPr>
          <w:p>
            <w:r>
              <w:t>Future RAMALS connects through explicit contracts; it does not own authoritative state.</w:t>
            </w:r>
          </w:p>
        </w:tc>
      </w:tr>
    </w:tbl>
    <w:p>
      <w:pPr>
        <w:pStyle w:val="Heading1"/>
      </w:pPr>
      <w:r>
        <w:t>5. HLD - System Context</w:t>
      </w:r>
    </w:p>
    <w:p>
      <w:pPr>
        <w:pStyle w:val="CodeBlock"/>
      </w:pPr>
      <w:r>
        <w:t>Learner / Admin</w:t>
        <w:br/>
        <w:t xml:space="preserve">      │</w:t>
        <w:br/>
        <w:t xml:space="preserve">      ▼</w:t>
        <w:br/>
        <w:t>React Web UI</w:t>
        <w:br/>
        <w:t xml:space="preserve">      │ HTTPS / REST</w:t>
        <w:br/>
        <w:t xml:space="preserve">      ▼</w:t>
        <w:br/>
        <w:t>Spring Boot Learning Platform</w:t>
        <w:br/>
        <w:t xml:space="preserve">      │                 │</w:t>
        <w:br/>
        <w:t xml:space="preserve">      │ JDBC            │ OIDC/JWKS</w:t>
        <w:br/>
        <w:t xml:space="preserve">      ▼                 ▼</w:t>
        <w:br/>
        <w:t>PostgreSQL           Keycloak</w:t>
        <w:br/>
        <w:br/>
        <w:t>Future (not MVP-0):</w:t>
        <w:br/>
        <w:t>Spring Boot ── internal contract ──► RAMALS AI Service</w:t>
      </w:r>
    </w:p>
    <w:p>
      <w:r>
        <w:t>Trust boundary: the browser is untrusted. All scoring, answer keys, mastery, prerequisites and recommendation policy execute server-side.</w:t>
      </w:r>
    </w:p>
    <w:p>
      <w:pPr>
        <w:pStyle w:val="Heading1"/>
      </w:pPr>
      <w:r>
        <w:t>6. HLD - Container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Container</w:t>
            </w:r>
          </w:p>
        </w:tc>
        <w:tc>
          <w:tcPr>
            <w:tcW w:type="dxa" w:w="3389"/>
            <w:shd w:fill="D9EAF7"/>
          </w:tcPr>
          <w:p>
            <w:r>
              <w:rPr>
                <w:b/>
              </w:rPr>
              <w:t>Responsibility</w:t>
            </w:r>
          </w:p>
        </w:tc>
        <w:tc>
          <w:tcPr>
            <w:tcW w:type="dxa" w:w="3389"/>
            <w:shd w:fill="D9EAF7"/>
          </w:tcPr>
          <w:p>
            <w:r>
              <w:rPr>
                <w:b/>
              </w:rPr>
              <w:t>Data Ownership</w:t>
            </w:r>
          </w:p>
        </w:tc>
      </w:tr>
      <w:tr>
        <w:tc>
          <w:tcPr>
            <w:tcW w:type="dxa" w:w="3389"/>
          </w:tcPr>
          <w:p>
            <w:r>
              <w:t>web-ui</w:t>
            </w:r>
          </w:p>
        </w:tc>
        <w:tc>
          <w:tcPr>
            <w:tcW w:type="dxa" w:w="3389"/>
          </w:tcPr>
          <w:p>
            <w:r>
              <w:t>Learner/admin presentation and API client</w:t>
            </w:r>
          </w:p>
        </w:tc>
        <w:tc>
          <w:tcPr>
            <w:tcW w:type="dxa" w:w="3389"/>
          </w:tcPr>
          <w:p>
            <w:r>
              <w:t>No authoritative business data</w:t>
            </w:r>
          </w:p>
        </w:tc>
      </w:tr>
      <w:tr>
        <w:tc>
          <w:tcPr>
            <w:tcW w:type="dxa" w:w="3389"/>
          </w:tcPr>
          <w:p>
            <w:r>
              <w:t>learning-platform</w:t>
            </w:r>
          </w:p>
        </w:tc>
        <w:tc>
          <w:tcPr>
            <w:tcW w:type="dxa" w:w="3389"/>
          </w:tcPr>
          <w:p>
            <w:r>
              <w:t>All MVP-0 domain/application logic</w:t>
            </w:r>
          </w:p>
        </w:tc>
        <w:tc>
          <w:tcPr>
            <w:tcW w:type="dxa" w:w="3389"/>
          </w:tcPr>
          <w:p>
            <w:r>
              <w:t>Owns all learning business state</w:t>
            </w:r>
          </w:p>
        </w:tc>
      </w:tr>
      <w:tr>
        <w:tc>
          <w:tcPr>
            <w:tcW w:type="dxa" w:w="3389"/>
          </w:tcPr>
          <w:p>
            <w:r>
              <w:t>postgres</w:t>
            </w:r>
          </w:p>
        </w:tc>
        <w:tc>
          <w:tcPr>
            <w:tcW w:type="dxa" w:w="3389"/>
          </w:tcPr>
          <w:p>
            <w:r>
              <w:t>Persistent relational state</w:t>
            </w:r>
          </w:p>
        </w:tc>
        <w:tc>
          <w:tcPr>
            <w:tcW w:type="dxa" w:w="3389"/>
          </w:tcPr>
          <w:p>
            <w:r>
              <w:t>System of record</w:t>
            </w:r>
          </w:p>
        </w:tc>
      </w:tr>
      <w:tr>
        <w:tc>
          <w:tcPr>
            <w:tcW w:type="dxa" w:w="3389"/>
          </w:tcPr>
          <w:p>
            <w:r>
              <w:t>keycloak</w:t>
            </w:r>
          </w:p>
        </w:tc>
        <w:tc>
          <w:tcPr>
            <w:tcW w:type="dxa" w:w="3389"/>
          </w:tcPr>
          <w:p>
            <w:r>
              <w:t>Identity, authentication, roles</w:t>
            </w:r>
          </w:p>
        </w:tc>
        <w:tc>
          <w:tcPr>
            <w:tcW w:type="dxa" w:w="3389"/>
          </w:tcPr>
          <w:p>
            <w:r>
              <w:t>Identity state</w:t>
            </w:r>
          </w:p>
        </w:tc>
      </w:tr>
      <w:tr>
        <w:tc>
          <w:tcPr>
            <w:tcW w:type="dxa" w:w="3389"/>
          </w:tcPr>
          <w:p>
            <w:r>
              <w:t>ramals-ai placeholder</w:t>
            </w:r>
          </w:p>
        </w:tc>
        <w:tc>
          <w:tcPr>
            <w:tcW w:type="dxa" w:w="3389"/>
          </w:tcPr>
          <w:p>
            <w:r>
              <w:t>Documents future integration only</w:t>
            </w:r>
          </w:p>
        </w:tc>
        <w:tc>
          <w:tcPr>
            <w:tcW w:type="dxa" w:w="3389"/>
          </w:tcPr>
          <w:p>
            <w:r>
              <w:t>None in MVP-0</w:t>
            </w:r>
          </w:p>
        </w:tc>
      </w:tr>
    </w:tbl>
    <w:p>
      <w:pPr>
        <w:pStyle w:val="Heading1"/>
      </w:pPr>
      <w:r>
        <w:t>7. HLD - Spring Boot Module Boundaries</w:t>
      </w:r>
    </w:p>
    <w:p>
      <w:pPr>
        <w:pStyle w:val="CodeBlock"/>
      </w:pPr>
      <w:r>
        <w:t>learning-platform</w:t>
        <w:br/>
        <w:t>├── identity          OIDC principal mapping / authorization helpers</w:t>
        <w:br/>
        <w:t>├── learner           learner profile and goal</w:t>
        <w:br/>
        <w:t>├── curriculum        domain, skill graph, objectives, lessons</w:t>
        <w:br/>
        <w:t>├── assessment        definitions, attempts, responses, scoring</w:t>
        <w:br/>
        <w:t>├── evidence          immutable learning evidence</w:t>
        <w:br/>
        <w:t>├── mastery           calculation + snapshots</w:t>
        <w:br/>
        <w:t>├── recommendation    next-best-action + prerequisite readiness</w:t>
        <w:br/>
        <w:t>├── learning          learning sessions / progression facade</w:t>
        <w:br/>
        <w:t>└── analytics         read models / basic metrics events</w:t>
      </w:r>
    </w:p>
    <w:p>
      <w:r>
        <w:t>Modules communicate through application interfaces/domain IDs. Direct cross-module repository access is prohibited.</w:t>
      </w:r>
    </w:p>
    <w:p>
      <w:pPr>
        <w:pStyle w:val="Heading1"/>
      </w:pPr>
      <w:r>
        <w:t>8. HLD - Primary Adaptive Flow</w:t>
      </w:r>
    </w:p>
    <w:p>
      <w:pPr>
        <w:pStyle w:val="CodeBlock"/>
      </w:pPr>
      <w:r>
        <w:t>Diagnostic Submit</w:t>
        <w:br/>
        <w:t xml:space="preserve">      ↓</w:t>
        <w:br/>
        <w:t>Assessment validates + scores</w:t>
        <w:br/>
        <w:t xml:space="preserve">      ↓</w:t>
        <w:br/>
        <w:t>Evidence module appends evidence</w:t>
        <w:br/>
        <w:t xml:space="preserve">      ↓</w:t>
        <w:br/>
        <w:t>Mastery module recalculates affected skills</w:t>
        <w:br/>
        <w:t xml:space="preserve">      ↓</w:t>
        <w:br/>
        <w:t>Curriculum resolves prerequisite readiness</w:t>
        <w:br/>
        <w:t xml:space="preserve">      ↓</w:t>
        <w:br/>
        <w:t>Recommendation module chooses next action</w:t>
        <w:br/>
        <w:t xml:space="preserve">      ↓</w:t>
        <w:br/>
        <w:t>Learning facade returns:</w:t>
        <w:br/>
        <w:t>skill map + mastery + next recommendation</w:t>
      </w:r>
    </w:p>
    <w:p>
      <w:pPr>
        <w:pStyle w:val="Heading1"/>
      </w:pPr>
      <w:r>
        <w:t>9. HLD - Deployment Topology</w:t>
      </w:r>
    </w:p>
    <w:p>
      <w:pPr>
        <w:pStyle w:val="CodeBlock"/>
      </w:pPr>
      <w:r>
        <w:t>Docker Compose Network</w:t>
        <w:br/>
        <w:t>│</w:t>
        <w:br/>
        <w:t>├── web-ui : 3000</w:t>
        <w:br/>
        <w:t>├── learning-platform : 8080</w:t>
        <w:br/>
        <w:t>├── postgres : 5432</w:t>
        <w:br/>
        <w:t>└── keycloak : 8081</w:t>
        <w:br/>
        <w:br/>
        <w:t>External browser accesses web-ui.</w:t>
        <w:br/>
        <w:t>web-ui calls learning-platform.</w:t>
        <w:br/>
        <w:t>learning-platform calls postgres and validates Keycloak-issued tokens.</w:t>
      </w:r>
    </w:p>
    <w:p>
      <w:r>
        <w:t>Kafka infrastructure is intentionally absent from MVP-0. Kafka is the subject being taught, not yet a platform dependency.</w:t>
      </w:r>
    </w:p>
    <w:p>
      <w:pPr>
        <w:pStyle w:val="Heading1"/>
      </w:pPr>
      <w:r>
        <w:t>10. LLD - Layering Convention</w:t>
      </w:r>
    </w:p>
    <w:p>
      <w:pPr>
        <w:pStyle w:val="CodeBlock"/>
      </w:pPr>
      <w:r>
        <w:t>&lt;module&gt;/</w:t>
        <w:br/>
        <w:t>├── api/              controllers, request/response DTOs</w:t>
        <w:br/>
        <w:t>├── application/      use cases / orchestration services</w:t>
        <w:br/>
        <w:t>├── domain/           entities, value objects, policies, interfaces</w:t>
        <w:br/>
        <w:t>└── infrastructure/   JPA adapters, configuration, external adapters</w:t>
      </w:r>
    </w:p>
    <w:p>
      <w:pPr>
        <w:pStyle w:val="ListBullet"/>
      </w:pPr>
      <w:r>
        <w:t>Controllers contain no business rules.</w:t>
      </w:r>
    </w:p>
    <w:p>
      <w:pPr>
        <w:pStyle w:val="ListBullet"/>
      </w:pPr>
      <w:r>
        <w:t>Domain logic does not depend on Spring MVC or JPA.</w:t>
      </w:r>
    </w:p>
    <w:p>
      <w:pPr>
        <w:pStyle w:val="ListBullet"/>
      </w:pPr>
      <w:r>
        <w:t>Repositories are domain/application interfaces implemented by infrastructure adapters.</w:t>
      </w:r>
    </w:p>
    <w:p>
      <w:pPr>
        <w:pStyle w:val="ListBullet"/>
      </w:pPr>
      <w:r>
        <w:t>DTOs are not JPA entities.</w:t>
      </w:r>
    </w:p>
    <w:p>
      <w:pPr>
        <w:pStyle w:val="ListBullet"/>
      </w:pPr>
      <w:r>
        <w:t>Transactions are defined at application use-case boundaries.</w:t>
      </w:r>
    </w:p>
    <w:p>
      <w:pPr>
        <w:pStyle w:val="Heading1"/>
      </w:pPr>
      <w:r>
        <w:t>11. LLD - Curriculum Module</w:t>
      </w:r>
    </w:p>
    <w:p>
      <w:pPr>
        <w:pStyle w:val="CodeBlock"/>
      </w:pPr>
      <w:r>
        <w:t>CurriculumController</w:t>
        <w:br/>
        <w:t>CurriculumQueryService</w:t>
        <w:br/>
        <w:t>SkillGraphService</w:t>
        <w:br/>
        <w:t>PrerequisitePolicy</w:t>
        <w:br/>
        <w:t>Skill</w:t>
        <w:br/>
        <w:t>SkillId</w:t>
        <w:br/>
        <w:t>Domain</w:t>
        <w:br/>
        <w:t>SkillPrerequisite</w:t>
        <w:br/>
        <w:t>LearningObjective</w:t>
        <w:br/>
        <w:t>Lesson</w:t>
        <w:br/>
        <w:t>SkillRepository</w:t>
        <w:br/>
        <w:t>LessonRepository</w:t>
      </w:r>
    </w:p>
    <w:p>
      <w:r>
        <w:t>SkillGraphService must validate that the graph is acyclic, all prerequisite references exist, thresholds are valid, and a skill cannot depend on itself.</w:t>
      </w:r>
    </w:p>
    <w:p>
      <w:pPr>
        <w:pStyle w:val="Heading1"/>
      </w:pPr>
      <w:r>
        <w:t>12. LLD - Assessment Module</w:t>
      </w:r>
    </w:p>
    <w:p>
      <w:pPr>
        <w:pStyle w:val="CodeBlock"/>
      </w:pPr>
      <w:r>
        <w:t>DiagnosticController</w:t>
        <w:br/>
        <w:t>AssessmentController</w:t>
        <w:br/>
        <w:t>AssessmentApplicationService</w:t>
        <w:br/>
        <w:t>AssessmentScoringService</w:t>
        <w:br/>
        <w:t>Assessment</w:t>
        <w:br/>
        <w:t>AssessmentItem</w:t>
        <w:br/>
        <w:t>AssessmentAttempt</w:t>
        <w:br/>
        <w:t>AssessmentResponse</w:t>
        <w:br/>
        <w:t>AttemptStatus</w:t>
        <w:br/>
        <w:t>QuestionType</w:t>
        <w:br/>
        <w:t>AssessmentRepository</w:t>
        <w:br/>
        <w:t>AttemptRepository</w:t>
      </w:r>
    </w:p>
    <w:p>
      <w:r>
        <w:t>Attempt state machine:</w:t>
      </w:r>
    </w:p>
    <w:p>
      <w:pPr>
        <w:pStyle w:val="CodeBlock"/>
      </w:pPr>
      <w:r>
        <w:t>CREATED → IN_PROGRESS → SUBMITTED → SCORED → COMPLETED</w:t>
        <w:br/>
        <w:br/>
        <w:t>Invalid transitions return a domain conflict error.</w:t>
        <w:br/>
        <w:t>Submission is idempotent: a repeated submit returns the completed result,</w:t>
        <w:br/>
        <w:t>not duplicate evidence.</w:t>
      </w:r>
    </w:p>
    <w:p>
      <w:pPr>
        <w:pStyle w:val="Heading1"/>
      </w:pPr>
      <w:r>
        <w:t>13. LLD - Evidence Module</w:t>
      </w:r>
    </w:p>
    <w:p>
      <w:pPr>
        <w:pStyle w:val="CodeBlock"/>
      </w:pPr>
      <w:r>
        <w:t>EvidenceApplicationService</w:t>
        <w:br/>
        <w:t>Evidence</w:t>
        <w:br/>
        <w:t>EvidenceType</w:t>
        <w:br/>
        <w:t>EvidenceSource</w:t>
        <w:br/>
        <w:t>EvidenceRepository</w:t>
      </w:r>
    </w:p>
    <w:p>
      <w:pPr>
        <w:pStyle w:val="ListBullet"/>
      </w:pPr>
      <w:r>
        <w:t>Evidence rows are append-only.</w:t>
      </w:r>
    </w:p>
    <w:p>
      <w:pPr>
        <w:pStyle w:val="ListBullet"/>
      </w:pPr>
      <w:r>
        <w:t>Evidence references learner, skill, source type/source ID, normalized score, weight and timestamp.</w:t>
      </w:r>
    </w:p>
    <w:p>
      <w:pPr>
        <w:pStyle w:val="ListBullet"/>
      </w:pPr>
      <w:r>
        <w:t>Delete/update is prohibited through normal application APIs.</w:t>
      </w:r>
    </w:p>
    <w:p>
      <w:pPr>
        <w:pStyle w:val="ListBullet"/>
      </w:pPr>
      <w:r>
        <w:t>Administrative corrections use explicit adjustment evidence or controlled migration.</w:t>
      </w:r>
    </w:p>
    <w:p>
      <w:pPr>
        <w:pStyle w:val="Heading1"/>
      </w:pPr>
      <w:r>
        <w:t>14. LLD - Mastery Module</w:t>
      </w:r>
    </w:p>
    <w:p>
      <w:pPr>
        <w:pStyle w:val="CodeBlock"/>
      </w:pPr>
      <w:r>
        <w:t>MasteryController</w:t>
        <w:br/>
        <w:t>MasteryApplicationService</w:t>
        <w:br/>
        <w:t>MasteryCalculator</w:t>
        <w:br/>
        <w:t>WeightedMasteryCalculatorV1</w:t>
        <w:br/>
        <w:t>EvidenceConfidenceCalculatorV1</w:t>
        <w:br/>
        <w:t>RetentionPolicyV1</w:t>
        <w:br/>
        <w:t>MasteryStatusPolicyV1</w:t>
        <w:br/>
        <w:t>MasterySnapshot</w:t>
        <w:br/>
        <w:t>MasteryStatus</w:t>
        <w:br/>
        <w:t>MasteryRepository</w:t>
      </w:r>
    </w:p>
    <w:p>
      <w:pPr>
        <w:pStyle w:val="CodeBlock"/>
      </w:pPr>
      <w:r>
        <w:t>interface MasteryCalculator {</w:t>
        <w:br/>
        <w:t xml:space="preserve">    MasteryResult calculate(</w:t>
        <w:br/>
        <w:t xml:space="preserve">        LearnerId learnerId,</w:t>
        <w:br/>
        <w:t xml:space="preserve">        SkillId skillId,</w:t>
        <w:br/>
        <w:t xml:space="preserve">        List&lt;Evidence&gt; evidence</w:t>
        <w:br/>
        <w:t xml:space="preserve">    );</w:t>
        <w:br/>
        <w:t>}</w:t>
        <w:br/>
        <w:br/>
        <w:t>interface EvidenceConfidenceCalculator {</w:t>
        <w:br/>
        <w:t xml:space="preserve">    EvidenceConfidenceResult calculate(</w:t>
        <w:br/>
        <w:t xml:space="preserve">        SkillDefinition skill,</w:t>
        <w:br/>
        <w:t xml:space="preserve">        List&lt;Evidence&gt; evidence,</w:t>
        <w:br/>
        <w:t xml:space="preserve">        Instant asOf</w:t>
        <w:br/>
        <w:t xml:space="preserve">    );</w:t>
        <w:br/>
        <w:t>}</w:t>
      </w:r>
    </w:p>
    <w:p>
      <w:r>
        <w:t>Algorithm V1 — mastery and confidence are separate deterministic calculations:</w:t>
      </w:r>
    </w:p>
    <w:p>
      <w:pPr>
        <w:pStyle w:val="CodeBlock"/>
      </w:pPr>
      <w:r>
        <w:t>WeightedMasteryCalculatorV1</w:t>
        <w:br/>
        <w:br/>
        <w:t>effective_weight(e) = configured_type_weight × item_weight</w:t>
        <w:br/>
        <w:br/>
        <w:t>raw_mastery =</w:t>
        <w:br/>
        <w:t>Σ(normalized_score(e) × effective_weight(e))</w:t>
        <w:br/>
        <w:t>─────────────────────────────────────────────</w:t>
        <w:br/>
        <w:t>Σ(effective_weight(e))</w:t>
        <w:br/>
        <w:br/>
        <w:t>Rules:</w:t>
        <w:br/>
        <w:t>- Only AVAILABLE evidence is included; missing evidence is never treated as zero.</w:t>
        <w:br/>
        <w:t>- If no scored evidence exists, mastery is undefined and status = INSUFFICIENT_EVIDENCE.</w:t>
        <w:br/>
        <w:t>- assessment_item.difficulty is captured for future calibration/IRT/CAT but is NOT used by WeightedMasteryCalculatorV1.</w:t>
        <w:br/>
        <w:br/>
        <w:t>EvidenceConfidenceCalculatorV1</w:t>
        <w:br/>
        <w:br/>
        <w:t>confidence =</w:t>
        <w:br/>
        <w:t>0.40 × volume_sufficiency</w:t>
        <w:br/>
        <w:t>+ 0.35 × objective_coverage</w:t>
        <w:br/>
        <w:t>+ 0.15 × recency</w:t>
        <w:br/>
        <w:t>+ 0.10 × consistency</w:t>
        <w:br/>
        <w:br/>
        <w:t>volume_sufficiency = min(unique_scored_items / required_evidence_count, 1.0)</w:t>
        <w:br/>
        <w:t>objective_coverage = covered_required_objectives / required_objectives</w:t>
        <w:br/>
        <w:t>recency = max(0, 1 - age_of_latest_evidence_days / 180)</w:t>
        <w:br/>
        <w:t>consistency = 1 - min(population_stddev(normalized_scores) / 0.50, 1.0)</w:t>
        <w:br/>
        <w:br/>
        <w:t>Defaults for MVP-0:</w:t>
        <w:br/>
        <w:t>required_evidence_count = 5 per skill unless overridden</w:t>
        <w:br/>
        <w:t>mastery threshold = skill.mastery_threshold (default 0.80)</w:t>
        <w:br/>
        <w:t>confidence threshold = skill.confidence_threshold (default 0.75)</w:t>
        <w:br/>
        <w:br/>
        <w:t>Important: evidence-type diversity is NOT mandatory in V1. MVP-0 can reach MASTERED using curated diagnostic/quiz/practice evidence alone. Future versions may add a diversity component when labs, scenarios and retention evidence exist.</w:t>
      </w:r>
    </w:p>
    <w:p>
      <w:pPr>
        <w:pStyle w:val="ListBullet"/>
      </w:pPr>
      <w:r>
        <w:t>Round only for presentation; store sufficient precision for raw/effective mastery and confidence.</w:t>
      </w:r>
    </w:p>
    <w:p>
      <w:pPr>
        <w:pStyle w:val="ListBullet"/>
      </w:pPr>
      <w:r>
        <w:t>Persist mastery_algorithm_version, confidence_algorithm_version and retention_policy_version with every snapshot.</w:t>
      </w:r>
    </w:p>
    <w:p>
      <w:pPr>
        <w:pStyle w:val="ListBullet"/>
      </w:pPr>
      <w:r>
        <w:t>Recalculation for the same evidence set, curriculum version and as-of timestamp must produce the same result.</w:t>
      </w:r>
    </w:p>
    <w:p>
      <w:pPr>
        <w:pStyle w:val="ListBullet"/>
      </w:pPr>
      <w:r>
        <w:t>MasterySnapshot is strictly append-only. Never update an existing snapshot; latest is selected by calculated_at / aggregate_version.</w:t>
      </w:r>
    </w:p>
    <w:p>
      <w:pPr>
        <w:pStyle w:val="CodeBlock"/>
      </w:pPr>
      <w:r>
        <w:t>MasteryStatusPolicyV1</w:t>
        <w:br/>
        <w:br/>
        <w:t>NO EVIDENCE</w:t>
        <w:br/>
        <w:t xml:space="preserve">  → INSUFFICIENT_EVIDENCE</w:t>
        <w:br/>
        <w:br/>
        <w:t>raw/effective mastery &gt;= skill.mastery_threshold</w:t>
        <w:br/>
        <w:t>AND evidence_confidence &lt; skill.confidence_threshold</w:t>
        <w:br/>
        <w:t xml:space="preserve">  → PROVISIONALLY_MASTERED</w:t>
        <w:br/>
        <w:br/>
        <w:t>raw/effective mastery &gt;= skill.mastery_threshold</w:t>
        <w:br/>
        <w:t>AND evidence_confidence &gt;= skill.confidence_threshold</w:t>
        <w:br/>
        <w:t xml:space="preserve">  → MASTERED</w:t>
        <w:br/>
        <w:br/>
        <w:t>otherwise bands are relative to the per-skill mastery threshold T:</w:t>
        <w:br/>
        <w:t xml:space="preserve">  mastery &lt; 0.625T        → NEEDS_RETEACH</w:t>
        <w:br/>
        <w:t xml:space="preserve">  0.625T &lt;= mastery &lt; .875T → NEEDS_PRACTICE</w:t>
        <w:br/>
        <w:t xml:space="preserve">  .875T &lt;= mastery &lt; T      → NEEDS_ASSESSMENT</w:t>
        <w:br/>
        <w:br/>
        <w:t>For the default T=0.80 these resolve to 0.50 / 0.70 / 0.80.</w:t>
      </w:r>
    </w:p>
    <w:p>
      <w:pPr/>
      <w:r>
        <w:t>RetentionPolicyV1 in MVP-0 does not continuously decay scores. It records last_evidence_at, last_success_at and retention_due_at; when retention is due, status may become RETENTION_DUE until new evidence is collected. A time-decay formula is explicitly deferred to a later calibrated research version.</w:t>
      </w:r>
    </w:p>
    <w:p>
      <w:pPr>
        <w:pStyle w:val="Heading1"/>
      </w:pPr>
      <w:r>
        <w:t>15. LLD - Recommendation Module</w:t>
      </w:r>
    </w:p>
    <w:p>
      <w:pPr>
        <w:pStyle w:val="CodeBlock"/>
      </w:pPr>
      <w:r>
        <w:t>RecommendationController</w:t>
        <w:br/>
        <w:t>RecommendationApplicationService</w:t>
        <w:br/>
        <w:t>NextBestActionPolicy</w:t>
        <w:br/>
        <w:t>PrerequisiteReadinessService</w:t>
        <w:br/>
        <w:t>LearningRecommendation</w:t>
        <w:br/>
        <w:t>DecisionRecord</w:t>
        <w:br/>
        <w:t>RecommendationAction</w:t>
        <w:br/>
        <w:t>RecommendationReasonCode</w:t>
        <w:br/>
        <w:t>RecommendationRepository</w:t>
        <w:br/>
        <w:t>DecisionRecordRepository</w:t>
      </w:r>
    </w:p>
    <w:p>
      <w:r>
        <w:t>Deterministic selection order:</w:t>
      </w:r>
    </w:p>
    <w:p>
      <w:pPr>
        <w:pStyle w:val="ListNumber"/>
      </w:pPr>
      <w:r>
        <w:t>Continue remediation for current active weak skill.</w:t>
      </w:r>
    </w:p>
    <w:p>
      <w:pPr>
        <w:pStyle w:val="ListNumber"/>
      </w:pPr>
      <w:r>
        <w:t>Select lowest-level prerequisite-ready foundational gap.</w:t>
      </w:r>
    </w:p>
    <w:p>
      <w:pPr>
        <w:pStyle w:val="ListNumber"/>
      </w:pPr>
      <w:r>
        <w:t>Select next READY skill by curated curriculum order.</w:t>
      </w:r>
    </w:p>
    <w:p>
      <w:pPr>
        <w:pStyle w:val="ListNumber"/>
      </w:pPr>
      <w:r>
        <w:t>If all target skills mastered, return DOMAIN_GOAL_MET.</w:t>
      </w:r>
    </w:p>
    <w:p>
      <w:pPr>
        <w:pStyle w:val="CodeBlock"/>
      </w:pPr>
      <w:r>
        <w:t>Actions:</w:t>
        <w:br/>
        <w:t>RETEACH</w:t>
        <w:br/>
        <w:t>PRACTICE</w:t>
        <w:br/>
        <w:t>ASSESS</w:t>
        <w:br/>
        <w:t>NEXT_SKILL</w:t>
        <w:br/>
        <w:t>GOAL_MET</w:t>
        <w:br/>
        <w:br/>
        <w:t>Reason codes:</w:t>
        <w:br/>
        <w:t>MASTERY_TOO_LOW</w:t>
        <w:br/>
        <w:t>MASTERY_NEEDS_PRACTICE</w:t>
        <w:br/>
        <w:t>MASTERY_NEEDS_CONFIRMATION</w:t>
        <w:br/>
        <w:t>PREREQUISITE_BLOCKED</w:t>
        <w:br/>
        <w:t>NEXT_PREREQUISITE_READY</w:t>
        <w:br/>
        <w:t>DOMAIN_GOAL_MET</w:t>
      </w:r>
    </w:p>
    <w:p>
      <w:pPr>
        <w:pStyle w:val="CodeBlock"/>
      </w:pPr>
      <w:r>
        <w:t>Mastery Regression / Un-mastering Policy</w:t>
        <w:br/>
        <w:br/>
        <w:t>- New valid evidence MAY reduce effective mastery below the skill threshold.</w:t>
        <w:br/>
        <w:t>- A skill can therefore transition from MASTERED to NEEDS_ASSESSMENT / NEEDS_PRACTICE / NEEDS_RETEACH, or RETENTION_DUE.</w:t>
        <w:br/>
        <w:t>- Previously unlocked or completed downstream skills are NOT visually re-locked or erased.</w:t>
        <w:br/>
        <w:t>- However, a regressed prerequisite creates a REMEDIATION_REQUIRED obligation and blocks NEW progression through downstream skills where that prerequisite is required until restored.</w:t>
        <w:br/>
        <w:t>- Historical completions remain auditable; no mastery snapshot or decision record is rewritten.</w:t>
      </w:r>
    </w:p>
    <w:p>
      <w:pPr/>
      <w:r>
        <w:t>Every consequential recommendation/progression decision must create an immutable DecisionRecord that references the exact MasterySnapshot, evidence set/provenance and policy versions used.</w:t>
      </w:r>
    </w:p>
    <w:p>
      <w:pPr>
        <w:pStyle w:val="Heading1"/>
      </w:pPr>
      <w:r>
        <w:t>16. LLD - Learning Module</w:t>
      </w:r>
    </w:p>
    <w:p>
      <w:pPr>
        <w:pStyle w:val="CodeBlock"/>
      </w:pPr>
      <w:r>
        <w:t>LearningController</w:t>
        <w:br/>
        <w:t>LearningApplicationService</w:t>
        <w:br/>
        <w:t>LearningSession</w:t>
        <w:br/>
        <w:t>LearningSessionStatus</w:t>
        <w:br/>
        <w:t>ProgressionService</w:t>
        <w:br/>
        <w:t>LearningCheckpoint</w:t>
      </w:r>
    </w:p>
    <w:p>
      <w:pPr>
        <w:pStyle w:val="CodeBlock"/>
      </w:pPr>
      <w:r>
        <w:t>READY → IN_PROGRESS → WAITING_FOR_LEARNER → ASSESSED</w:t>
        <w:br/>
        <w:t xml:space="preserve">                                      ├── insufficient → REMEDIATION_REQUIRED → IN_PROGRESS</w:t>
        <w:br/>
        <w:t xml:space="preserve">                                      └── sufficient   → MASTERED → NEXT_SKILL</w:t>
        <w:br/>
        <w:br/>
        <w:t>MASTERED may later regress based on new evidence or retention policy:</w:t>
        <w:br/>
        <w:t>MASTERED → RETENTION_DUE / NEEDS_ASSESSMENT / NEEDS_PRACTICE / NEEDS_RETEACH</w:t>
        <w:br/>
        <w:br/>
        <w:t>Downstream historical completion is preserved; new progression may be paused until the prerequisite is restored.</w:t>
      </w:r>
    </w:p>
    <w:p>
      <w:pPr>
        <w:pStyle w:val="Heading1"/>
      </w:pPr>
      <w:r>
        <w:t>17. Database Design</w:t>
      </w:r>
    </w:p>
    <w:tbl>
      <w:tblPr>
        <w:tblStyle w:val="TableGrid"/>
        <w:tblW w:type="auto" w:w="0"/>
        <w:jc w:val="center"/>
        <w:tblLook w:firstColumn="1" w:firstRow="1" w:lastColumn="0" w:lastRow="0" w:noHBand="0" w:noVBand="1" w:val="04A0"/>
      </w:tblPr>
      <w:tblGrid>
        <w:gridCol w:w="5083"/>
        <w:gridCol w:w="5083"/>
      </w:tblGrid>
      <w:tr>
        <w:tc>
          <w:tcPr>
            <w:tcW w:type="dxa" w:w="5083"/>
            <w:shd w:fill="D9EAF7"/>
            <w:shd w:fill="D9EAF7"/>
          </w:tcPr>
          <w:p>
            <w:r>
              <w:rPr>
                <w:b/>
              </w:rPr>
              <w:t>Table</w:t>
            </w:r>
          </w:p>
        </w:tc>
        <w:tc>
          <w:tcPr>
            <w:tcW w:type="dxa" w:w="5083"/>
            <w:shd w:fill="D9EAF7"/>
            <w:shd w:fill="D9EAF7"/>
          </w:tcPr>
          <w:p>
            <w:r>
              <w:rPr>
                <w:b/>
              </w:rPr>
              <w:t>Key Columns / Constraints</w:t>
            </w:r>
          </w:p>
        </w:tc>
      </w:tr>
      <w:tr>
        <w:tc>
          <w:tcPr>
            <w:tcW w:type="dxa" w:w="5083"/>
          </w:tcPr>
          <w:p>
            <w:r>
              <w:t>learner</w:t>
            </w:r>
          </w:p>
        </w:tc>
        <w:tc>
          <w:tcPr>
            <w:tcW w:type="dxa" w:w="5083"/>
          </w:tcPr>
          <w:p>
            <w:r>
              <w:t>id PK, external_identity_id UNIQUE, created_at</w:t>
            </w:r>
          </w:p>
        </w:tc>
      </w:tr>
      <w:tr>
        <w:tc>
          <w:tcPr>
            <w:tcW w:type="dxa" w:w="5083"/>
          </w:tcPr>
          <w:p>
            <w:r>
              <w:t>learner_goal</w:t>
            </w:r>
          </w:p>
        </w:tc>
        <w:tc>
          <w:tcPr>
            <w:tcW w:type="dxa" w:w="5083"/>
          </w:tcPr>
          <w:p>
            <w:r>
              <w:t>id PK, learner_id FK, domain_id FK, target_mastery, status</w:t>
            </w:r>
          </w:p>
        </w:tc>
      </w:tr>
      <w:tr>
        <w:tc>
          <w:tcPr>
            <w:tcW w:type="dxa" w:w="5083"/>
          </w:tcPr>
          <w:p>
            <w:r>
              <w:t>domain</w:t>
            </w:r>
          </w:p>
        </w:tc>
        <w:tc>
          <w:tcPr>
            <w:tcW w:type="dxa" w:w="5083"/>
          </w:tcPr>
          <w:p>
            <w:r>
              <w:t>id PK, code UNIQUE, name</w:t>
            </w:r>
          </w:p>
        </w:tc>
      </w:tr>
      <w:tr>
        <w:tc>
          <w:tcPr>
            <w:tcW w:type="dxa" w:w="5083"/>
          </w:tcPr>
          <w:p>
            <w:r>
              <w:t>curriculum_version</w:t>
            </w:r>
          </w:p>
        </w:tc>
        <w:tc>
          <w:tcPr>
            <w:tcW w:type="dxa" w:w="5083"/>
          </w:tcPr>
          <w:p>
            <w:r>
              <w:t>id PK, domain_id FK, version UNIQUE/domain, status, effective_from, supersedes_version_id nullable</w:t>
            </w:r>
          </w:p>
        </w:tc>
      </w:tr>
      <w:tr>
        <w:tc>
          <w:tcPr>
            <w:tcW w:type="dxa" w:w="5083"/>
          </w:tcPr>
          <w:p>
            <w:r>
              <w:t>skill</w:t>
            </w:r>
          </w:p>
        </w:tc>
        <w:tc>
          <w:tcPr>
            <w:tcW w:type="dxa" w:w="5083"/>
          </w:tcPr>
          <w:p>
            <w:r>
              <w:t>id PK, domain_id FK, stable_code UNIQUE/domain</w:t>
            </w:r>
          </w:p>
        </w:tc>
      </w:tr>
      <w:tr>
        <w:tc>
          <w:tcPr>
            <w:tcW w:type="dxa" w:w="5083"/>
          </w:tcPr>
          <w:p>
            <w:r>
              <w:t>skill_version</w:t>
            </w:r>
          </w:p>
        </w:tc>
        <w:tc>
          <w:tcPr>
            <w:tcW w:type="dxa" w:w="5083"/>
          </w:tcPr>
          <w:p>
            <w:r>
              <w:t>id PK, skill_id FK, curriculum_version_id FK, name, difficulty, mastery_threshold, confidence_threshold, required_evidence_count, order_index</w:t>
            </w:r>
          </w:p>
        </w:tc>
      </w:tr>
      <w:tr>
        <w:tc>
          <w:tcPr>
            <w:tcW w:type="dxa" w:w="5083"/>
          </w:tcPr>
          <w:p>
            <w:r>
              <w:t>skill_prerequisite</w:t>
            </w:r>
          </w:p>
        </w:tc>
        <w:tc>
          <w:tcPr>
            <w:tcW w:type="dxa" w:w="5083"/>
          </w:tcPr>
          <w:p>
            <w:r>
              <w:t>curriculum_version_id FK, skill_id FK, prerequisite_skill_id FK, composite UNIQUE, CHECK skill&lt;&gt;prerequisite</w:t>
            </w:r>
          </w:p>
        </w:tc>
      </w:tr>
      <w:tr>
        <w:tc>
          <w:tcPr>
            <w:tcW w:type="dxa" w:w="5083"/>
          </w:tcPr>
          <w:p>
            <w:r>
              <w:t>learning_objective</w:t>
            </w:r>
          </w:p>
        </w:tc>
        <w:tc>
          <w:tcPr>
            <w:tcW w:type="dxa" w:w="5083"/>
          </w:tcPr>
          <w:p>
            <w:r>
              <w:t>id PK, skill_version_id FK, stable_code, text, order_index, required_for_confidence</w:t>
            </w:r>
          </w:p>
        </w:tc>
      </w:tr>
      <w:tr>
        <w:tc>
          <w:tcPr>
            <w:tcW w:type="dxa" w:w="5083"/>
          </w:tcPr>
          <w:p>
            <w:r>
              <w:t>lesson</w:t>
            </w:r>
          </w:p>
        </w:tc>
        <w:tc>
          <w:tcPr>
            <w:tcW w:type="dxa" w:w="5083"/>
          </w:tcPr>
          <w:p>
            <w:r>
              <w:t>id PK, skill_version_id FK, content_version, status, content_ref/body, source/license metadata</w:t>
            </w:r>
          </w:p>
        </w:tc>
      </w:tr>
      <w:tr>
        <w:tc>
          <w:tcPr>
            <w:tcW w:type="dxa" w:w="5083"/>
          </w:tcPr>
          <w:p>
            <w:r>
              <w:t>assessment</w:t>
            </w:r>
          </w:p>
        </w:tc>
        <w:tc>
          <w:tcPr>
            <w:tcW w:type="dxa" w:w="5083"/>
          </w:tcPr>
          <w:p>
            <w:r>
              <w:t>id PK, domain_id/skill_id, curriculum_version_id FK, assessment_version, type, status</w:t>
            </w:r>
          </w:p>
        </w:tc>
      </w:tr>
      <w:tr>
        <w:tc>
          <w:tcPr>
            <w:tcW w:type="dxa" w:w="5083"/>
          </w:tcPr>
          <w:p>
            <w:r>
              <w:t>assessment_item</w:t>
            </w:r>
          </w:p>
        </w:tc>
        <w:tc>
          <w:tcPr>
            <w:tcW w:type="dxa" w:w="5083"/>
          </w:tcPr>
          <w:p>
            <w:r>
              <w:t>id PK, assessment_id FK, skill_id FK, learning_objective_id FK nullable, type, difficulty, weight, prompt, answer_key; difficulty not used by mastery V1</w:t>
            </w:r>
          </w:p>
        </w:tc>
      </w:tr>
      <w:tr>
        <w:tc>
          <w:tcPr>
            <w:tcW w:type="dxa" w:w="5083"/>
          </w:tcPr>
          <w:p>
            <w:r>
              <w:t>assessment_attempt</w:t>
            </w:r>
          </w:p>
        </w:tc>
        <w:tc>
          <w:tcPr>
            <w:tcW w:type="dxa" w:w="5083"/>
          </w:tcPr>
          <w:p>
            <w:r>
              <w:t>id PK, learner_id FK, assessment_id FK, status, idempotency_key nullable, started_at, submitted_at; UNIQUE learner+assessment+active semantics</w:t>
            </w:r>
          </w:p>
        </w:tc>
      </w:tr>
      <w:tr>
        <w:tc>
          <w:tcPr>
            <w:tcW w:type="dxa" w:w="5083"/>
          </w:tcPr>
          <w:p>
            <w:r>
              <w:t>assessment_response</w:t>
            </w:r>
          </w:p>
        </w:tc>
        <w:tc>
          <w:tcPr>
            <w:tcW w:type="dxa" w:w="5083"/>
          </w:tcPr>
          <w:p>
            <w:r>
              <w:t>id PK, attempt_id FK, item_id FK, response, score, max_score, UNIQUE(attempt_id,item_id)</w:t>
            </w:r>
          </w:p>
        </w:tc>
      </w:tr>
      <w:tr>
        <w:tc>
          <w:tcPr>
            <w:tcW w:type="dxa" w:w="5083"/>
          </w:tcPr>
          <w:p>
            <w:r>
              <w:t>evidence</w:t>
            </w:r>
          </w:p>
        </w:tc>
        <w:tc>
          <w:tcPr>
            <w:tcW w:type="dxa" w:w="5083"/>
          </w:tcPr>
          <w:p>
            <w:r>
              <w:t>id PK, learner_id FK, skill_id FK, type, source_id, normalized_score, weight, curriculum_version_id, assessment_version, created_at; APPEND-ONLY</w:t>
            </w:r>
          </w:p>
        </w:tc>
      </w:tr>
      <w:tr>
        <w:tc>
          <w:tcPr>
            <w:tcW w:type="dxa" w:w="5083"/>
          </w:tcPr>
          <w:p>
            <w:r>
              <w:t>learner_skill_aggregate</w:t>
            </w:r>
          </w:p>
        </w:tc>
        <w:tc>
          <w:tcPr>
            <w:tcW w:type="dxa" w:w="5083"/>
          </w:tcPr>
          <w:p>
            <w:r>
              <w:t>learner_id+skill_id UNIQUE, aggregate_version, last_evidence_at; optimistic-lock coordination for recomputation</w:t>
            </w:r>
          </w:p>
        </w:tc>
      </w:tr>
      <w:tr>
        <w:tc>
          <w:tcPr>
            <w:tcW w:type="dxa" w:w="5083"/>
          </w:tcPr>
          <w:p>
            <w:r>
              <w:t>mastery_snapshot</w:t>
            </w:r>
          </w:p>
        </w:tc>
        <w:tc>
          <w:tcPr>
            <w:tcW w:type="dxa" w:w="5083"/>
          </w:tcPr>
          <w:p>
            <w:r>
              <w:t>id PK, learner_id FK, skill_id FK, raw_mastery, effective_mastery, evidence_confidence, mastery_status, evidence_count, evidence_set_version/aggregate_version, mastery_algorithm_version, confidence_algorithm_version, retention_policy_version, curriculum_version_id, assessment_version nullable, last_evidence_at, last_success_at, retention_due_at, calculated_at; APPEND-ONLY</w:t>
            </w:r>
          </w:p>
        </w:tc>
      </w:tr>
      <w:tr>
        <w:tc>
          <w:tcPr>
            <w:tcW w:type="dxa" w:w="5083"/>
          </w:tcPr>
          <w:p>
            <w:r>
              <w:t>learning_recommendation</w:t>
            </w:r>
          </w:p>
        </w:tc>
        <w:tc>
          <w:tcPr>
            <w:tcW w:type="dxa" w:w="5083"/>
          </w:tcPr>
          <w:p>
            <w:r>
              <w:t>id PK, learner_id FK, skill_id FK nullable, action, reason_code, mastery_snapshot_id FK, created_at</w:t>
            </w:r>
          </w:p>
        </w:tc>
      </w:tr>
      <w:tr>
        <w:tc>
          <w:tcPr>
            <w:tcW w:type="dxa" w:w="5083"/>
          </w:tcPr>
          <w:p>
            <w:r>
              <w:t>decision_record</w:t>
            </w:r>
          </w:p>
        </w:tc>
        <w:tc>
          <w:tcPr>
            <w:tcW w:type="dxa" w:w="5083"/>
          </w:tcPr>
          <w:p>
            <w:r>
              <w:t>id PK, recommendation_id FK nullable, learner_id FK, skill_id FK nullable, mastery_snapshot_id FK, evidence_ids/provenance_ref, evidence_confidence, curriculum_version_id, assessment_version, mastery_algorithm_version, confidence_algorithm_version, retention_policy_version, recommendation_policy_version, recommended_by, policy_decision, reason_codes, created_at; APPEND-ONLY</w:t>
            </w:r>
          </w:p>
        </w:tc>
      </w:tr>
      <w:tr>
        <w:tc>
          <w:tcPr>
            <w:tcW w:type="dxa" w:w="5083"/>
          </w:tcPr>
          <w:p>
            <w:r>
              <w:t>learning_session</w:t>
            </w:r>
          </w:p>
        </w:tc>
        <w:tc>
          <w:tcPr>
            <w:tcW w:type="dxa" w:w="5083"/>
          </w:tcPr>
          <w:p>
            <w:r>
              <w:t>id PK, learner_id FK, skill_id FK, action, status, checkpoint_json/version, started_at, updated_at, completed_at</w:t>
            </w:r>
          </w:p>
        </w:tc>
      </w:tr>
    </w:tbl>
    <w:p>
      <w:pPr>
        <w:pStyle w:val="Heading1"/>
      </w:pPr>
      <w:r>
        <w:t>18. Database Indexes and Integrity</w:t>
      </w:r>
    </w:p>
    <w:p>
      <w:pPr>
        <w:pStyle w:val="ListBullet"/>
      </w:pPr>
      <w:r>
        <w:t>Index evidence(learner_id, skill_id, created_at).</w:t>
      </w:r>
    </w:p>
    <w:p>
      <w:pPr>
        <w:pStyle w:val="ListBullet"/>
      </w:pPr>
      <w:r>
        <w:t>Index mastery_snapshot(learner_id, skill_id, calculated_at desc) and learner_skill_aggregate(learner_id, skill_id).</w:t>
      </w:r>
    </w:p>
    <w:p>
      <w:pPr>
        <w:pStyle w:val="ListBullet"/>
      </w:pPr>
      <w:r>
        <w:t>Index assessment_attempt(learner_id, assessment_id, status, started_at) and enforce one active attempt per learner/assessment where supported.</w:t>
      </w:r>
    </w:p>
    <w:p>
      <w:pPr>
        <w:pStyle w:val="ListBullet"/>
      </w:pPr>
      <w:r>
        <w:t>Index learning_recommendation(learner_id, created_at desc) and decision_record(learner_id, skill_id, created_at desc).</w:t>
      </w:r>
    </w:p>
    <w:p>
      <w:pPr>
        <w:pStyle w:val="ListBullet"/>
      </w:pPr>
      <w:r>
        <w:t>Curriculum version + stable skill code uniqueness must make historical graphs reconstructable.</w:t>
      </w:r>
    </w:p>
    <w:p>
      <w:pPr>
        <w:pStyle w:val="ListBullet"/>
      </w:pPr>
      <w:r>
        <w:t>Foreign keys use restrictive deletion for historical learning data.</w:t>
      </w:r>
    </w:p>
    <w:p>
      <w:pPr>
        <w:pStyle w:val="ListBullet"/>
      </w:pPr>
      <w:r>
        <w:t>Evidence, MasterySnapshot and DecisionRecord are append-only application artifacts.</w:t>
      </w:r>
    </w:p>
    <w:p>
      <w:pPr>
        <w:pStyle w:val="ListBullet"/>
      </w:pPr>
      <w:r>
        <w:t>Assessment items/lessons/curriculum are versioned so historical attempts and decisions remain reproducible.</w:t>
      </w:r>
    </w:p>
    <w:p>
      <w:pPr>
        <w:pStyle w:val="ListBullet"/>
      </w:pPr>
      <w:r>
        <w:t>Concurrent evidence writes use learner_skill_aggregate.aggregate_version optimistic locking (or equivalent serialized per learner-skill coordination). Recompute reads evidence through aggregate version N and appends one snapshot for N.</w:t>
      </w:r>
    </w:p>
    <w:p>
      <w:pPr>
        <w:pStyle w:val="ListBullet"/>
      </w:pPr>
      <w:r>
        <w:t>Flyway is the only schema mutation path.</w:t>
      </w:r>
    </w:p>
    <w:p>
      <w:pPr>
        <w:pStyle w:val="Heading1"/>
      </w:pPr>
      <w:r>
        <w:t>19. API Standards</w:t>
      </w:r>
    </w:p>
    <w:p>
      <w:pPr>
        <w:pStyle w:val="ListBullet"/>
      </w:pPr>
      <w:r>
        <w:t>Base path /api/v1.</w:t>
      </w:r>
    </w:p>
    <w:p>
      <w:pPr>
        <w:pStyle w:val="ListBullet"/>
      </w:pPr>
      <w:r>
        <w:t>JSON request/response.</w:t>
      </w:r>
    </w:p>
    <w:p>
      <w:pPr>
        <w:pStyle w:val="ListBullet"/>
      </w:pPr>
      <w:r>
        <w:t>Bearer access token required except health endpoints.</w:t>
      </w:r>
    </w:p>
    <w:p>
      <w:pPr>
        <w:pStyle w:val="ListBullet"/>
      </w:pPr>
      <w:r>
        <w:t>Use UUID identifiers externally.</w:t>
      </w:r>
    </w:p>
    <w:p>
      <w:pPr>
        <w:pStyle w:val="ListBullet"/>
      </w:pPr>
      <w:r>
        <w:t>UTC timestamps in ISO-8601.</w:t>
      </w:r>
    </w:p>
    <w:p>
      <w:pPr>
        <w:pStyle w:val="ListBullet"/>
      </w:pPr>
      <w:r>
        <w:t>Validation errors use a standard Problem Details-style envelope.</w:t>
      </w:r>
    </w:p>
    <w:p>
      <w:pPr>
        <w:pStyle w:val="ListBullet"/>
      </w:pPr>
      <w:r>
        <w:t>Do not expose answer_key or internal scoring metadata.</w:t>
      </w:r>
    </w:p>
    <w:p>
      <w:pPr>
        <w:pStyle w:val="ListBullet"/>
      </w:pPr>
      <w:r>
        <w:t>Critical POST operations are idempotent: submit uses attempt state; attempt creation accepts Idempotency-Key and/or enforces one active attempt per learner/assessment.</w:t>
      </w:r>
    </w:p>
    <w:p>
      <w:pPr>
        <w:pStyle w:val="ListBullet"/>
      </w:pPr>
      <w:r>
        <w:t>Idempotency-Key is returned/traceable for attempt creation and must not cause duplicate active attempts on client/network retries.</w:t>
      </w:r>
    </w:p>
    <w:p>
      <w:pPr>
        <w:pStyle w:val="Heading1"/>
      </w:pPr>
      <w:r>
        <w:t>20. API Contracts</w:t>
      </w:r>
    </w:p>
    <w:p>
      <w:pPr>
        <w:pStyle w:val="CodeBlock"/>
      </w:pPr>
      <w:r>
        <w:t>POST /api/v1/diagnostics/kafka/attempts</w:t>
        <w:br/>
        <w:t>Header: Idempotency-Key: &lt;client-generated-uuid&gt;</w:t>
        <w:br/>
        <w:br/>
        <w:t>201 (first creation) / 200 (safe retry returning same active attempt):</w:t>
        <w:br/>
        <w:t>{</w:t>
        <w:br/>
        <w:t xml:space="preserve">  "attemptId": "...",</w:t>
        <w:br/>
        <w:t xml:space="preserve">  "status": "IN_PROGRESS",</w:t>
        <w:br/>
        <w:t xml:space="preserve">  "curriculumVersion": "kafka-v1",</w:t>
        <w:br/>
        <w:t xml:space="preserve">  "assessmentVersion": "diag-v1",</w:t>
        <w:br/>
        <w:t xml:space="preserve">  "items": [</w:t>
        <w:br/>
        <w:t xml:space="preserve">    {</w:t>
        <w:br/>
        <w:t xml:space="preserve">      "itemId": "...",</w:t>
        <w:br/>
        <w:t xml:space="preserve">      "type": "MCQ_SINGLE",</w:t>
        <w:br/>
        <w:t xml:space="preserve">      "prompt": "...",</w:t>
        <w:br/>
        <w:t xml:space="preserve">      "options": [...]</w:t>
        <w:br/>
        <w:t xml:space="preserve">    }</w:t>
        <w:br/>
        <w:t xml:space="preserve">  ]</w:t>
        <w:br/>
        <w:t>}</w:t>
      </w:r>
    </w:p>
    <w:p>
      <w:pPr>
        <w:pStyle w:val="CodeBlock"/>
      </w:pPr>
      <w:r>
        <w:t>POST /api/v1/diagnostics/kafka/attempts/{id}/submit</w:t>
        <w:br/>
        <w:br/>
        <w:t>Request:</w:t>
        <w:br/>
        <w:t>{</w:t>
        <w:br/>
        <w:t xml:space="preserve">  "responses": [</w:t>
        <w:br/>
        <w:t xml:space="preserve">    {"itemId":"...", "selectedOptions":["B"]}</w:t>
        <w:br/>
        <w:t xml:space="preserve">  ]</w:t>
        <w:br/>
        <w:t>}</w:t>
        <w:br/>
        <w:br/>
        <w:t>200:</w:t>
        <w:br/>
        <w:t>{</w:t>
        <w:br/>
        <w:t xml:space="preserve">  "attemptId":"...",</w:t>
        <w:br/>
        <w:t xml:space="preserve">  "status":"COMPLETED",</w:t>
        <w:br/>
        <w:t xml:space="preserve">  "skillMastery":[</w:t>
        <w:br/>
        <w:t xml:space="preserve">    {</w:t>
        <w:br/>
        <w:t xml:space="preserve">      "skillCode":"KAFKA_OFFSETS",</w:t>
        <w:br/>
        <w:t xml:space="preserve">      "rawMastery":0.82,</w:t>
        <w:br/>
        <w:t xml:space="preserve">      "effectiveMastery":0.82,</w:t>
        <w:br/>
        <w:t xml:space="preserve">      "evidenceConfidence":0.78,</w:t>
        <w:br/>
        <w:t xml:space="preserve">      "masteryStatus":"MASTERED",</w:t>
        <w:br/>
        <w:t xml:space="preserve">      "masterySnapshotId":"..."</w:t>
        <w:br/>
        <w:t xml:space="preserve">    }</w:t>
        <w:br/>
        <w:t xml:space="preserve">  ],</w:t>
        <w:br/>
        <w:t xml:space="preserve">  "nextRecommendation":{</w:t>
        <w:br/>
        <w:t xml:space="preserve">    "skillCode":"KAFKA_REBALANCING",</w:t>
        <w:br/>
        <w:t xml:space="preserve">    "action":"NEXT_SKILL",</w:t>
        <w:br/>
        <w:t xml:space="preserve">    "reasonCode":"NEXT_PREREQUISITE_READY",</w:t>
        <w:br/>
        <w:t xml:space="preserve">    "decisionRecordId":"..."</w:t>
        <w:br/>
        <w:t xml:space="preserve">  }</w:t>
        <w:br/>
        <w:t>}</w:t>
      </w:r>
    </w:p>
    <w:p>
      <w:pPr>
        <w:pStyle w:val="CodeBlock"/>
      </w:pPr>
      <w:r>
        <w:t>GET /api/v1/learners/me/mastery?domain=kafka</w:t>
        <w:br/>
        <w:br/>
        <w:t>200:</w:t>
        <w:br/>
        <w:t>{</w:t>
        <w:br/>
        <w:t xml:space="preserve">  "domain":"KAFKA",</w:t>
        <w:br/>
        <w:t xml:space="preserve">  "curriculumVersion":"kafka-v1",</w:t>
        <w:br/>
        <w:t xml:space="preserve">  "skills":[</w:t>
        <w:br/>
        <w:t xml:space="preserve">    {</w:t>
        <w:br/>
        <w:t xml:space="preserve">      "skillCode":"KAFKA_REBALANCING",</w:t>
        <w:br/>
        <w:t xml:space="preserve">      "state":"READY",</w:t>
        <w:br/>
        <w:t xml:space="preserve">      "rawMastery":null,</w:t>
        <w:br/>
        <w:t xml:space="preserve">      "effectiveMastery":null,</w:t>
        <w:br/>
        <w:t xml:space="preserve">      "evidenceConfidence":0.0,</w:t>
        <w:br/>
        <w:t xml:space="preserve">      "masteryStatus":"INSUFFICIENT_EVIDENCE",</w:t>
        <w:br/>
        <w:t xml:space="preserve">      "blockingPrerequisites":[]</w:t>
        <w:br/>
        <w:t xml:space="preserve">    }</w:t>
        <w:br/>
        <w:t xml:space="preserve">  ]</w:t>
        <w:br/>
        <w:t>}</w:t>
      </w:r>
    </w:p>
    <w:p>
      <w:pPr>
        <w:pStyle w:val="Heading1"/>
      </w:pPr>
      <w:r>
        <w:t>21. Error Contract</w:t>
      </w:r>
    </w:p>
    <w:p>
      <w:pPr>
        <w:pStyle w:val="CodeBlock"/>
      </w:pPr>
      <w:r>
        <w:t>{</w:t>
        <w:br/>
        <w:t xml:space="preserve">  "type": "https://.../problems/invalid-attempt-state",</w:t>
        <w:br/>
        <w:t xml:space="preserve">  "title": "Invalid assessment state",</w:t>
        <w:br/>
        <w:t xml:space="preserve">  "status": 409,</w:t>
        <w:br/>
        <w:t xml:space="preserve">  "code": "ASSESSMENT_STATE_CONFLICT",</w:t>
        <w:br/>
        <w:t xml:space="preserve">  "detail": "Attempt is already completed.",</w:t>
        <w:br/>
        <w:t xml:space="preserve">  "traceId": "..."</w:t>
        <w:br/>
        <w:t>}</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HTTP</w:t>
            </w:r>
          </w:p>
        </w:tc>
        <w:tc>
          <w:tcPr>
            <w:tcW w:type="dxa" w:w="5083"/>
            <w:shd w:fill="D9EAF7"/>
          </w:tcPr>
          <w:p>
            <w:r>
              <w:rPr>
                <w:b/>
              </w:rPr>
              <w:t>Use</w:t>
            </w:r>
          </w:p>
        </w:tc>
      </w:tr>
      <w:tr>
        <w:tc>
          <w:tcPr>
            <w:tcW w:type="dxa" w:w="5083"/>
          </w:tcPr>
          <w:p>
            <w:r>
              <w:t>400</w:t>
            </w:r>
          </w:p>
        </w:tc>
        <w:tc>
          <w:tcPr>
            <w:tcW w:type="dxa" w:w="5083"/>
          </w:tcPr>
          <w:p>
            <w:r>
              <w:t>Malformed/validation failure</w:t>
            </w:r>
          </w:p>
        </w:tc>
      </w:tr>
      <w:tr>
        <w:tc>
          <w:tcPr>
            <w:tcW w:type="dxa" w:w="5083"/>
          </w:tcPr>
          <w:p>
            <w:r>
              <w:t>401</w:t>
            </w:r>
          </w:p>
        </w:tc>
        <w:tc>
          <w:tcPr>
            <w:tcW w:type="dxa" w:w="5083"/>
          </w:tcPr>
          <w:p>
            <w:r>
              <w:t>Unauthenticated</w:t>
            </w:r>
          </w:p>
        </w:tc>
      </w:tr>
      <w:tr>
        <w:tc>
          <w:tcPr>
            <w:tcW w:type="dxa" w:w="5083"/>
          </w:tcPr>
          <w:p>
            <w:r>
              <w:t>403</w:t>
            </w:r>
          </w:p>
        </w:tc>
        <w:tc>
          <w:tcPr>
            <w:tcW w:type="dxa" w:w="5083"/>
          </w:tcPr>
          <w:p>
            <w:r>
              <w:t>Authenticated but unauthorized</w:t>
            </w:r>
          </w:p>
        </w:tc>
      </w:tr>
      <w:tr>
        <w:tc>
          <w:tcPr>
            <w:tcW w:type="dxa" w:w="5083"/>
          </w:tcPr>
          <w:p>
            <w:r>
              <w:t>404</w:t>
            </w:r>
          </w:p>
        </w:tc>
        <w:tc>
          <w:tcPr>
            <w:tcW w:type="dxa" w:w="5083"/>
          </w:tcPr>
          <w:p>
            <w:r>
              <w:t>Resource not found/owned</w:t>
            </w:r>
          </w:p>
        </w:tc>
      </w:tr>
      <w:tr>
        <w:tc>
          <w:tcPr>
            <w:tcW w:type="dxa" w:w="5083"/>
          </w:tcPr>
          <w:p>
            <w:r>
              <w:t>409</w:t>
            </w:r>
          </w:p>
        </w:tc>
        <w:tc>
          <w:tcPr>
            <w:tcW w:type="dxa" w:w="5083"/>
          </w:tcPr>
          <w:p>
            <w:r>
              <w:t>State/idempotency/domain conflict</w:t>
            </w:r>
          </w:p>
        </w:tc>
      </w:tr>
      <w:tr>
        <w:tc>
          <w:tcPr>
            <w:tcW w:type="dxa" w:w="5083"/>
          </w:tcPr>
          <w:p>
            <w:r>
              <w:t>422</w:t>
            </w:r>
          </w:p>
        </w:tc>
        <w:tc>
          <w:tcPr>
            <w:tcW w:type="dxa" w:w="5083"/>
          </w:tcPr>
          <w:p>
            <w:r>
              <w:t>Semantically invalid command where appropriate</w:t>
            </w:r>
          </w:p>
        </w:tc>
      </w:tr>
      <w:tr>
        <w:tc>
          <w:tcPr>
            <w:tcW w:type="dxa" w:w="5083"/>
          </w:tcPr>
          <w:p>
            <w:r>
              <w:t>500</w:t>
            </w:r>
          </w:p>
        </w:tc>
        <w:tc>
          <w:tcPr>
            <w:tcW w:type="dxa" w:w="5083"/>
          </w:tcPr>
          <w:p>
            <w:r>
              <w:t>Unexpected internal failure</w:t>
            </w:r>
          </w:p>
        </w:tc>
      </w:tr>
    </w:tbl>
    <w:p>
      <w:pPr>
        <w:pStyle w:val="Heading1"/>
      </w:pPr>
      <w:r>
        <w:t>22. Security Design</w:t>
      </w:r>
    </w:p>
    <w:p>
      <w:pPr>
        <w:pStyle w:val="CodeBlock"/>
      </w:pPr>
      <w:r>
        <w:t>Browser ── OIDC ──► Keycloak</w:t>
        <w:br/>
        <w:t xml:space="preserve">   │ access token</w:t>
        <w:br/>
        <w:t xml:space="preserve">   ▼</w:t>
        <w:br/>
        <w:t>Spring Boot Resource Server</w:t>
        <w:br/>
        <w:t xml:space="preserve">   │</w:t>
        <w:br/>
        <w:t xml:space="preserve">   ├── validates issuer/signature/audience/expiry</w:t>
        <w:br/>
        <w:t xml:space="preserve">   ├── maps roles</w:t>
        <w:br/>
        <w:t xml:space="preserve">   └── enforces learner ownership</w:t>
      </w:r>
    </w:p>
    <w:p>
      <w:pPr>
        <w:pStyle w:val="ListBullet"/>
      </w:pPr>
      <w:r>
        <w:t>Roles: LEARNER, ADMIN.</w:t>
      </w:r>
    </w:p>
    <w:p>
      <w:pPr>
        <w:pStyle w:val="ListBullet"/>
      </w:pPr>
      <w:r>
        <w:t>Do not store access/refresh tokens or business data in browser localStorage.</w:t>
      </w:r>
    </w:p>
    <w:p>
      <w:pPr>
        <w:pStyle w:val="ListBullet"/>
      </w:pPr>
      <w:r>
        <w:t>Assessment answer keys remain server-side.</w:t>
      </w:r>
    </w:p>
    <w:p>
      <w:pPr>
        <w:pStyle w:val="ListBullet"/>
      </w:pPr>
      <w:r>
        <w:t>Use parameterized persistence/JPA; validate all DTOs.</w:t>
      </w:r>
    </w:p>
    <w:p>
      <w:pPr>
        <w:pStyle w:val="ListBullet"/>
      </w:pPr>
      <w:r>
        <w:t>CSRF strategy depends on chosen token transport; document final browser auth pattern in ADR.</w:t>
      </w:r>
    </w:p>
    <w:p>
      <w:pPr>
        <w:pStyle w:val="ListBullet"/>
      </w:pPr>
      <w:r>
        <w:t>CORS allowlist is environment-specific.</w:t>
      </w:r>
    </w:p>
    <w:p>
      <w:pPr>
        <w:pStyle w:val="ListBullet"/>
      </w:pPr>
      <w:r>
        <w:t>Secrets come from environment/secret store, never source control.</w:t>
      </w:r>
    </w:p>
    <w:p>
      <w:pPr>
        <w:pStyle w:val="ListBullet"/>
      </w:pPr>
      <w:r>
        <w:t>Security logs must not contain tokens, answer keys or sensitive payloads.</w:t>
      </w:r>
    </w:p>
    <w:p>
      <w:pPr>
        <w:pStyle w:val="ListBullet"/>
      </w:pPr>
      <w:r>
        <w:t>Admin endpoints require explicit ADMIN role.</w:t>
      </w:r>
    </w:p>
    <w:p>
      <w:pPr>
        <w:pStyle w:val="ListBullet"/>
      </w:pPr>
      <w:r>
        <w:t>Object-level authorization: learner can access only own attempts/mastery/sessions.</w:t>
      </w:r>
    </w:p>
    <w:p>
      <w:pPr>
        <w:pStyle w:val="Heading1"/>
      </w:pPr>
      <w:r>
        <w:t>23. Threat Model - MVP-0</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Threat</w:t>
            </w:r>
          </w:p>
        </w:tc>
        <w:tc>
          <w:tcPr>
            <w:tcW w:type="dxa" w:w="5083"/>
            <w:shd w:fill="D9EAF7"/>
          </w:tcPr>
          <w:p>
            <w:r>
              <w:rPr>
                <w:b/>
              </w:rPr>
              <w:t>Mitigation</w:t>
            </w:r>
          </w:p>
        </w:tc>
      </w:tr>
      <w:tr>
        <w:tc>
          <w:tcPr>
            <w:tcW w:type="dxa" w:w="5083"/>
          </w:tcPr>
          <w:p>
            <w:r>
              <w:t>Learner fetches answer key</w:t>
            </w:r>
          </w:p>
        </w:tc>
        <w:tc>
          <w:tcPr>
            <w:tcW w:type="dxa" w:w="5083"/>
          </w:tcPr>
          <w:p>
            <w:r>
              <w:t>Never serialize answer key to UI; separate response DTO.</w:t>
            </w:r>
          </w:p>
        </w:tc>
      </w:tr>
      <w:tr>
        <w:tc>
          <w:tcPr>
            <w:tcW w:type="dxa" w:w="5083"/>
          </w:tcPr>
          <w:p>
            <w:r>
              <w:t>IDOR on attempt/mastery IDs</w:t>
            </w:r>
          </w:p>
        </w:tc>
        <w:tc>
          <w:tcPr>
            <w:tcW w:type="dxa" w:w="5083"/>
          </w:tcPr>
          <w:p>
            <w:r>
              <w:t>Ownership checks at application layer.</w:t>
            </w:r>
          </w:p>
        </w:tc>
      </w:tr>
      <w:tr>
        <w:tc>
          <w:tcPr>
            <w:tcW w:type="dxa" w:w="5083"/>
          </w:tcPr>
          <w:p>
            <w:r>
              <w:t>Token theft</w:t>
            </w:r>
          </w:p>
        </w:tc>
        <w:tc>
          <w:tcPr>
            <w:tcW w:type="dxa" w:w="5083"/>
          </w:tcPr>
          <w:p>
            <w:r>
              <w:t>Secure browser token strategy; short-lived tokens; HTTPS in deployed environments.</w:t>
            </w:r>
          </w:p>
        </w:tc>
      </w:tr>
      <w:tr>
        <w:tc>
          <w:tcPr>
            <w:tcW w:type="dxa" w:w="5083"/>
          </w:tcPr>
          <w:p>
            <w:r>
              <w:t>Replay duplicate submit</w:t>
            </w:r>
          </w:p>
        </w:tc>
        <w:tc>
          <w:tcPr>
            <w:tcW w:type="dxa" w:w="5083"/>
          </w:tcPr>
          <w:p>
            <w:r>
              <w:t>Idempotent submission + attempt state constraints.</w:t>
            </w:r>
          </w:p>
        </w:tc>
      </w:tr>
      <w:tr>
        <w:tc>
          <w:tcPr>
            <w:tcW w:type="dxa" w:w="5083"/>
          </w:tcPr>
          <w:p>
            <w:r>
              <w:t>Tampering with mastery in browser</w:t>
            </w:r>
          </w:p>
        </w:tc>
        <w:tc>
          <w:tcPr>
            <w:tcW w:type="dxa" w:w="5083"/>
          </w:tcPr>
          <w:p>
            <w:r>
              <w:t>Server owns all mastery calculations.</w:t>
            </w:r>
          </w:p>
        </w:tc>
      </w:tr>
      <w:tr>
        <w:tc>
          <w:tcPr>
            <w:tcW w:type="dxa" w:w="5083"/>
          </w:tcPr>
          <w:p>
            <w:r>
              <w:t>Malicious assessment payload</w:t>
            </w:r>
          </w:p>
        </w:tc>
        <w:tc>
          <w:tcPr>
            <w:tcW w:type="dxa" w:w="5083"/>
          </w:tcPr>
          <w:p>
            <w:r>
              <w:t>Schema validation, size limits, allowed question types.</w:t>
            </w:r>
          </w:p>
        </w:tc>
      </w:tr>
      <w:tr>
        <w:tc>
          <w:tcPr>
            <w:tcW w:type="dxa" w:w="5083"/>
          </w:tcPr>
          <w:p>
            <w:r>
              <w:t>SQL injection</w:t>
            </w:r>
          </w:p>
        </w:tc>
        <w:tc>
          <w:tcPr>
            <w:tcW w:type="dxa" w:w="5083"/>
          </w:tcPr>
          <w:p>
            <w:r>
              <w:t>ORM/parameterized queries; no dynamic raw SQL from user input.</w:t>
            </w:r>
          </w:p>
        </w:tc>
      </w:tr>
      <w:tr>
        <w:tc>
          <w:tcPr>
            <w:tcW w:type="dxa" w:w="5083"/>
          </w:tcPr>
          <w:p>
            <w:r>
              <w:t>Privilege escalation</w:t>
            </w:r>
          </w:p>
        </w:tc>
        <w:tc>
          <w:tcPr>
            <w:tcW w:type="dxa" w:w="5083"/>
          </w:tcPr>
          <w:p>
            <w:r>
              <w:t>Keycloak role mapping + method/API authorization.</w:t>
            </w:r>
          </w:p>
        </w:tc>
      </w:tr>
    </w:tbl>
    <w:p>
      <w:pPr>
        <w:pStyle w:val="Heading1"/>
      </w:pPr>
      <w:r>
        <w:t>24. Testing Architecture</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Test Type</w:t>
            </w:r>
          </w:p>
        </w:tc>
        <w:tc>
          <w:tcPr>
            <w:tcW w:type="dxa" w:w="5083"/>
            <w:shd w:fill="D9EAF7"/>
          </w:tcPr>
          <w:p>
            <w:r>
              <w:rPr>
                <w:b/>
              </w:rPr>
              <w:t>Scope</w:t>
            </w:r>
          </w:p>
        </w:tc>
      </w:tr>
      <w:tr>
        <w:tc>
          <w:tcPr>
            <w:tcW w:type="dxa" w:w="5083"/>
          </w:tcPr>
          <w:p>
            <w:r>
              <w:t>Unit</w:t>
            </w:r>
          </w:p>
        </w:tc>
        <w:tc>
          <w:tcPr>
            <w:tcW w:type="dxa" w:w="5083"/>
          </w:tcPr>
          <w:p>
            <w:r>
              <w:t>Mastery calculator, recommendation policy, graph validation, scoring.</w:t>
            </w:r>
          </w:p>
        </w:tc>
      </w:tr>
      <w:tr>
        <w:tc>
          <w:tcPr>
            <w:tcW w:type="dxa" w:w="5083"/>
          </w:tcPr>
          <w:p>
            <w:r>
              <w:t>Module integration</w:t>
            </w:r>
          </w:p>
        </w:tc>
        <w:tc>
          <w:tcPr>
            <w:tcW w:type="dxa" w:w="5083"/>
          </w:tcPr>
          <w:p>
            <w:r>
              <w:t>Repository adapters + PostgreSQL/Testcontainers.</w:t>
            </w:r>
          </w:p>
        </w:tc>
      </w:tr>
      <w:tr>
        <w:tc>
          <w:tcPr>
            <w:tcW w:type="dxa" w:w="5083"/>
          </w:tcPr>
          <w:p>
            <w:r>
              <w:t>API integration</w:t>
            </w:r>
          </w:p>
        </w:tc>
        <w:tc>
          <w:tcPr>
            <w:tcW w:type="dxa" w:w="5083"/>
          </w:tcPr>
          <w:p>
            <w:r>
              <w:t>Auth, validation, transactions, ownership, error contract.</w:t>
            </w:r>
          </w:p>
        </w:tc>
      </w:tr>
      <w:tr>
        <w:tc>
          <w:tcPr>
            <w:tcW w:type="dxa" w:w="5083"/>
          </w:tcPr>
          <w:p>
            <w:r>
              <w:t>Frontend unit/component</w:t>
            </w:r>
          </w:p>
        </w:tc>
        <w:tc>
          <w:tcPr>
            <w:tcW w:type="dxa" w:w="5083"/>
          </w:tcPr>
          <w:p>
            <w:r>
              <w:t>Diagnostic, skill map, recommendation and lesson states.</w:t>
            </w:r>
          </w:p>
        </w:tc>
      </w:tr>
      <w:tr>
        <w:tc>
          <w:tcPr>
            <w:tcW w:type="dxa" w:w="5083"/>
          </w:tcPr>
          <w:p>
            <w:r>
              <w:t>Contract</w:t>
            </w:r>
          </w:p>
        </w:tc>
        <w:tc>
          <w:tcPr>
            <w:tcW w:type="dxa" w:w="5083"/>
          </w:tcPr>
          <w:p>
            <w:r>
              <w:t>Frontend/backend DTO compatibility; future RAMALS boundary.</w:t>
            </w:r>
          </w:p>
        </w:tc>
      </w:tr>
      <w:tr>
        <w:tc>
          <w:tcPr>
            <w:tcW w:type="dxa" w:w="5083"/>
          </w:tcPr>
          <w:p>
            <w:r>
              <w:t>E2E</w:t>
            </w:r>
          </w:p>
        </w:tc>
        <w:tc>
          <w:tcPr>
            <w:tcW w:type="dxa" w:w="5083"/>
          </w:tcPr>
          <w:p>
            <w:r>
              <w:t>Login → diagnostic → mastery → recommendation → lesson → reassess.</w:t>
            </w:r>
          </w:p>
        </w:tc>
      </w:tr>
      <w:tr>
        <w:tc>
          <w:tcPr>
            <w:tcW w:type="dxa" w:w="5083"/>
          </w:tcPr>
          <w:p>
            <w:r>
              <w:t>Security</w:t>
            </w:r>
          </w:p>
        </w:tc>
        <w:tc>
          <w:tcPr>
            <w:tcW w:type="dxa" w:w="5083"/>
          </w:tcPr>
          <w:p>
            <w:r>
              <w:t>401/403/IDOR/answer-key leakage tests.</w:t>
            </w:r>
          </w:p>
        </w:tc>
      </w:tr>
      <w:tr>
        <w:tc>
          <w:tcPr>
            <w:tcW w:type="dxa" w:w="5083"/>
          </w:tcPr>
          <w:p>
            <w:r>
              <w:t>Migration</w:t>
            </w:r>
          </w:p>
        </w:tc>
        <w:tc>
          <w:tcPr>
            <w:tcW w:type="dxa" w:w="5083"/>
          </w:tcPr>
          <w:p>
            <w:r>
              <w:t>Flyway migrations apply from empty DB and upgrade supported baseline.</w:t>
            </w:r>
          </w:p>
        </w:tc>
      </w:tr>
    </w:tbl>
    <w:p>
      <w:pPr>
        <w:pStyle w:val="Heading1"/>
      </w:pPr>
      <w:r>
        <w:t>25. Critical Test Cases</w:t>
      </w:r>
    </w:p>
    <w:p>
      <w:pPr>
        <w:pStyle w:val="ListBullet"/>
      </w:pPr>
      <w:r>
        <w:t>Default threshold status bands resolve correctly at 0.49/0.50/0.69/0.70/0.79/0.80 for T=0.80; custom thresholds scale bands relative to T.</w:t>
      </w:r>
    </w:p>
    <w:p>
      <w:pPr>
        <w:pStyle w:val="ListBullet"/>
      </w:pPr>
      <w:r>
        <w:t>No evidence produces INSUFFICIENT_EVIDENCE; missing evidence categories are not treated as zero.</w:t>
      </w:r>
    </w:p>
    <w:p>
      <w:pPr>
        <w:pStyle w:val="ListBullet"/>
      </w:pPr>
      <w:r>
        <w:t>MVP-0 can reach MASTERED using curated diagnostic/quiz/practice evidence alone when mastery and confidence thresholds are satisfied.</w:t>
      </w:r>
    </w:p>
    <w:p>
      <w:pPr>
        <w:pStyle w:val="ListBullet"/>
      </w:pPr>
      <w:r>
        <w:t>Mastery &gt;= threshold with confidence below threshold produces PROVISIONALLY_MASTERED.</w:t>
      </w:r>
    </w:p>
    <w:p>
      <w:pPr>
        <w:pStyle w:val="ListBullet"/>
      </w:pPr>
      <w:r>
        <w:t>EvidenceConfidenceCalculatorV1 boundary tests cover volume, objective coverage, recency, consistency and custom required_evidence_count.</w:t>
      </w:r>
    </w:p>
    <w:p>
      <w:pPr>
        <w:pStyle w:val="ListBullet"/>
      </w:pPr>
      <w:r>
        <w:t>Same evidence set/version/as-of timestamp produces identical mastery and evidence confidence.</w:t>
      </w:r>
    </w:p>
    <w:p>
      <w:pPr>
        <w:pStyle w:val="ListBullet"/>
      </w:pPr>
      <w:r>
        <w:t>Poor new evidence may regress MASTERED; downstream historical completions remain visible but new dependent progression is paused until prerequisite recovery.</w:t>
      </w:r>
    </w:p>
    <w:p>
      <w:pPr>
        <w:pStyle w:val="ListBullet"/>
      </w:pPr>
      <w:r>
        <w:t>Duplicate diagnostic attempt creation with same Idempotency-Key returns the same attempt; only one active attempt exists per learner/assessment.</w:t>
      </w:r>
    </w:p>
    <w:p>
      <w:pPr>
        <w:pStyle w:val="ListBullet"/>
      </w:pPr>
      <w:r>
        <w:t>Duplicate diagnostic submit creates no duplicate evidence, mastery snapshots or decision records.</w:t>
      </w:r>
    </w:p>
    <w:p>
      <w:pPr>
        <w:pStyle w:val="ListBullet"/>
      </w:pPr>
      <w:r>
        <w:t>Concurrent evidence appends for same learner/skill produce monotonic aggregate versions and exactly one canonical latest snapshot per aggregate version.</w:t>
      </w:r>
    </w:p>
    <w:p>
      <w:pPr>
        <w:pStyle w:val="ListBullet"/>
      </w:pPr>
      <w:r>
        <w:t>Rebalancing remains blocked until all prerequisites satisfy the configured progression policy.</w:t>
      </w:r>
    </w:p>
    <w:p>
      <w:pPr>
        <w:pStyle w:val="ListBullet"/>
      </w:pPr>
      <w:r>
        <w:t>Cycle in seeded skill graph fails startup/seed validation.</w:t>
      </w:r>
    </w:p>
    <w:p>
      <w:pPr>
        <w:pStyle w:val="ListBullet"/>
      </w:pPr>
      <w:r>
        <w:t>Historical mastery/recommendation can be reconstructed from append-only evidence, snapshot, decision record and curriculum/algorithm versions.</w:t>
      </w:r>
    </w:p>
    <w:p>
      <w:pPr>
        <w:pStyle w:val="ListBullet"/>
      </w:pPr>
      <w:r>
        <w:t>Learner A cannot read Learner B attempt/mastery.</w:t>
      </w:r>
    </w:p>
    <w:p>
      <w:pPr>
        <w:pStyle w:val="ListBullet"/>
      </w:pPr>
      <w:r>
        <w:t>API never returns assessment answer_key.</w:t>
      </w:r>
    </w:p>
    <w:p>
      <w:pPr>
        <w:pStyle w:val="ListBullet"/>
      </w:pPr>
      <w:r>
        <w:t>Recommendation changes after new evidence crosses mastery/confidence threshold.</w:t>
      </w:r>
    </w:p>
    <w:p>
      <w:pPr>
        <w:pStyle w:val="ListBullet"/>
      </w:pPr>
      <w:r>
        <w:t>Service restart preserves state and recommendation reproducibility.</w:t>
      </w:r>
    </w:p>
    <w:p>
      <w:pPr>
        <w:pStyle w:val="Heading1"/>
      </w:pPr>
      <w:r>
        <w:t>26. Observability and Audit</w:t>
      </w:r>
    </w:p>
    <w:p>
      <w:pPr>
        <w:pStyle w:val="ListBullet"/>
      </w:pPr>
      <w:r>
        <w:t>Generate/propagate traceId/correlationId.</w:t>
      </w:r>
    </w:p>
    <w:p>
      <w:pPr>
        <w:pStyle w:val="ListBullet"/>
      </w:pPr>
      <w:r>
        <w:t>Structured JSON logs in production profile.</w:t>
      </w:r>
    </w:p>
    <w:p>
      <w:pPr>
        <w:pStyle w:val="ListBullet"/>
      </w:pPr>
      <w:r>
        <w:t>Health/readiness endpoints.</w:t>
      </w:r>
    </w:p>
    <w:p>
      <w:pPr>
        <w:pStyle w:val="ListBullet"/>
      </w:pPr>
      <w:r>
        <w:t>Metrics: diagnostic completion, scoring latency, mastery latency, evidence-confidence latency, recommendation latency, API error rate, optimistic-lock retries.</w:t>
      </w:r>
    </w:p>
    <w:p>
      <w:pPr>
        <w:pStyle w:val="ListBullet"/>
      </w:pPr>
      <w:r>
        <w:t>Audit events: diagnostic submitted, evidence appended, mastery calculated, recommendation created, decision recorded, lesson completed, mastery regressed/retention due.</w:t>
      </w:r>
    </w:p>
    <w:p>
      <w:pPr>
        <w:pStyle w:val="ListBullet"/>
      </w:pPr>
      <w:r>
        <w:t>Record curriculum_version, assessment_version, mastery_algorithm_version, confidence_algorithm_version, retention_policy_version and recommendation_policy_version for reproducibility.</w:t>
      </w:r>
    </w:p>
    <w:p>
      <w:pPr>
        <w:pStyle w:val="ListBullet"/>
      </w:pPr>
      <w:r>
        <w:t>DecisionRecord is the canonical provenance envelope for consequential progression/recommendation decisions.</w:t>
      </w:r>
    </w:p>
    <w:p>
      <w:pPr>
        <w:pStyle w:val="Heading1"/>
      </w:pPr>
      <w:r>
        <w:t>27. Architecture Diagrams Required in Repository</w:t>
      </w:r>
    </w:p>
    <w:p>
      <w:pPr>
        <w:pStyle w:val="ListBullet"/>
      </w:pPr>
      <w:r>
        <w:t>System context diagram.</w:t>
      </w:r>
    </w:p>
    <w:p>
      <w:pPr>
        <w:pStyle w:val="ListBullet"/>
      </w:pPr>
      <w:r>
        <w:t>Container/deployment diagram.</w:t>
      </w:r>
    </w:p>
    <w:p>
      <w:pPr>
        <w:pStyle w:val="ListBullet"/>
      </w:pPr>
      <w:r>
        <w:t>Spring Boot module/component diagram.</w:t>
      </w:r>
    </w:p>
    <w:p>
      <w:pPr>
        <w:pStyle w:val="ListBullet"/>
      </w:pPr>
      <w:r>
        <w:t>Diagnostic submission sequence diagram.</w:t>
      </w:r>
    </w:p>
    <w:p>
      <w:pPr>
        <w:pStyle w:val="ListBullet"/>
      </w:pPr>
      <w:r>
        <w:t>Mastery/recommendation sequence diagram.</w:t>
      </w:r>
    </w:p>
    <w:p>
      <w:pPr>
        <w:pStyle w:val="ListBullet"/>
      </w:pPr>
      <w:r>
        <w:t>Authentication sequence diagram.</w:t>
      </w:r>
    </w:p>
    <w:p>
      <w:pPr>
        <w:pStyle w:val="ListBullet"/>
      </w:pPr>
      <w:r>
        <w:t>Assessment state machine.</w:t>
      </w:r>
    </w:p>
    <w:p>
      <w:pPr>
        <w:pStyle w:val="ListBullet"/>
      </w:pPr>
      <w:r>
        <w:t>Learning progression state machine.</w:t>
      </w:r>
    </w:p>
    <w:p>
      <w:pPr>
        <w:pStyle w:val="ListBullet"/>
      </w:pPr>
      <w:r>
        <w:t>ER diagram.</w:t>
      </w:r>
    </w:p>
    <w:p>
      <w:pPr>
        <w:pStyle w:val="ListBullet"/>
      </w:pPr>
      <w:r>
        <w:t>Future RAMALS extension boundary.</w:t>
      </w:r>
    </w:p>
    <w:p>
      <w:pPr>
        <w:pStyle w:val="Heading1"/>
      </w:pPr>
      <w:r>
        <w:t>28. Future RAMALS Extension Boundary</w:t>
      </w:r>
    </w:p>
    <w:p>
      <w:pPr>
        <w:pStyle w:val="CodeBlock"/>
      </w:pPr>
      <w:r>
        <w:t>MVP-0 authoritative core</w:t>
        <w:br/>
        <w:t>┌────────────────────────────────────────┐</w:t>
        <w:br/>
        <w:t>│ Curriculum / Versions                  │</w:t>
        <w:br/>
        <w:t>│ Immutable Evidence                     │</w:t>
        <w:br/>
        <w:t>│ Mastery + Evidence Confidence          │</w:t>
        <w:br/>
        <w:t>│ Recommendation / Progression Policy    │</w:t>
        <w:br/>
        <w:t>│ Immutable Decision Provenance          │</w:t>
        <w:br/>
        <w:t>└──────────────────┬─────────────────────┘</w:t>
        <w:br/>
        <w:t xml:space="preserve">                   │ typed, authenticated contracts</w:t>
        <w:br/>
        <w:t xml:space="preserve">                   │ read context + proposal return</w:t>
        <w:br/>
        <w:t xml:space="preserve">                   ▼</w:t>
        <w:br/>
        <w:t>Future RAMALS (MVP-1+)</w:t>
        <w:br/>
        <w:t>┌────────────────────────────────────────┐</w:t>
        <w:br/>
        <w:t>│ Diagnostic Agent                       │</w:t>
        <w:br/>
        <w:t>│ Tutor Agent                            │</w:t>
        <w:br/>
        <w:t>│ Assessment Agent                       │</w:t>
        <w:br/>
        <w:t>│ Adaptation Agent                       │</w:t>
        <w:br/>
        <w:t>└────────────────────────────────────────┘</w:t>
        <w:br/>
        <w:br/>
        <w:t>Rules:</w:t>
        <w:br/>
        <w:t>- Python/RAMALS does not exist in the MVP-0 runtime.</w:t>
        <w:br/>
        <w:t>- Agents never directly write authoritative mastery/prerequisite/progression tables.</w:t>
        <w:br/>
        <w:t>- Agents receive only the learner context required for a task and return typed proposals.</w:t>
        <w:br/>
        <w:t>- Spring Boot policy gates accept/reject proposals and persist authoritative decisions/provenance.</w:t>
      </w:r>
    </w:p>
    <w:p>
      <w:pPr>
        <w:pStyle w:val="Heading1"/>
      </w:pPr>
      <w:r>
        <w:t>29. Architecture Decision Records (ADRs)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ADR</w:t>
            </w:r>
          </w:p>
        </w:tc>
        <w:tc>
          <w:tcPr>
            <w:tcW w:type="dxa" w:w="5083"/>
            <w:shd w:fill="D9EAF7"/>
          </w:tcPr>
          <w:p>
            <w:r>
              <w:rPr>
                <w:b/>
              </w:rPr>
              <w:t>Decision</w:t>
            </w:r>
          </w:p>
        </w:tc>
      </w:tr>
      <w:tr>
        <w:tc>
          <w:tcPr>
            <w:tcW w:type="dxa" w:w="5083"/>
          </w:tcPr>
          <w:p>
            <w:r>
              <w:t>ADR-001</w:t>
            </w:r>
          </w:p>
        </w:tc>
        <w:tc>
          <w:tcPr>
            <w:tcW w:type="dxa" w:w="5083"/>
          </w:tcPr>
          <w:p>
            <w:r>
              <w:t>Use Spring Boot modular monolith for MVP-0.</w:t>
            </w:r>
          </w:p>
        </w:tc>
      </w:tr>
      <w:tr>
        <w:tc>
          <w:tcPr>
            <w:tcW w:type="dxa" w:w="5083"/>
          </w:tcPr>
          <w:p>
            <w:r>
              <w:t>ADR-002</w:t>
            </w:r>
          </w:p>
        </w:tc>
        <w:tc>
          <w:tcPr>
            <w:tcW w:type="dxa" w:w="5083"/>
          </w:tcPr>
          <w:p>
            <w:r>
              <w:t>Use PostgreSQL as authoritative learning datastore.</w:t>
            </w:r>
          </w:p>
        </w:tc>
      </w:tr>
      <w:tr>
        <w:tc>
          <w:tcPr>
            <w:tcW w:type="dxa" w:w="5083"/>
          </w:tcPr>
          <w:p>
            <w:r>
              <w:t>ADR-003</w:t>
            </w:r>
          </w:p>
        </w:tc>
        <w:tc>
          <w:tcPr>
            <w:tcW w:type="dxa" w:w="5083"/>
          </w:tcPr>
          <w:p>
            <w:r>
              <w:t>Use Keycloak/OIDC for authentication and RBAC.</w:t>
            </w:r>
          </w:p>
        </w:tc>
      </w:tr>
      <w:tr>
        <w:tc>
          <w:tcPr>
            <w:tcW w:type="dxa" w:w="5083"/>
          </w:tcPr>
          <w:p>
            <w:r>
              <w:t>ADR-004</w:t>
            </w:r>
          </w:p>
        </w:tc>
        <w:tc>
          <w:tcPr>
            <w:tcW w:type="dxa" w:w="5083"/>
          </w:tcPr>
          <w:p>
            <w:r>
              <w:t>Use deterministic mastery engine; no LLM in MVP-0.</w:t>
            </w:r>
          </w:p>
        </w:tc>
      </w:tr>
      <w:tr>
        <w:tc>
          <w:tcPr>
            <w:tcW w:type="dxa" w:w="5083"/>
          </w:tcPr>
          <w:p>
            <w:r>
              <w:t>ADR-005</w:t>
            </w:r>
          </w:p>
        </w:tc>
        <w:tc>
          <w:tcPr>
            <w:tcW w:type="dxa" w:w="5083"/>
          </w:tcPr>
          <w:p>
            <w:r>
              <w:t>Represent curriculum as prerequisite-aware skill graph.</w:t>
            </w:r>
          </w:p>
        </w:tc>
      </w:tr>
      <w:tr>
        <w:tc>
          <w:tcPr>
            <w:tcW w:type="dxa" w:w="5083"/>
          </w:tcPr>
          <w:p>
            <w:r>
              <w:t>ADR-006</w:t>
            </w:r>
          </w:p>
        </w:tc>
        <w:tc>
          <w:tcPr>
            <w:tcW w:type="dxa" w:w="5083"/>
          </w:tcPr>
          <w:p>
            <w:r>
              <w:t>Store immutable evidence and derived mastery snapshots.</w:t>
            </w:r>
          </w:p>
        </w:tc>
      </w:tr>
      <w:tr>
        <w:tc>
          <w:tcPr>
            <w:tcW w:type="dxa" w:w="5083"/>
          </w:tcPr>
          <w:p>
            <w:r>
              <w:t>ADR-007</w:t>
            </w:r>
          </w:p>
        </w:tc>
        <w:tc>
          <w:tcPr>
            <w:tcW w:type="dxa" w:w="5083"/>
          </w:tcPr>
          <w:p>
            <w:r>
              <w:t>Use deterministic next-best-action recommendation policy.</w:t>
            </w:r>
          </w:p>
        </w:tc>
      </w:tr>
      <w:tr>
        <w:tc>
          <w:tcPr>
            <w:tcW w:type="dxa" w:w="5083"/>
          </w:tcPr>
          <w:p>
            <w:r>
              <w:t>ADR-008</w:t>
            </w:r>
          </w:p>
        </w:tc>
        <w:tc>
          <w:tcPr>
            <w:tcW w:type="dxa" w:w="5083"/>
          </w:tcPr>
          <w:p>
            <w:r>
              <w:t>Use Flyway for schema versioning.</w:t>
            </w:r>
          </w:p>
        </w:tc>
      </w:tr>
      <w:tr>
        <w:tc>
          <w:tcPr>
            <w:tcW w:type="dxa" w:w="5083"/>
          </w:tcPr>
          <w:p>
            <w:r>
              <w:t>ADR-009</w:t>
            </w:r>
          </w:p>
        </w:tc>
        <w:tc>
          <w:tcPr>
            <w:tcW w:type="dxa" w:w="5083"/>
          </w:tcPr>
          <w:p>
            <w:r>
              <w:t>Use curated/versioned assessments and lessons.</w:t>
            </w:r>
          </w:p>
        </w:tc>
      </w:tr>
      <w:tr>
        <w:tc>
          <w:tcPr>
            <w:tcW w:type="dxa" w:w="5083"/>
          </w:tcPr>
          <w:p>
            <w:r>
              <w:t>ADR-010</w:t>
            </w:r>
          </w:p>
        </w:tc>
        <w:tc>
          <w:tcPr>
            <w:tcW w:type="dxa" w:w="5083"/>
          </w:tcPr>
          <w:p>
            <w:r>
              <w:t>Keep future RAMALS behind internal typed contracts.</w:t>
            </w:r>
          </w:p>
        </w:tc>
      </w:tr>
      <w:tr>
        <w:tc>
          <w:tcPr>
            <w:tcW w:type="dxa" w:w="5083"/>
          </w:tcPr>
          <w:p>
            <w:r>
              <w:t>ADR-011</w:t>
            </w:r>
          </w:p>
        </w:tc>
        <w:tc>
          <w:tcPr>
            <w:tcW w:type="dxa" w:w="5083"/>
          </w:tcPr>
          <w:p>
            <w:r>
              <w:t>Do not introduce platform Kafka until justified.</w:t>
            </w:r>
          </w:p>
        </w:tc>
      </w:tr>
      <w:tr>
        <w:tc>
          <w:tcPr>
            <w:tcW w:type="dxa" w:w="5083"/>
          </w:tcPr>
          <w:p>
            <w:r>
              <w:t>ADR-012</w:t>
            </w:r>
          </w:p>
        </w:tc>
        <w:tc>
          <w:tcPr>
            <w:tcW w:type="dxa" w:w="5083"/>
          </w:tcPr>
          <w:p>
            <w:r>
              <w:t>Docker Compose first; Kubernetes deferred.</w:t>
            </w:r>
          </w:p>
        </w:tc>
      </w:tr>
      <w:tr>
        <w:tc>
          <w:tcPr>
            <w:tcW w:type="dxa" w:w="5083"/>
          </w:tcPr>
          <w:p>
            <w:r>
              <w:t>ADR-013</w:t>
            </w:r>
          </w:p>
        </w:tc>
        <w:tc>
          <w:tcPr>
            <w:tcW w:type="dxa" w:w="5083"/>
          </w:tcPr>
          <w:p>
            <w:r>
              <w:t>EvidenceConfidenceCalculatorV1 is deterministic, versioned and capability-aware; evidence-type diversity is not mandatory in MVP-0.</w:t>
            </w:r>
          </w:p>
        </w:tc>
      </w:tr>
      <w:tr>
        <w:tc>
          <w:tcPr>
            <w:tcW w:type="dxa" w:w="5083"/>
          </w:tcPr>
          <w:p>
            <w:r>
              <w:t>ADR-014</w:t>
            </w:r>
          </w:p>
        </w:tc>
        <w:tc>
          <w:tcPr>
            <w:tcW w:type="dxa" w:w="5083"/>
          </w:tcPr>
          <w:p>
            <w:r>
              <w:t>MasterySnapshot and DecisionRecord are strictly append-only.</w:t>
            </w:r>
          </w:p>
        </w:tc>
      </w:tr>
      <w:tr>
        <w:tc>
          <w:tcPr>
            <w:tcW w:type="dxa" w:w="5083"/>
          </w:tcPr>
          <w:p>
            <w:r>
              <w:t>ADR-015</w:t>
            </w:r>
          </w:p>
        </w:tc>
        <w:tc>
          <w:tcPr>
            <w:tcW w:type="dxa" w:w="5083"/>
          </w:tcPr>
          <w:p>
            <w:r>
              <w:t>Use a separate DecisionRecord as the immutable decision/provenance envelope rather than overloading LearningRecommendation.</w:t>
            </w:r>
          </w:p>
        </w:tc>
      </w:tr>
      <w:tr>
        <w:tc>
          <w:tcPr>
            <w:tcW w:type="dxa" w:w="5083"/>
          </w:tcPr>
          <w:p>
            <w:r>
              <w:t>ADR-016</w:t>
            </w:r>
          </w:p>
        </w:tc>
        <w:tc>
          <w:tcPr>
            <w:tcW w:type="dxa" w:w="5083"/>
          </w:tcPr>
          <w:p>
            <w:r>
              <w:t>Mastery regression is allowed; historical downstream completion is preserved while new dependent progression may pause until prerequisite recovery.</w:t>
            </w:r>
          </w:p>
        </w:tc>
      </w:tr>
      <w:tr>
        <w:tc>
          <w:tcPr>
            <w:tcW w:type="dxa" w:w="5083"/>
          </w:tcPr>
          <w:p>
            <w:r>
              <w:t>ADR-017</w:t>
            </w:r>
          </w:p>
        </w:tc>
        <w:tc>
          <w:tcPr>
            <w:tcW w:type="dxa" w:w="5083"/>
          </w:tcPr>
          <w:p>
            <w:r>
              <w:t>Attempt creation is idempotent via Idempotency-Key and/or one-active-attempt invariant.</w:t>
            </w:r>
          </w:p>
        </w:tc>
      </w:tr>
      <w:tr>
        <w:tc>
          <w:tcPr>
            <w:tcW w:type="dxa" w:w="5083"/>
          </w:tcPr>
          <w:p>
            <w:r>
              <w:t>ADR-018</w:t>
            </w:r>
          </w:p>
        </w:tc>
        <w:tc>
          <w:tcPr>
            <w:tcW w:type="dxa" w:w="5083"/>
          </w:tcPr>
          <w:p>
            <w:r>
              <w:t>Concurrent learner-skill mastery recomputation uses versioned optimistic locking or equivalent serialization.</w:t>
            </w:r>
          </w:p>
        </w:tc>
      </w:tr>
      <w:tr>
        <w:tc>
          <w:tcPr>
            <w:tcW w:type="dxa" w:w="5083"/>
          </w:tcPr>
          <w:p>
            <w:r>
              <w:t>ADR-019</w:t>
            </w:r>
          </w:p>
        </w:tc>
        <w:tc>
          <w:tcPr>
            <w:tcW w:type="dxa" w:w="5083"/>
          </w:tcPr>
          <w:p>
            <w:r>
              <w:t>Per-skill mastery/confidence thresholds govern status; lower intervention bands scale relative to mastery threshold.</w:t>
            </w:r>
          </w:p>
        </w:tc>
      </w:tr>
      <w:tr>
        <w:tc>
          <w:tcPr>
            <w:tcW w:type="dxa" w:w="5083"/>
          </w:tcPr>
          <w:p>
            <w:r>
              <w:t>ADR-020</w:t>
            </w:r>
          </w:p>
        </w:tc>
        <w:tc>
          <w:tcPr>
            <w:tcW w:type="dxa" w:w="5083"/>
          </w:tcPr>
          <w:p>
            <w:r>
              <w:t>Assessment difficulty is captured in MVP-0 but not used by WeightedMasteryCalculatorV1.</w:t>
            </w:r>
          </w:p>
        </w:tc>
      </w:tr>
    </w:tbl>
    <w:p>
      <w:r>
        <w:t>Each ADR should include Status, Context, Decision, Alternatives, Consequences and Revisit Trigger.</w:t>
      </w:r>
    </w:p>
    <w:p>
      <w:pPr>
        <w:pStyle w:val="Heading1"/>
      </w:pPr>
      <w:r>
        <w:t>30. Codex Development Rules</w:t>
      </w:r>
    </w:p>
    <w:p>
      <w:pPr>
        <w:pStyle w:val="ListBullet"/>
      </w:pPr>
      <w:r>
        <w:t>Read MVP-0 specification, this SDD and relevant ADRs before implementation.</w:t>
      </w:r>
    </w:p>
    <w:p>
      <w:pPr>
        <w:pStyle w:val="ListBullet"/>
      </w:pPr>
      <w:r>
        <w:t>Implement exactly one M0 task per change set unless explicitly approved.</w:t>
      </w:r>
    </w:p>
    <w:p>
      <w:pPr>
        <w:pStyle w:val="ListBullet"/>
      </w:pPr>
      <w:r>
        <w:t>Before coding, state plan and files/modules expected to change.</w:t>
      </w:r>
    </w:p>
    <w:p>
      <w:pPr>
        <w:pStyle w:val="ListBullet"/>
      </w:pPr>
      <w:r>
        <w:t>Do not add agents, LLMs, LangGraph, RAG, Redis, Kafka infrastructure or Kubernetes.</w:t>
      </w:r>
    </w:p>
    <w:p>
      <w:pPr>
        <w:pStyle w:val="ListBullet"/>
      </w:pPr>
      <w:r>
        <w:t>Do not bypass module boundaries with cross-module repository access.</w:t>
      </w:r>
    </w:p>
    <w:p>
      <w:pPr>
        <w:pStyle w:val="ListBullet"/>
      </w:pPr>
      <w:r>
        <w:t>Do not modify DB schema outside Flyway.</w:t>
      </w:r>
    </w:p>
    <w:p>
      <w:pPr>
        <w:pStyle w:val="ListBullet"/>
      </w:pPr>
      <w:r>
        <w:t>Do not store business state or tokens in localStorage.</w:t>
      </w:r>
    </w:p>
    <w:p>
      <w:pPr>
        <w:pStyle w:val="ListBullet"/>
      </w:pPr>
      <w:r>
        <w:t>Do not weaken tests to make a build pass.</w:t>
      </w:r>
    </w:p>
    <w:p>
      <w:pPr>
        <w:pStyle w:val="ListBullet"/>
      </w:pPr>
      <w:r>
        <w:t>Run relevant unit/integration tests after each task.</w:t>
      </w:r>
    </w:p>
    <w:p>
      <w:pPr>
        <w:pStyle w:val="ListBullet"/>
      </w:pPr>
      <w:r>
        <w:t>Update documentation/ADR when a design decision changes.</w:t>
      </w:r>
    </w:p>
    <w:p>
      <w:pPr>
        <w:pStyle w:val="ListBullet"/>
      </w:pPr>
      <w:r>
        <w:t>At completion, report files changed, tests run, results and deviations.</w:t>
      </w:r>
    </w:p>
    <w:p>
      <w:pPr>
        <w:pStyle w:val="ListBullet"/>
      </w:pPr>
      <w:r>
        <w:t>This v1.2 document is canonical; no later correction appendix supersedes the body. Implement only the schema/algorithms defined in their primary sections.</w:t>
      </w:r>
    </w:p>
    <w:p>
      <w:pPr>
        <w:pStyle w:val="ListBullet"/>
      </w:pPr>
      <w:r>
        <w:t>Do not invent or simplify EvidenceConfidenceCalculatorV1, regression semantics, append-only snapshots/decision records, attempt idempotency or learner-skill concurrency rules.</w:t>
      </w:r>
    </w:p>
    <w:p>
      <w:pPr>
        <w:pStyle w:val="Heading1"/>
      </w:pPr>
      <w:r>
        <w:t>31. M0-T01 Detailed Design - Repository Skeleton</w:t>
      </w:r>
    </w:p>
    <w:p>
      <w:r>
        <w:t>Objective: establish a clean, reproducible repository and local runtime without implementing learning business features.</w:t>
      </w:r>
    </w:p>
    <w:p>
      <w:pPr>
        <w:pStyle w:val="CodeBlock"/>
      </w:pPr>
      <w:r>
        <w:t>adaptive-learning-platform/</w:t>
        <w:br/>
        <w:t>├── web-ui/</w:t>
        <w:br/>
        <w:t>├── learning-platform/</w:t>
        <w:br/>
        <w:t>├── ramals-ai/</w:t>
        <w:br/>
        <w:t>│   └── README.md</w:t>
        <w:br/>
        <w:t>├── knowledge/</w:t>
        <w:br/>
        <w:t>│   └── kafka/</w:t>
        <w:br/>
        <w:t>├── infrastructure/</w:t>
        <w:br/>
        <w:t>│   └── docker/</w:t>
        <w:br/>
        <w:t>├── docs/</w:t>
        <w:br/>
        <w:t>│   ├── architecture/</w:t>
        <w:br/>
        <w:t>│   ├── adr/</w:t>
        <w:br/>
        <w:t>│   └── api/</w:t>
        <w:br/>
        <w:t>├── .env.example</w:t>
        <w:br/>
        <w:t>├── docker-compose.yml</w:t>
        <w:br/>
        <w:t>└── README.md</w:t>
      </w:r>
    </w:p>
    <w:p>
      <w:pPr>
        <w:pStyle w:val="Heading2"/>
      </w:pPr>
      <w:r>
        <w:t>31.1 M0-T01 Deliverables</w:t>
      </w:r>
    </w:p>
    <w:p>
      <w:pPr>
        <w:pStyle w:val="ListBullet"/>
      </w:pPr>
      <w:r>
        <w:t>React + TypeScript web-ui boots and exposes a minimal landing/health-visible page.</w:t>
      </w:r>
    </w:p>
    <w:p>
      <w:pPr>
        <w:pStyle w:val="ListBullet"/>
      </w:pPr>
      <w:r>
        <w:t>Spring Boot application builds and exposes actuator health/readiness.</w:t>
      </w:r>
    </w:p>
    <w:p>
      <w:pPr>
        <w:pStyle w:val="ListBullet"/>
      </w:pPr>
      <w:r>
        <w:t>PostgreSQL service with persistent volume and healthcheck.</w:t>
      </w:r>
    </w:p>
    <w:p>
      <w:pPr>
        <w:pStyle w:val="ListBullet"/>
      </w:pPr>
      <w:r>
        <w:t>Keycloak service with local realm/bootstrap strategy documented.</w:t>
      </w:r>
    </w:p>
    <w:p>
      <w:pPr>
        <w:pStyle w:val="ListBullet"/>
      </w:pPr>
      <w:r>
        <w:t>ramals-ai contains README only stating 'not part of MVP-0 runtime'.</w:t>
      </w:r>
    </w:p>
    <w:p>
      <w:pPr>
        <w:pStyle w:val="ListBullet"/>
      </w:pPr>
      <w:r>
        <w:t>Root .env.example contains names/placeholders only, no secrets.</w:t>
      </w:r>
    </w:p>
    <w:p>
      <w:pPr>
        <w:pStyle w:val="ListBullet"/>
      </w:pPr>
      <w:r>
        <w:t>Root README contains prerequisites, build, test, start, stop and troubleshooting commands.</w:t>
      </w:r>
    </w:p>
    <w:p>
      <w:pPr>
        <w:pStyle w:val="ListBullet"/>
      </w:pPr>
      <w:r>
        <w:t>Docker Compose has explicit networks, healthchecks and dependency conditions where appropriate.</w:t>
      </w:r>
    </w:p>
    <w:p>
      <w:pPr>
        <w:pStyle w:val="ListBullet"/>
      </w:pPr>
      <w:r>
        <w:t>Git ignore rules cover secrets, IDE/build artifacts and local volumes.</w:t>
      </w:r>
    </w:p>
    <w:p>
      <w:pPr>
        <w:pStyle w:val="Heading2"/>
      </w:pPr>
      <w:r>
        <w:t>31.2 M0-T01 Acceptance Criteria</w:t>
      </w:r>
    </w:p>
    <w:p>
      <w:pPr>
        <w:pStyle w:val="ListBullet"/>
      </w:pPr>
      <w:r>
        <w:t>Frontend build passes.</w:t>
      </w:r>
    </w:p>
    <w:p>
      <w:pPr>
        <w:pStyle w:val="ListBullet"/>
      </w:pPr>
      <w:r>
        <w:t>Spring Boot tests pass.</w:t>
      </w:r>
    </w:p>
    <w:p>
      <w:pPr>
        <w:pStyle w:val="ListBullet"/>
      </w:pPr>
      <w:r>
        <w:t>docker compose config validates.</w:t>
      </w:r>
    </w:p>
    <w:p>
      <w:pPr>
        <w:pStyle w:val="ListBullet"/>
      </w:pPr>
      <w:r>
        <w:t>All required containers become healthy.</w:t>
      </w:r>
    </w:p>
    <w:p>
      <w:pPr>
        <w:pStyle w:val="ListBullet"/>
      </w:pPr>
      <w:r>
        <w:t>Web UI can reach backend health endpoint through intended local routing.</w:t>
      </w:r>
    </w:p>
    <w:p>
      <w:pPr>
        <w:pStyle w:val="ListBullet"/>
      </w:pPr>
      <w:r>
        <w:t>Keycloak issuer is reachable.</w:t>
      </w:r>
    </w:p>
    <w:p>
      <w:pPr>
        <w:pStyle w:val="ListBullet"/>
      </w:pPr>
      <w:r>
        <w:t>No business feature, Kafka infrastructure, AI framework or LLM SDK is introduced.</w:t>
      </w:r>
    </w:p>
    <w:p>
      <w:pPr>
        <w:pStyle w:val="Heading2"/>
      </w:pPr>
      <w:r>
        <w:t>31.3 M0-T01 Suggested Codex Prompt</w:t>
      </w:r>
    </w:p>
    <w:p>
      <w:pPr>
        <w:pStyle w:val="CodeBlock"/>
      </w:pPr>
      <w:r>
        <w:t>Implement M0-T01 only.</w:t>
        <w:br/>
        <w:br/>
        <w:t>Read the MVP-0 specification and complete SDD first.</w:t>
        <w:br/>
        <w:t>MVP-0 is deterministic: no LLMs and no agents.</w:t>
        <w:br/>
        <w:br/>
        <w:t>Create:</w:t>
        <w:br/>
        <w:t>- React + TypeScript web-ui</w:t>
        <w:br/>
        <w:t>- Spring Boot learning-platform</w:t>
        <w:br/>
        <w:t>- PostgreSQL</w:t>
        <w:br/>
        <w:t>- Keycloak</w:t>
        <w:br/>
        <w:t>- ramals-ai placeholder README</w:t>
        <w:br/>
        <w:t>- Docker Compose</w:t>
        <w:br/>
        <w:t>- .env.example</w:t>
        <w:br/>
        <w:t>- root README</w:t>
        <w:br/>
        <w:t>- basic startup/health tests</w:t>
        <w:br/>
        <w:br/>
        <w:t>Do NOT implement learning business features.</w:t>
        <w:br/>
        <w:t>Do NOT add Kafka, Redis, LangGraph, RAG, Kubernetes or an LLM SDK.</w:t>
        <w:br/>
        <w:br/>
        <w:t>Before coding:</w:t>
        <w:br/>
        <w:t>1. summarize your implementation plan;</w:t>
        <w:br/>
        <w:t>2. identify expected files/directories;</w:t>
        <w:br/>
        <w:t>3. call out any design ambiguity.</w:t>
        <w:br/>
        <w:br/>
        <w:t>After coding:</w:t>
        <w:br/>
        <w:t>1. run frontend build/tests;</w:t>
        <w:br/>
        <w:t>2. run backend tests;</w:t>
        <w:br/>
        <w:t>3. validate docker compose config;</w:t>
        <w:br/>
        <w:t>4. start the stack if environment permits and verify health;</w:t>
        <w:br/>
        <w:t>5. list files changed;</w:t>
        <w:br/>
        <w:t>6. report deviations from the SDD.</w:t>
      </w:r>
    </w:p>
    <w:p>
      <w:pPr>
        <w:pStyle w:val="Heading1"/>
      </w:pPr>
      <w:r>
        <w:t>32. M0-T02 to M0-T20 Engineering Sequence</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Task</w:t>
            </w:r>
          </w:p>
        </w:tc>
        <w:tc>
          <w:tcPr>
            <w:tcW w:type="dxa" w:w="5083"/>
            <w:shd w:fill="D9EAF7"/>
          </w:tcPr>
          <w:p>
            <w:r>
              <w:rPr>
                <w:b/>
              </w:rPr>
              <w:t>Engineering Output</w:t>
            </w:r>
          </w:p>
        </w:tc>
      </w:tr>
      <w:tr>
        <w:tc>
          <w:tcPr>
            <w:tcW w:type="dxa" w:w="5083"/>
          </w:tcPr>
          <w:p>
            <w:r>
              <w:t>M0-T02</w:t>
            </w:r>
          </w:p>
        </w:tc>
        <w:tc>
          <w:tcPr>
            <w:tcW w:type="dxa" w:w="5083"/>
          </w:tcPr>
          <w:p>
            <w:r>
              <w:t>Create modular Spring Boot package boundaries and architecture tests.</w:t>
            </w:r>
          </w:p>
        </w:tc>
      </w:tr>
      <w:tr>
        <w:tc>
          <w:tcPr>
            <w:tcW w:type="dxa" w:w="5083"/>
          </w:tcPr>
          <w:p>
            <w:r>
              <w:t>M0-T03</w:t>
            </w:r>
          </w:p>
        </w:tc>
        <w:tc>
          <w:tcPr>
            <w:tcW w:type="dxa" w:w="5083"/>
          </w:tcPr>
          <w:p>
            <w:r>
              <w:t>Create PostgreSQL baseline schema/Flyway conventions.</w:t>
            </w:r>
          </w:p>
        </w:tc>
      </w:tr>
      <w:tr>
        <w:tc>
          <w:tcPr>
            <w:tcW w:type="dxa" w:w="5083"/>
          </w:tcPr>
          <w:p>
            <w:r>
              <w:t>M0-T04</w:t>
            </w:r>
          </w:p>
        </w:tc>
        <w:tc>
          <w:tcPr>
            <w:tcW w:type="dxa" w:w="5083"/>
          </w:tcPr>
          <w:p>
            <w:r>
              <w:t>Integrate Keycloak resource-server authentication and LEARNER/ADMIN authorization.</w:t>
            </w:r>
          </w:p>
        </w:tc>
      </w:tr>
      <w:tr>
        <w:tc>
          <w:tcPr>
            <w:tcW w:type="dxa" w:w="5083"/>
          </w:tcPr>
          <w:p>
            <w:r>
              <w:t>M0-T05</w:t>
            </w:r>
          </w:p>
        </w:tc>
        <w:tc>
          <w:tcPr>
            <w:tcW w:type="dxa" w:w="5083"/>
          </w:tcPr>
          <w:p>
            <w:r>
              <w:t>Implement Domain, CurriculumVersion, Skill/SkillVersion, SkillPrerequisite, LearningObjective and graph/version validation.</w:t>
            </w:r>
          </w:p>
        </w:tc>
      </w:tr>
      <w:tr>
        <w:tc>
          <w:tcPr>
            <w:tcW w:type="dxa" w:w="5083"/>
          </w:tcPr>
          <w:p>
            <w:r>
              <w:t>M0-T06</w:t>
            </w:r>
          </w:p>
        </w:tc>
        <w:tc>
          <w:tcPr>
            <w:tcW w:type="dxa" w:w="5083"/>
          </w:tcPr>
          <w:p>
            <w:r>
              <w:t>Seed/version 15 Kafka skills, objectives and prerequisite graph.</w:t>
            </w:r>
          </w:p>
        </w:tc>
      </w:tr>
      <w:tr>
        <w:tc>
          <w:tcPr>
            <w:tcW w:type="dxa" w:w="5083"/>
          </w:tcPr>
          <w:p>
            <w:r>
              <w:t>M0-T07</w:t>
            </w:r>
          </w:p>
        </w:tc>
        <w:tc>
          <w:tcPr>
            <w:tcW w:type="dxa" w:w="5083"/>
          </w:tcPr>
          <w:p>
            <w:r>
              <w:t>Implement Learner and LearnerGoal.</w:t>
            </w:r>
          </w:p>
        </w:tc>
      </w:tr>
      <w:tr>
        <w:tc>
          <w:tcPr>
            <w:tcW w:type="dxa" w:w="5083"/>
          </w:tcPr>
          <w:p>
            <w:r>
              <w:t>M0-T08</w:t>
            </w:r>
          </w:p>
        </w:tc>
        <w:tc>
          <w:tcPr>
            <w:tcW w:type="dxa" w:w="5083"/>
          </w:tcPr>
          <w:p>
            <w:r>
              <w:t>Implement assessment definitions/items/attempts/responses, state machine and attempt-creation idempotency.</w:t>
            </w:r>
          </w:p>
        </w:tc>
      </w:tr>
      <w:tr>
        <w:tc>
          <w:tcPr>
            <w:tcW w:type="dxa" w:w="5083"/>
          </w:tcPr>
          <w:p>
            <w:r>
              <w:t>M0-T09</w:t>
            </w:r>
          </w:p>
        </w:tc>
        <w:tc>
          <w:tcPr>
            <w:tcW w:type="dxa" w:w="5083"/>
          </w:tcPr>
          <w:p>
            <w:r>
              <w:t>Seed curated Kafka diagnostic and submission flow.</w:t>
            </w:r>
          </w:p>
        </w:tc>
      </w:tr>
      <w:tr>
        <w:tc>
          <w:tcPr>
            <w:tcW w:type="dxa" w:w="5083"/>
          </w:tcPr>
          <w:p>
            <w:r>
              <w:t>M0-T10</w:t>
            </w:r>
          </w:p>
        </w:tc>
        <w:tc>
          <w:tcPr>
            <w:tcW w:type="dxa" w:w="5083"/>
          </w:tcPr>
          <w:p>
            <w:r>
              <w:t>Implement append-only Evidence + learner-skill aggregate/version coordination.</w:t>
            </w:r>
          </w:p>
        </w:tc>
      </w:tr>
      <w:tr>
        <w:tc>
          <w:tcPr>
            <w:tcW w:type="dxa" w:w="5083"/>
          </w:tcPr>
          <w:p>
            <w:r>
              <w:t>M0-T11</w:t>
            </w:r>
          </w:p>
        </w:tc>
        <w:tc>
          <w:tcPr>
            <w:tcW w:type="dxa" w:w="5083"/>
          </w:tcPr>
          <w:p>
            <w:r>
              <w:t>Implement WeightedMasteryCalculatorV1 + EvidenceConfidenceCalculatorV1 + RetentionPolicyV1 + append-only MasterySnapshot + exhaustive boundary/concurrency tests.</w:t>
            </w:r>
          </w:p>
        </w:tc>
      </w:tr>
      <w:tr>
        <w:tc>
          <w:tcPr>
            <w:tcW w:type="dxa" w:w="5083"/>
          </w:tcPr>
          <w:p>
            <w:r>
              <w:t>M0-T12</w:t>
            </w:r>
          </w:p>
        </w:tc>
        <w:tc>
          <w:tcPr>
            <w:tcW w:type="dxa" w:w="5083"/>
          </w:tcPr>
          <w:p>
            <w:r>
              <w:t>Implement prerequisite readiness, deterministic recommendation policy, regression semantics and append-only DecisionRecord provenance.</w:t>
            </w:r>
          </w:p>
        </w:tc>
      </w:tr>
      <w:tr>
        <w:tc>
          <w:tcPr>
            <w:tcW w:type="dxa" w:w="5083"/>
          </w:tcPr>
          <w:p>
            <w:r>
              <w:t>M0-T13</w:t>
            </w:r>
          </w:p>
        </w:tc>
        <w:tc>
          <w:tcPr>
            <w:tcW w:type="dxa" w:w="5083"/>
          </w:tcPr>
          <w:p>
            <w:r>
              <w:t>Expose mastery/confidence/skill-map/recommendation APIs with version/provenance identifiers.</w:t>
            </w:r>
          </w:p>
        </w:tc>
      </w:tr>
      <w:tr>
        <w:tc>
          <w:tcPr>
            <w:tcW w:type="dxa" w:w="5083"/>
          </w:tcPr>
          <w:p>
            <w:r>
              <w:t>M0-T14</w:t>
            </w:r>
          </w:p>
        </w:tc>
        <w:tc>
          <w:tcPr>
            <w:tcW w:type="dxa" w:w="5083"/>
          </w:tcPr>
          <w:p>
            <w:r>
              <w:t>Implement React diagnostic workflow.</w:t>
            </w:r>
          </w:p>
        </w:tc>
      </w:tr>
      <w:tr>
        <w:tc>
          <w:tcPr>
            <w:tcW w:type="dxa" w:w="5083"/>
          </w:tcPr>
          <w:p>
            <w:r>
              <w:t>M0-T15</w:t>
            </w:r>
          </w:p>
        </w:tc>
        <w:tc>
          <w:tcPr>
            <w:tcW w:type="dxa" w:w="5083"/>
          </w:tcPr>
          <w:p>
            <w:r>
              <w:t>Implement React Kafka skill map and states.</w:t>
            </w:r>
          </w:p>
        </w:tc>
      </w:tr>
      <w:tr>
        <w:tc>
          <w:tcPr>
            <w:tcW w:type="dxa" w:w="5083"/>
          </w:tcPr>
          <w:p>
            <w:r>
              <w:t>M0-T16</w:t>
            </w:r>
          </w:p>
        </w:tc>
        <w:tc>
          <w:tcPr>
            <w:tcW w:type="dxa" w:w="5083"/>
          </w:tcPr>
          <w:p>
            <w:r>
              <w:t>Implement curated lesson retrieval/view.</w:t>
            </w:r>
          </w:p>
        </w:tc>
      </w:tr>
      <w:tr>
        <w:tc>
          <w:tcPr>
            <w:tcW w:type="dxa" w:w="5083"/>
          </w:tcPr>
          <w:p>
            <w:r>
              <w:t>M0-T17</w:t>
            </w:r>
          </w:p>
        </w:tc>
        <w:tc>
          <w:tcPr>
            <w:tcW w:type="dxa" w:w="5083"/>
          </w:tcPr>
          <w:p>
            <w:r>
              <w:t>Implement concept quick-check + remediation/progression/retention-due loop.</w:t>
            </w:r>
          </w:p>
        </w:tc>
      </w:tr>
      <w:tr>
        <w:tc>
          <w:tcPr>
            <w:tcW w:type="dxa" w:w="5083"/>
          </w:tcPr>
          <w:p>
            <w:r>
              <w:t>M0-T18</w:t>
            </w:r>
          </w:p>
        </w:tc>
        <w:tc>
          <w:tcPr>
            <w:tcW w:type="dxa" w:w="5083"/>
          </w:tcPr>
          <w:p>
            <w:r>
              <w:t>Implement progress dashboard/read model.</w:t>
            </w:r>
          </w:p>
        </w:tc>
      </w:tr>
      <w:tr>
        <w:tc>
          <w:tcPr>
            <w:tcW w:type="dxa" w:w="5083"/>
          </w:tcPr>
          <w:p>
            <w:r>
              <w:t>M0-T19</w:t>
            </w:r>
          </w:p>
        </w:tc>
        <w:tc>
          <w:tcPr>
            <w:tcW w:type="dxa" w:w="5083"/>
          </w:tcPr>
          <w:p>
            <w:r>
              <w:t>Complete integration/E2E/security/migration/concurrency/reproducibility tests.</w:t>
            </w:r>
          </w:p>
        </w:tc>
      </w:tr>
      <w:tr>
        <w:tc>
          <w:tcPr>
            <w:tcW w:type="dxa" w:w="5083"/>
          </w:tcPr>
          <w:p>
            <w:r>
              <w:t>M0-T20</w:t>
            </w:r>
          </w:p>
        </w:tc>
        <w:tc>
          <w:tcPr>
            <w:tcW w:type="dxa" w:w="5083"/>
          </w:tcPr>
          <w:p>
            <w:r>
              <w:t>Hardening, observability, docs, demo data and release checklist.</w:t>
            </w:r>
          </w:p>
        </w:tc>
      </w:tr>
    </w:tbl>
    <w:p>
      <w:pPr>
        <w:pStyle w:val="Heading1"/>
      </w:pPr>
      <w:r>
        <w:t>33. Definition of Done - MVP-0</w:t>
      </w:r>
    </w:p>
    <w:p>
      <w:pPr>
        <w:pStyle w:val="ListBullet"/>
      </w:pPr>
      <w:r>
        <w:t>Fresh clone can be started from documented commands.</w:t>
      </w:r>
    </w:p>
    <w:p>
      <w:pPr>
        <w:pStyle w:val="ListBullet"/>
      </w:pPr>
      <w:r>
        <w:t>Learner authenticates and completes the bounded Kafka diagnostic.</w:t>
      </w:r>
    </w:p>
    <w:p>
      <w:pPr>
        <w:pStyle w:val="ListBullet"/>
      </w:pPr>
      <w:r>
        <w:t>Evidence is persisted append-only and auditable.</w:t>
      </w:r>
    </w:p>
    <w:p>
      <w:pPr>
        <w:pStyle w:val="ListBullet"/>
      </w:pPr>
      <w:r>
        <w:t>Raw/effective mastery and evidence confidence are deterministic, versioned and reproducible.</w:t>
      </w:r>
    </w:p>
    <w:p>
      <w:pPr>
        <w:pStyle w:val="ListBullet"/>
      </w:pPr>
      <w:r>
        <w:t>INSUFFICIENT_EVIDENCE and PROVISIONALLY_MASTERED states behave according to the canonical policies.</w:t>
      </w:r>
    </w:p>
    <w:p>
      <w:pPr>
        <w:pStyle w:val="ListBullet"/>
      </w:pPr>
      <w:r>
        <w:t>MVP-0 learner can reach MASTERED using supported curated evidence when mastery/confidence thresholds are satisfied.</w:t>
      </w:r>
    </w:p>
    <w:p>
      <w:pPr>
        <w:pStyle w:val="ListBullet"/>
      </w:pPr>
      <w:r>
        <w:t>Prerequisite readiness is correct and respects regression semantics without erasing historical downstream completion.</w:t>
      </w:r>
    </w:p>
    <w:p>
      <w:pPr>
        <w:pStyle w:val="ListBullet"/>
      </w:pPr>
      <w:r>
        <w:t>Recommendation includes action/reason and an immutable DecisionRecord references the exact snapshot/provenance used.</w:t>
      </w:r>
    </w:p>
    <w:p>
      <w:pPr>
        <w:pStyle w:val="ListBullet"/>
      </w:pPr>
      <w:r>
        <w:t>Curated lesson + reassessment can raise or lower mastery and trigger remediation/retention-due/progression correctly.</w:t>
      </w:r>
    </w:p>
    <w:p>
      <w:pPr>
        <w:pStyle w:val="ListBullet"/>
      </w:pPr>
      <w:r>
        <w:t>Attempt creation and submission are idempotent and concurrency-safe.</w:t>
      </w:r>
    </w:p>
    <w:p>
      <w:pPr>
        <w:pStyle w:val="ListBullet"/>
      </w:pPr>
      <w:r>
        <w:t>MasterySnapshot and DecisionRecord are append-only; historical decisions remain reconstructable across curriculum/algorithm versions.</w:t>
      </w:r>
    </w:p>
    <w:p>
      <w:pPr>
        <w:pStyle w:val="ListBullet"/>
      </w:pPr>
      <w:r>
        <w:t>Skill map/dashboard reflect authoritative backend state.</w:t>
      </w:r>
    </w:p>
    <w:p>
      <w:pPr>
        <w:pStyle w:val="ListBullet"/>
      </w:pPr>
      <w:r>
        <w:t>Critical flow is covered by automated E2E, concurrency and reproducibility tests.</w:t>
      </w:r>
    </w:p>
    <w:p>
      <w:pPr>
        <w:pStyle w:val="ListBullet"/>
      </w:pPr>
      <w:r>
        <w:t>Security checks prevent cross-learner access and answer-key leakage.</w:t>
      </w:r>
    </w:p>
    <w:p>
      <w:pPr>
        <w:pStyle w:val="ListBullet"/>
      </w:pPr>
      <w:r>
        <w:t>No LLM/agent is necessary for any MVP-0 capability.</w:t>
      </w:r>
    </w:p>
    <w:p>
      <w:pPr>
        <w:pStyle w:val="ListBullet"/>
      </w:pPr>
      <w:r>
        <w:t>Repository is ready for MVP-1 RAMALS without refactoring authoritative learning state.</w:t>
      </w:r>
    </w:p>
    <w:p>
      <w:pPr>
        <w:pStyle w:val="Heading1"/>
      </w:pPr>
      <w:r>
        <w:t>34. Documentation Package Recommended in the Repository</w:t>
      </w:r>
    </w:p>
    <w:p>
      <w:pPr>
        <w:pStyle w:val="CodeBlock"/>
      </w:pPr>
      <w:r>
        <w:t>docs/</w:t>
        <w:br/>
        <w:t>├── 00-vision/</w:t>
        <w:br/>
        <w:t>│   └── RAMALS-master-blueprint.md</w:t>
        <w:br/>
        <w:t>├── 01-mvp0/</w:t>
        <w:br/>
        <w:t>│   ├── MVP0-requirements.md</w:t>
        <w:br/>
        <w:t>│   ├── MVP0-HLD.md</w:t>
        <w:br/>
        <w:t>│   ├── MVP0-LLD.md</w:t>
        <w:br/>
        <w:t>│   ├── MVP0-data-model.md</w:t>
        <w:br/>
        <w:t>│   ├── MVP0-api-specification.md</w:t>
        <w:br/>
        <w:t>│   ├── MVP0-security.md</w:t>
        <w:br/>
        <w:t>│   ├── MVP0-testing-strategy.md</w:t>
        <w:br/>
        <w:t>│   └── MVP0-codex-plan.md</w:t>
        <w:br/>
        <w:t>├── architecture/</w:t>
        <w:br/>
        <w:t>│   ├── diagrams/</w:t>
        <w:br/>
        <w:t>│   └── adr/</w:t>
        <w:br/>
        <w:t>└── future/</w:t>
        <w:br/>
        <w:t xml:space="preserve">    ├── MVP1-RAMALS.md</w:t>
        <w:br/>
        <w:t xml:space="preserve">    ├── MVP2-LangGraph-RAG.md</w:t>
        <w:br/>
        <w:t xml:space="preserve">    └── MVP3-Lab-Agent.md</w:t>
      </w:r>
    </w:p>
    <w:p>
      <w:r>
        <w:t>The Word document is the shareable master design package. Repository Markdown files should be extracted from it and become Codex's local engineering context.</w:t>
      </w:r>
    </w:p>
    <w:p>
      <w:pPr>
        <w:pStyle w:val="Heading1"/>
      </w:pPr>
      <w:r>
        <w:t>35. v1.2 Canonical Design Status</w:t>
      </w:r>
    </w:p>
    <w:p>
      <w:r>
        <w:t>All v1.1 corrections and the subsequent implementation review findings have been folded into the primary HLD/LLD sections. There is no superseding corrections appendix. For Codex and human implementers, Sections 14–18, 20, 25–30, 32–33 are the canonical implementation contracts for mastery, confidence, retention readiness, versioning, provenance, idempotency, concurrency and progression behavior.</w:t>
      </w:r>
    </w:p>
    <w:p>
      <w:pPr>
        <w:pStyle w:val="ListBullet"/>
      </w:pPr>
      <w:r>
        <w:t>Key v1.2 decisions: EvidenceConfidenceCalculatorV1 is deterministic and achievable with MVP-0 evidence; MasterySnapshot and DecisionRecord are append-only; mastery regression semantics are explicit; DecisionRecord is a separate provenance artifact; attempt creation is idempotent; learner-skill recomputation is version-coordinated; per-skill thresholds govern progression; difficulty is metadata only in mastery V1.</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HLD • LLD • DB • API • Security • Testing • Provenance • Codex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RAMALS MVP-0 — Complete Design Package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ind w:lef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