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1715"/>
        <w:gridCol w:w="7113"/>
      </w:tblGrid>
      <w:tr w:rsidR="000741C0" w:rsidTr="00382E56">
        <w:tc>
          <w:tcPr>
            <w:tcW w:w="1526" w:type="dxa"/>
          </w:tcPr>
          <w:p w:rsidR="000741C0" w:rsidRDefault="00A72A05" w:rsidP="00A72A05">
            <w:pPr>
              <w:jc w:val="center"/>
            </w:pPr>
            <w:r w:rsidRPr="00A72A05">
              <w:drawing>
                <wp:inline distT="0" distB="0" distL="0" distR="0" wp14:anchorId="5A74417C" wp14:editId="78B32F50">
                  <wp:extent cx="707364" cy="733425"/>
                  <wp:effectExtent l="0" t="0" r="0" b="0"/>
                  <wp:docPr id="5" name="Imagen 4">
                    <a:extLst xmlns:a="http://schemas.openxmlformats.org/drawingml/2006/main">
                      <a:ext uri="{FF2B5EF4-FFF2-40B4-BE49-F238E27FC236}">
                        <a16:creationId xmlns:a16="http://schemas.microsoft.com/office/drawing/2014/main" id="{3367FE14-80AA-4F4A-A5CC-12130BA3E7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3367FE14-80AA-4F4A-A5CC-12130BA3E7CB}"/>
                              </a:ext>
                            </a:extLst>
                          </pic:cNvPr>
                          <pic:cNvPicPr>
                            <a:picLocks noChangeAspect="1"/>
                          </pic:cNvPicPr>
                        </pic:nvPicPr>
                        <pic:blipFill>
                          <a:blip r:embed="rId6"/>
                          <a:stretch>
                            <a:fillRect/>
                          </a:stretch>
                        </pic:blipFill>
                        <pic:spPr>
                          <a:xfrm>
                            <a:off x="0" y="0"/>
                            <a:ext cx="724855" cy="751560"/>
                          </a:xfrm>
                          <a:prstGeom prst="rect">
                            <a:avLst/>
                          </a:prstGeom>
                        </pic:spPr>
                      </pic:pic>
                    </a:graphicData>
                  </a:graphic>
                </wp:inline>
              </w:drawing>
            </w:r>
          </w:p>
        </w:tc>
        <w:tc>
          <w:tcPr>
            <w:tcW w:w="7452" w:type="dxa"/>
          </w:tcPr>
          <w:p w:rsidR="000741C0" w:rsidRPr="00386A7C" w:rsidRDefault="00A72A05" w:rsidP="00382E56">
            <w:pPr>
              <w:jc w:val="center"/>
              <w:rPr>
                <w:sz w:val="24"/>
              </w:rPr>
            </w:pPr>
            <w:r>
              <w:rPr>
                <w:b/>
                <w:sz w:val="24"/>
              </w:rPr>
              <w:t xml:space="preserve">USB - </w:t>
            </w:r>
            <w:r w:rsidR="000741C0">
              <w:rPr>
                <w:b/>
                <w:sz w:val="24"/>
              </w:rPr>
              <w:t>GreenSQA</w:t>
            </w:r>
          </w:p>
          <w:p w:rsidR="000741C0" w:rsidRPr="00386A7C" w:rsidRDefault="000741C0" w:rsidP="00382E56">
            <w:pPr>
              <w:jc w:val="center"/>
              <w:rPr>
                <w:b/>
                <w:sz w:val="24"/>
              </w:rPr>
            </w:pPr>
            <w:r>
              <w:rPr>
                <w:b/>
                <w:sz w:val="24"/>
              </w:rPr>
              <w:t>Pruebas Funcionales de Software</w:t>
            </w:r>
          </w:p>
          <w:p w:rsidR="00A72A05" w:rsidRPr="00A72A05" w:rsidRDefault="000741C0" w:rsidP="00A72A05">
            <w:pPr>
              <w:tabs>
                <w:tab w:val="center" w:pos="2878"/>
                <w:tab w:val="left" w:pos="4095"/>
              </w:tabs>
              <w:rPr>
                <w:b/>
                <w:sz w:val="24"/>
              </w:rPr>
            </w:pPr>
            <w:r>
              <w:rPr>
                <w:b/>
                <w:sz w:val="24"/>
              </w:rPr>
              <w:tab/>
            </w:r>
            <w:r w:rsidR="005E3646">
              <w:rPr>
                <w:b/>
                <w:sz w:val="24"/>
              </w:rPr>
              <w:t>Análisis para Definición de la MDF</w:t>
            </w:r>
          </w:p>
        </w:tc>
      </w:tr>
      <w:tr w:rsidR="000741C0" w:rsidTr="00382E56">
        <w:tc>
          <w:tcPr>
            <w:tcW w:w="1526" w:type="dxa"/>
          </w:tcPr>
          <w:p w:rsidR="000741C0" w:rsidRDefault="000741C0" w:rsidP="00382E56">
            <w:pPr>
              <w:rPr>
                <w:rFonts w:ascii="Calibri" w:hAnsi="Calibri" w:cs="Calibri"/>
                <w:noProof/>
              </w:rPr>
            </w:pPr>
            <w:r>
              <w:rPr>
                <w:rFonts w:ascii="Calibri" w:hAnsi="Calibri" w:cs="Calibri"/>
                <w:noProof/>
              </w:rPr>
              <w:t>Código/Nombre:</w:t>
            </w:r>
          </w:p>
        </w:tc>
        <w:tc>
          <w:tcPr>
            <w:tcW w:w="7452" w:type="dxa"/>
          </w:tcPr>
          <w:p w:rsidR="000741C0" w:rsidRPr="00386A7C" w:rsidRDefault="000741C0" w:rsidP="00382E56">
            <w:pPr>
              <w:jc w:val="center"/>
              <w:rPr>
                <w:b/>
                <w:sz w:val="24"/>
              </w:rPr>
            </w:pPr>
          </w:p>
        </w:tc>
      </w:tr>
    </w:tbl>
    <w:p w:rsidR="004F25EB" w:rsidRDefault="004F25EB" w:rsidP="00256A6D">
      <w:pPr>
        <w:pStyle w:val="Prrafodelista"/>
        <w:ind w:left="0"/>
        <w:jc w:val="both"/>
        <w:rPr>
          <w:rFonts w:ascii="Times New Roman" w:hAnsi="Times New Roman" w:cs="Times New Roman"/>
          <w:b/>
          <w:sz w:val="20"/>
          <w:szCs w:val="20"/>
        </w:rPr>
      </w:pPr>
    </w:p>
    <w:p w:rsidR="000B772E" w:rsidRDefault="004F25EB" w:rsidP="00256A6D">
      <w:pPr>
        <w:pStyle w:val="Prrafodelista"/>
        <w:ind w:left="0"/>
        <w:jc w:val="both"/>
        <w:rPr>
          <w:rFonts w:ascii="Times New Roman" w:hAnsi="Times New Roman" w:cs="Times New Roman"/>
          <w:b/>
          <w:sz w:val="20"/>
          <w:szCs w:val="20"/>
        </w:rPr>
      </w:pPr>
      <w:r>
        <w:rPr>
          <w:rFonts w:ascii="Times New Roman" w:hAnsi="Times New Roman" w:cs="Times New Roman"/>
          <w:b/>
          <w:sz w:val="20"/>
          <w:szCs w:val="20"/>
        </w:rPr>
        <w:t>LINEAMIENTOS INICIALES</w:t>
      </w:r>
    </w:p>
    <w:p w:rsidR="004F25EB" w:rsidRPr="004F25EB" w:rsidRDefault="004F25EB" w:rsidP="00256A6D">
      <w:pPr>
        <w:pStyle w:val="Prrafodelista"/>
        <w:ind w:left="0"/>
        <w:jc w:val="both"/>
        <w:rPr>
          <w:rFonts w:ascii="Times New Roman" w:hAnsi="Times New Roman" w:cs="Times New Roman"/>
          <w:bCs/>
          <w:sz w:val="20"/>
          <w:szCs w:val="20"/>
        </w:rPr>
      </w:pPr>
    </w:p>
    <w:p w:rsidR="004F25EB" w:rsidRDefault="004F25EB" w:rsidP="00256A6D">
      <w:pPr>
        <w:pStyle w:val="Prrafodelista"/>
        <w:ind w:left="0"/>
        <w:jc w:val="both"/>
        <w:rPr>
          <w:rFonts w:ascii="Times New Roman" w:hAnsi="Times New Roman" w:cs="Times New Roman"/>
          <w:bCs/>
          <w:sz w:val="20"/>
          <w:szCs w:val="20"/>
        </w:rPr>
      </w:pPr>
      <w:r w:rsidRPr="004F25EB">
        <w:rPr>
          <w:rFonts w:ascii="Times New Roman" w:hAnsi="Times New Roman" w:cs="Times New Roman"/>
          <w:bCs/>
          <w:sz w:val="20"/>
          <w:szCs w:val="20"/>
        </w:rPr>
        <w:t xml:space="preserve">El curso </w:t>
      </w:r>
      <w:r w:rsidR="00A72A05">
        <w:rPr>
          <w:rFonts w:ascii="Times New Roman" w:hAnsi="Times New Roman" w:cs="Times New Roman"/>
          <w:bCs/>
          <w:sz w:val="20"/>
          <w:szCs w:val="20"/>
        </w:rPr>
        <w:t>se utilizará como</w:t>
      </w:r>
      <w:r w:rsidRPr="004F25EB">
        <w:rPr>
          <w:rFonts w:ascii="Times New Roman" w:hAnsi="Times New Roman" w:cs="Times New Roman"/>
          <w:bCs/>
          <w:sz w:val="20"/>
          <w:szCs w:val="20"/>
        </w:rPr>
        <w:t xml:space="preserve"> herramienta principal el trabajo por talleres, estos talleres estarán estructurados </w:t>
      </w:r>
      <w:r>
        <w:rPr>
          <w:rFonts w:ascii="Times New Roman" w:hAnsi="Times New Roman" w:cs="Times New Roman"/>
          <w:bCs/>
          <w:sz w:val="20"/>
          <w:szCs w:val="20"/>
        </w:rPr>
        <w:t>bajo el siguiente esquema:</w:t>
      </w:r>
    </w:p>
    <w:p w:rsidR="004F25EB" w:rsidRDefault="004F25EB" w:rsidP="004F25EB">
      <w:pPr>
        <w:pStyle w:val="Prrafodelista"/>
        <w:numPr>
          <w:ilvl w:val="0"/>
          <w:numId w:val="12"/>
        </w:numPr>
        <w:jc w:val="both"/>
        <w:rPr>
          <w:rFonts w:ascii="Times New Roman" w:hAnsi="Times New Roman" w:cs="Times New Roman"/>
          <w:bCs/>
          <w:sz w:val="20"/>
          <w:szCs w:val="20"/>
        </w:rPr>
      </w:pPr>
      <w:r>
        <w:rPr>
          <w:rFonts w:ascii="Times New Roman" w:hAnsi="Times New Roman" w:cs="Times New Roman"/>
          <w:bCs/>
          <w:sz w:val="20"/>
          <w:szCs w:val="20"/>
        </w:rPr>
        <w:t>Introducción sobre la temática de trabajo. Se incluyen explicaciones y referencias a los temas de la sesión de trabajo.</w:t>
      </w:r>
    </w:p>
    <w:p w:rsidR="00FE3FEF" w:rsidRDefault="00FE3FEF" w:rsidP="004F25EB">
      <w:pPr>
        <w:pStyle w:val="Prrafodelista"/>
        <w:numPr>
          <w:ilvl w:val="0"/>
          <w:numId w:val="12"/>
        </w:numPr>
        <w:jc w:val="both"/>
        <w:rPr>
          <w:rFonts w:ascii="Times New Roman" w:hAnsi="Times New Roman" w:cs="Times New Roman"/>
          <w:bCs/>
          <w:sz w:val="20"/>
          <w:szCs w:val="20"/>
        </w:rPr>
      </w:pPr>
      <w:r>
        <w:rPr>
          <w:rFonts w:ascii="Times New Roman" w:hAnsi="Times New Roman" w:cs="Times New Roman"/>
          <w:bCs/>
          <w:sz w:val="20"/>
          <w:szCs w:val="20"/>
        </w:rPr>
        <w:t>Caso de estudio. Se desarrolla un caso de estudio similar al que cada estudiante debe resolver, para guiar en el desarrollo del trabajo independiente.</w:t>
      </w:r>
    </w:p>
    <w:p w:rsidR="004F25EB" w:rsidRDefault="004F25EB" w:rsidP="004F25EB">
      <w:pPr>
        <w:pStyle w:val="Prrafodelista"/>
        <w:numPr>
          <w:ilvl w:val="0"/>
          <w:numId w:val="12"/>
        </w:numPr>
        <w:jc w:val="both"/>
        <w:rPr>
          <w:rFonts w:ascii="Times New Roman" w:hAnsi="Times New Roman" w:cs="Times New Roman"/>
          <w:bCs/>
          <w:sz w:val="20"/>
          <w:szCs w:val="20"/>
        </w:rPr>
      </w:pPr>
      <w:r>
        <w:rPr>
          <w:rFonts w:ascii="Times New Roman" w:hAnsi="Times New Roman" w:cs="Times New Roman"/>
          <w:bCs/>
          <w:sz w:val="20"/>
          <w:szCs w:val="20"/>
        </w:rPr>
        <w:t>Planteamiento de la práctica del taller. Se plantea</w:t>
      </w:r>
      <w:r w:rsidR="00E8393A">
        <w:rPr>
          <w:rFonts w:ascii="Times New Roman" w:hAnsi="Times New Roman" w:cs="Times New Roman"/>
          <w:bCs/>
          <w:sz w:val="20"/>
          <w:szCs w:val="20"/>
        </w:rPr>
        <w:t xml:space="preserve"> el caso de estudio </w:t>
      </w:r>
      <w:r>
        <w:rPr>
          <w:rFonts w:ascii="Times New Roman" w:hAnsi="Times New Roman" w:cs="Times New Roman"/>
          <w:bCs/>
          <w:sz w:val="20"/>
          <w:szCs w:val="20"/>
        </w:rPr>
        <w:t>para desarrollar y entregar en la siguiente sesión.</w:t>
      </w:r>
    </w:p>
    <w:p w:rsidR="004F25EB" w:rsidRDefault="004F25EB" w:rsidP="004F25EB">
      <w:pPr>
        <w:pStyle w:val="Prrafodelista"/>
        <w:numPr>
          <w:ilvl w:val="0"/>
          <w:numId w:val="12"/>
        </w:numPr>
        <w:jc w:val="both"/>
        <w:rPr>
          <w:rFonts w:ascii="Times New Roman" w:hAnsi="Times New Roman" w:cs="Times New Roman"/>
          <w:bCs/>
          <w:sz w:val="20"/>
          <w:szCs w:val="20"/>
        </w:rPr>
      </w:pPr>
      <w:r>
        <w:rPr>
          <w:rFonts w:ascii="Times New Roman" w:hAnsi="Times New Roman" w:cs="Times New Roman"/>
          <w:bCs/>
          <w:sz w:val="20"/>
          <w:szCs w:val="20"/>
        </w:rPr>
        <w:t xml:space="preserve">Rúbrica de Evaluación. Se plantea la forma en que el taller se evaluará para generar la calificación y también se especificará el valor de la nota </w:t>
      </w:r>
      <w:r w:rsidR="00CC1F99">
        <w:rPr>
          <w:rFonts w:ascii="Times New Roman" w:hAnsi="Times New Roman" w:cs="Times New Roman"/>
          <w:bCs/>
          <w:sz w:val="20"/>
          <w:szCs w:val="20"/>
        </w:rPr>
        <w:t>en el corte.</w:t>
      </w:r>
    </w:p>
    <w:p w:rsidR="00BC0802" w:rsidRPr="00BC0802" w:rsidRDefault="00BC0802" w:rsidP="00BC0802">
      <w:pPr>
        <w:jc w:val="both"/>
        <w:rPr>
          <w:rFonts w:ascii="Times New Roman" w:hAnsi="Times New Roman" w:cs="Times New Roman"/>
          <w:bCs/>
          <w:sz w:val="20"/>
          <w:szCs w:val="20"/>
        </w:rPr>
      </w:pPr>
      <w:r>
        <w:rPr>
          <w:rFonts w:ascii="Times New Roman" w:hAnsi="Times New Roman" w:cs="Times New Roman"/>
          <w:bCs/>
          <w:sz w:val="20"/>
          <w:szCs w:val="20"/>
        </w:rPr>
        <w:t xml:space="preserve">Nota: En el taller se presenta en color negro el texto que hace parte de la explicación y en azul oscuro el texto correspondiente </w:t>
      </w:r>
      <w:r w:rsidR="00E8393A">
        <w:rPr>
          <w:rFonts w:ascii="Times New Roman" w:hAnsi="Times New Roman" w:cs="Times New Roman"/>
          <w:bCs/>
          <w:sz w:val="20"/>
          <w:szCs w:val="20"/>
        </w:rPr>
        <w:t xml:space="preserve">al </w:t>
      </w:r>
      <w:r>
        <w:rPr>
          <w:rFonts w:ascii="Times New Roman" w:hAnsi="Times New Roman" w:cs="Times New Roman"/>
          <w:bCs/>
          <w:sz w:val="20"/>
          <w:szCs w:val="20"/>
        </w:rPr>
        <w:t>desarrollo de</w:t>
      </w:r>
      <w:r w:rsidR="00E8393A">
        <w:rPr>
          <w:rFonts w:ascii="Times New Roman" w:hAnsi="Times New Roman" w:cs="Times New Roman"/>
          <w:bCs/>
          <w:sz w:val="20"/>
          <w:szCs w:val="20"/>
        </w:rPr>
        <w:t>l caso de estudio</w:t>
      </w:r>
      <w:r>
        <w:rPr>
          <w:rFonts w:ascii="Times New Roman" w:hAnsi="Times New Roman" w:cs="Times New Roman"/>
          <w:bCs/>
          <w:sz w:val="20"/>
          <w:szCs w:val="20"/>
        </w:rPr>
        <w:t>.</w:t>
      </w:r>
    </w:p>
    <w:p w:rsidR="00CC1F99" w:rsidRDefault="00CC1F99" w:rsidP="00CC1F99">
      <w:pPr>
        <w:jc w:val="both"/>
        <w:rPr>
          <w:rFonts w:ascii="Times New Roman" w:hAnsi="Times New Roman" w:cs="Times New Roman"/>
          <w:b/>
          <w:sz w:val="20"/>
          <w:szCs w:val="20"/>
        </w:rPr>
      </w:pPr>
      <w:r w:rsidRPr="00CC1F99">
        <w:rPr>
          <w:rFonts w:ascii="Times New Roman" w:hAnsi="Times New Roman" w:cs="Times New Roman"/>
          <w:b/>
          <w:sz w:val="20"/>
          <w:szCs w:val="20"/>
        </w:rPr>
        <w:t>INTRODUCCION</w:t>
      </w:r>
    </w:p>
    <w:p w:rsidR="006958CE" w:rsidRDefault="009A3B92" w:rsidP="00CC1F99">
      <w:pPr>
        <w:jc w:val="both"/>
        <w:rPr>
          <w:rFonts w:ascii="Times New Roman" w:hAnsi="Times New Roman" w:cs="Times New Roman"/>
          <w:bCs/>
          <w:sz w:val="20"/>
          <w:szCs w:val="20"/>
        </w:rPr>
      </w:pPr>
      <w:r>
        <w:rPr>
          <w:rFonts w:ascii="Times New Roman" w:hAnsi="Times New Roman" w:cs="Times New Roman"/>
          <w:bCs/>
          <w:sz w:val="20"/>
          <w:szCs w:val="20"/>
        </w:rPr>
        <w:t>En este taller se presenta la</w:t>
      </w:r>
      <w:r w:rsidR="0040435E">
        <w:rPr>
          <w:rFonts w:ascii="Times New Roman" w:hAnsi="Times New Roman" w:cs="Times New Roman"/>
          <w:bCs/>
          <w:sz w:val="20"/>
          <w:szCs w:val="20"/>
        </w:rPr>
        <w:t xml:space="preserve"> estrategia de análisis orientado a procesos. Por esta razón, se adjunta información referente a la norma ISO9001 donde se inicia un enfoque de calidad empresarial orientado a procesos. El proceso de pruebas es un mecanismo importante en el Aseguramiento de la Calidad de los productos de Software. Y cuando una empresa busca certificación de calidad para sus productos puede optar por una certificación ISO9001. Para el caso de productos de software existen normas específicas como la ISO25000 e ISO29110. </w:t>
      </w:r>
    </w:p>
    <w:p w:rsidR="0040435E" w:rsidRDefault="0040435E" w:rsidP="00CC1F99">
      <w:pPr>
        <w:jc w:val="both"/>
        <w:rPr>
          <w:rFonts w:ascii="Times New Roman" w:hAnsi="Times New Roman" w:cs="Times New Roman"/>
          <w:bCs/>
          <w:sz w:val="20"/>
          <w:szCs w:val="20"/>
        </w:rPr>
      </w:pPr>
      <w:r>
        <w:rPr>
          <w:rFonts w:ascii="Times New Roman" w:hAnsi="Times New Roman" w:cs="Times New Roman"/>
          <w:bCs/>
          <w:sz w:val="20"/>
          <w:szCs w:val="20"/>
        </w:rPr>
        <w:t xml:space="preserve">Tomando como referencia el uso de la definición de Procesos por parte de las normas de certificación de calidad se plantea como alternativa de análisis de un software la perspectiva de Procesos de Negocio que soporta. </w:t>
      </w:r>
    </w:p>
    <w:p w:rsidR="00627230" w:rsidRPr="007E703F" w:rsidRDefault="00627230" w:rsidP="00CC1F99">
      <w:pPr>
        <w:jc w:val="both"/>
        <w:rPr>
          <w:rFonts w:ascii="Times New Roman" w:hAnsi="Times New Roman" w:cs="Times New Roman"/>
          <w:bCs/>
          <w:sz w:val="20"/>
          <w:szCs w:val="20"/>
        </w:rPr>
      </w:pPr>
      <w:r>
        <w:rPr>
          <w:rFonts w:ascii="Times New Roman" w:hAnsi="Times New Roman" w:cs="Times New Roman"/>
          <w:bCs/>
          <w:sz w:val="20"/>
          <w:szCs w:val="20"/>
        </w:rPr>
        <w:t xml:space="preserve">En este taller utilizaremos </w:t>
      </w:r>
      <w:r w:rsidR="0040435E">
        <w:rPr>
          <w:rFonts w:ascii="Times New Roman" w:hAnsi="Times New Roman" w:cs="Times New Roman"/>
          <w:bCs/>
          <w:sz w:val="20"/>
          <w:szCs w:val="20"/>
        </w:rPr>
        <w:t>para el análisis del caso la perspectiva orientada a identificar Procesos de Negocio</w:t>
      </w:r>
      <w:r w:rsidR="00775EB0">
        <w:rPr>
          <w:rFonts w:ascii="Times New Roman" w:hAnsi="Times New Roman" w:cs="Times New Roman"/>
          <w:bCs/>
          <w:sz w:val="20"/>
          <w:szCs w:val="20"/>
        </w:rPr>
        <w:t>.</w:t>
      </w:r>
      <w:r w:rsidR="0040435E">
        <w:rPr>
          <w:rFonts w:ascii="Times New Roman" w:hAnsi="Times New Roman" w:cs="Times New Roman"/>
          <w:bCs/>
          <w:sz w:val="20"/>
          <w:szCs w:val="20"/>
        </w:rPr>
        <w:t xml:space="preserve"> </w:t>
      </w:r>
      <w:r w:rsidR="00775EB0">
        <w:rPr>
          <w:rFonts w:ascii="Times New Roman" w:hAnsi="Times New Roman" w:cs="Times New Roman"/>
          <w:bCs/>
          <w:sz w:val="20"/>
          <w:szCs w:val="20"/>
        </w:rPr>
        <w:t xml:space="preserve">Los procesos se utilizarán en la </w:t>
      </w:r>
      <w:r w:rsidR="0040435E">
        <w:rPr>
          <w:rFonts w:ascii="Times New Roman" w:hAnsi="Times New Roman" w:cs="Times New Roman"/>
          <w:bCs/>
          <w:sz w:val="20"/>
          <w:szCs w:val="20"/>
        </w:rPr>
        <w:t>defin</w:t>
      </w:r>
      <w:r w:rsidR="00775EB0">
        <w:rPr>
          <w:rFonts w:ascii="Times New Roman" w:hAnsi="Times New Roman" w:cs="Times New Roman"/>
          <w:bCs/>
          <w:sz w:val="20"/>
          <w:szCs w:val="20"/>
        </w:rPr>
        <w:t>ición de</w:t>
      </w:r>
      <w:r w:rsidR="0040435E">
        <w:rPr>
          <w:rFonts w:ascii="Times New Roman" w:hAnsi="Times New Roman" w:cs="Times New Roman"/>
          <w:bCs/>
          <w:sz w:val="20"/>
          <w:szCs w:val="20"/>
        </w:rPr>
        <w:t xml:space="preserve"> una estrategia para </w:t>
      </w:r>
      <w:r w:rsidR="00775EB0">
        <w:rPr>
          <w:rFonts w:ascii="Times New Roman" w:hAnsi="Times New Roman" w:cs="Times New Roman"/>
          <w:bCs/>
          <w:sz w:val="20"/>
          <w:szCs w:val="20"/>
        </w:rPr>
        <w:t>las pruebas que validen</w:t>
      </w:r>
      <w:r w:rsidR="0040435E">
        <w:rPr>
          <w:rFonts w:ascii="Times New Roman" w:hAnsi="Times New Roman" w:cs="Times New Roman"/>
          <w:bCs/>
          <w:sz w:val="20"/>
          <w:szCs w:val="20"/>
        </w:rPr>
        <w:t xml:space="preserve"> </w:t>
      </w:r>
      <w:r w:rsidR="00775EB0">
        <w:rPr>
          <w:rFonts w:ascii="Times New Roman" w:hAnsi="Times New Roman" w:cs="Times New Roman"/>
          <w:bCs/>
          <w:sz w:val="20"/>
          <w:szCs w:val="20"/>
        </w:rPr>
        <w:t>las funcionalidades del software. Y se utilizará la técnica de tablas de decisión para realizar un diseño de pruebas.</w:t>
      </w:r>
    </w:p>
    <w:p w:rsidR="00D85B17" w:rsidRDefault="00D85B17" w:rsidP="00D85B17">
      <w:pPr>
        <w:jc w:val="center"/>
        <w:rPr>
          <w:rFonts w:ascii="Times New Roman" w:hAnsi="Times New Roman" w:cs="Times New Roman"/>
          <w:bCs/>
          <w:sz w:val="20"/>
          <w:szCs w:val="20"/>
        </w:rPr>
      </w:pPr>
      <w:r>
        <w:rPr>
          <w:noProof/>
        </w:rPr>
        <w:lastRenderedPageBreak/>
        <w:drawing>
          <wp:inline distT="0" distB="0" distL="0" distR="0" wp14:anchorId="56774CDB" wp14:editId="39CC3EB5">
            <wp:extent cx="5552180" cy="2705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948" cy="2734220"/>
                    </a:xfrm>
                    <a:prstGeom prst="rect">
                      <a:avLst/>
                    </a:prstGeom>
                  </pic:spPr>
                </pic:pic>
              </a:graphicData>
            </a:graphic>
          </wp:inline>
        </w:drawing>
      </w:r>
    </w:p>
    <w:p w:rsidR="003F2A81" w:rsidRDefault="003F2A81" w:rsidP="003F2A81">
      <w:pPr>
        <w:jc w:val="both"/>
        <w:rPr>
          <w:rFonts w:ascii="Times New Roman" w:hAnsi="Times New Roman" w:cs="Times New Roman"/>
          <w:bCs/>
          <w:sz w:val="20"/>
          <w:szCs w:val="20"/>
        </w:rPr>
      </w:pPr>
      <w:r>
        <w:rPr>
          <w:rFonts w:ascii="Times New Roman" w:hAnsi="Times New Roman" w:cs="Times New Roman"/>
          <w:bCs/>
          <w:sz w:val="20"/>
          <w:szCs w:val="20"/>
        </w:rPr>
        <w:t>Algunas de las actividades de los procesos de negocio son soportadas por el software que apoya la operación de las empresas. La identificación de esas actividades soportadas equivale a la identificación de funcionalidades del sistema. Esta identificación permite la generación de un mapa de funcionalidad, también llamado Matriz de Descomposición Funcional. Esta MDF se representa de la siguiente manera:</w:t>
      </w:r>
    </w:p>
    <w:p w:rsidR="003F2A81" w:rsidRDefault="003F2A81" w:rsidP="003F2A81">
      <w:pPr>
        <w:jc w:val="center"/>
        <w:rPr>
          <w:rFonts w:ascii="Times New Roman" w:hAnsi="Times New Roman" w:cs="Times New Roman"/>
          <w:bCs/>
          <w:sz w:val="20"/>
          <w:szCs w:val="20"/>
        </w:rPr>
      </w:pPr>
      <w:r>
        <w:rPr>
          <w:noProof/>
        </w:rPr>
        <w:drawing>
          <wp:inline distT="0" distB="0" distL="0" distR="0" wp14:anchorId="7E742393" wp14:editId="0C91C77B">
            <wp:extent cx="4288155" cy="175640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041" cy="1763323"/>
                    </a:xfrm>
                    <a:prstGeom prst="rect">
                      <a:avLst/>
                    </a:prstGeom>
                  </pic:spPr>
                </pic:pic>
              </a:graphicData>
            </a:graphic>
          </wp:inline>
        </w:drawing>
      </w:r>
    </w:p>
    <w:p w:rsidR="00BC0802" w:rsidRDefault="00FE3FEF">
      <w:pPr>
        <w:rPr>
          <w:rFonts w:ascii="Times New Roman" w:hAnsi="Times New Roman" w:cs="Times New Roman"/>
          <w:bCs/>
          <w:sz w:val="20"/>
          <w:szCs w:val="20"/>
        </w:rPr>
      </w:pPr>
      <w:r>
        <w:rPr>
          <w:rFonts w:ascii="Times New Roman" w:hAnsi="Times New Roman" w:cs="Times New Roman"/>
          <w:bCs/>
          <w:sz w:val="20"/>
          <w:szCs w:val="20"/>
        </w:rPr>
        <w:t>Referencias bibliográficas y recursos para revisar la</w:t>
      </w:r>
      <w:r w:rsidR="00775EB0">
        <w:rPr>
          <w:rFonts w:ascii="Times New Roman" w:hAnsi="Times New Roman" w:cs="Times New Roman"/>
          <w:bCs/>
          <w:sz w:val="20"/>
          <w:szCs w:val="20"/>
        </w:rPr>
        <w:t xml:space="preserve"> Id</w:t>
      </w:r>
      <w:r w:rsidR="00E8393A">
        <w:rPr>
          <w:rFonts w:ascii="Times New Roman" w:hAnsi="Times New Roman" w:cs="Times New Roman"/>
          <w:bCs/>
          <w:sz w:val="20"/>
          <w:szCs w:val="20"/>
        </w:rPr>
        <w:t>e</w:t>
      </w:r>
      <w:r w:rsidR="00775EB0">
        <w:rPr>
          <w:rFonts w:ascii="Times New Roman" w:hAnsi="Times New Roman" w:cs="Times New Roman"/>
          <w:bCs/>
          <w:sz w:val="20"/>
          <w:szCs w:val="20"/>
        </w:rPr>
        <w:t xml:space="preserve">ntificación de Procesos y </w:t>
      </w:r>
      <w:r w:rsidR="00E8393A">
        <w:rPr>
          <w:rFonts w:ascii="Times New Roman" w:hAnsi="Times New Roman" w:cs="Times New Roman"/>
          <w:bCs/>
          <w:sz w:val="20"/>
          <w:szCs w:val="20"/>
        </w:rPr>
        <w:t>Funcionalidades</w:t>
      </w:r>
      <w:r>
        <w:rPr>
          <w:rFonts w:ascii="Times New Roman" w:hAnsi="Times New Roman" w:cs="Times New Roman"/>
          <w:bCs/>
          <w:sz w:val="20"/>
          <w:szCs w:val="20"/>
        </w:rPr>
        <w:t>:</w:t>
      </w:r>
    </w:p>
    <w:p w:rsidR="00FE3FEF" w:rsidRPr="00D85B17" w:rsidRDefault="00775EB0" w:rsidP="00595DA0">
      <w:pPr>
        <w:pStyle w:val="Prrafodelista"/>
        <w:numPr>
          <w:ilvl w:val="0"/>
          <w:numId w:val="15"/>
        </w:numPr>
        <w:rPr>
          <w:rFonts w:ascii="Times New Roman" w:hAnsi="Times New Roman" w:cs="Times New Roman"/>
          <w:bCs/>
          <w:sz w:val="20"/>
          <w:szCs w:val="20"/>
        </w:rPr>
      </w:pPr>
      <w:r w:rsidRPr="00D85B17">
        <w:rPr>
          <w:rFonts w:ascii="Times New Roman" w:hAnsi="Times New Roman" w:cs="Times New Roman"/>
          <w:bCs/>
          <w:sz w:val="20"/>
          <w:szCs w:val="20"/>
        </w:rPr>
        <w:t>Sobre Identificación de Procesos de Negocio.</w:t>
      </w:r>
    </w:p>
    <w:p w:rsidR="00E8374C" w:rsidRPr="00D85B17" w:rsidRDefault="00DC37CD" w:rsidP="00E8374C">
      <w:pPr>
        <w:pStyle w:val="Prrafodelista"/>
        <w:numPr>
          <w:ilvl w:val="1"/>
          <w:numId w:val="15"/>
        </w:numPr>
        <w:rPr>
          <w:rFonts w:ascii="Times New Roman" w:hAnsi="Times New Roman" w:cs="Times New Roman"/>
          <w:bCs/>
          <w:sz w:val="20"/>
          <w:szCs w:val="20"/>
        </w:rPr>
      </w:pPr>
      <w:hyperlink r:id="rId9" w:history="1">
        <w:r w:rsidR="00E8374C">
          <w:rPr>
            <w:rStyle w:val="Hipervnculo"/>
          </w:rPr>
          <w:t>https://iso9001calidad.com/introduccion-113.html</w:t>
        </w:r>
      </w:hyperlink>
    </w:p>
    <w:p w:rsidR="00D85B17" w:rsidRPr="009F62E4" w:rsidRDefault="00DC37CD" w:rsidP="00E8374C">
      <w:pPr>
        <w:pStyle w:val="Prrafodelista"/>
        <w:numPr>
          <w:ilvl w:val="1"/>
          <w:numId w:val="15"/>
        </w:numPr>
        <w:rPr>
          <w:rFonts w:ascii="Times New Roman" w:hAnsi="Times New Roman" w:cs="Times New Roman"/>
          <w:bCs/>
          <w:sz w:val="20"/>
          <w:szCs w:val="20"/>
        </w:rPr>
      </w:pPr>
      <w:hyperlink r:id="rId10" w:history="1">
        <w:r w:rsidR="00D85B17">
          <w:rPr>
            <w:rStyle w:val="Hipervnculo"/>
          </w:rPr>
          <w:t>https://www.pol.com.co/metodologias-para-la-identificacion-de-los-procesos-de-negocio/</w:t>
        </w:r>
      </w:hyperlink>
    </w:p>
    <w:p w:rsidR="00E8393A" w:rsidRDefault="004A5CAD" w:rsidP="00161697">
      <w:pPr>
        <w:pStyle w:val="Prrafodelista"/>
        <w:numPr>
          <w:ilvl w:val="0"/>
          <w:numId w:val="15"/>
        </w:numPr>
        <w:rPr>
          <w:rFonts w:ascii="Times New Roman" w:hAnsi="Times New Roman" w:cs="Times New Roman"/>
          <w:bCs/>
          <w:sz w:val="20"/>
          <w:szCs w:val="20"/>
        </w:rPr>
      </w:pPr>
      <w:r>
        <w:rPr>
          <w:rFonts w:ascii="Times New Roman" w:hAnsi="Times New Roman" w:cs="Times New Roman"/>
          <w:bCs/>
          <w:sz w:val="20"/>
          <w:szCs w:val="20"/>
        </w:rPr>
        <w:t>Videos sobre</w:t>
      </w:r>
      <w:r w:rsidR="00E8374C">
        <w:rPr>
          <w:rFonts w:ascii="Times New Roman" w:hAnsi="Times New Roman" w:cs="Times New Roman"/>
          <w:bCs/>
          <w:sz w:val="20"/>
          <w:szCs w:val="20"/>
        </w:rPr>
        <w:t xml:space="preserve"> identificación de Procesos de Negocios</w:t>
      </w:r>
      <w:r w:rsidR="00DA292D">
        <w:rPr>
          <w:rFonts w:ascii="Times New Roman" w:hAnsi="Times New Roman" w:cs="Times New Roman"/>
          <w:bCs/>
          <w:sz w:val="20"/>
          <w:szCs w:val="20"/>
        </w:rPr>
        <w:t xml:space="preserve"> y actividades</w:t>
      </w:r>
      <w:r>
        <w:rPr>
          <w:rFonts w:ascii="Times New Roman" w:hAnsi="Times New Roman" w:cs="Times New Roman"/>
          <w:bCs/>
          <w:sz w:val="20"/>
          <w:szCs w:val="20"/>
        </w:rPr>
        <w:t>:</w:t>
      </w:r>
    </w:p>
    <w:p w:rsidR="00161697" w:rsidRPr="00DA292D" w:rsidRDefault="00DC37CD" w:rsidP="00161697">
      <w:pPr>
        <w:pStyle w:val="Prrafodelista"/>
        <w:numPr>
          <w:ilvl w:val="1"/>
          <w:numId w:val="15"/>
        </w:numPr>
        <w:rPr>
          <w:rFonts w:ascii="Times New Roman" w:hAnsi="Times New Roman" w:cs="Times New Roman"/>
          <w:bCs/>
          <w:sz w:val="20"/>
          <w:szCs w:val="20"/>
        </w:rPr>
      </w:pPr>
      <w:hyperlink r:id="rId11" w:history="1">
        <w:r w:rsidR="00161697">
          <w:rPr>
            <w:rStyle w:val="Hipervnculo"/>
          </w:rPr>
          <w:t>https://www.youtube.com/watch?v=boh_PBEyLEM</w:t>
        </w:r>
      </w:hyperlink>
    </w:p>
    <w:p w:rsidR="00DA292D" w:rsidRPr="00DA292D" w:rsidRDefault="00DC37CD" w:rsidP="00161697">
      <w:pPr>
        <w:pStyle w:val="Prrafodelista"/>
        <w:numPr>
          <w:ilvl w:val="1"/>
          <w:numId w:val="15"/>
        </w:numPr>
        <w:rPr>
          <w:rFonts w:ascii="Times New Roman" w:hAnsi="Times New Roman" w:cs="Times New Roman"/>
          <w:bCs/>
          <w:sz w:val="20"/>
          <w:szCs w:val="20"/>
        </w:rPr>
      </w:pPr>
      <w:hyperlink r:id="rId12" w:history="1">
        <w:r w:rsidR="00DA292D">
          <w:rPr>
            <w:rStyle w:val="Hipervnculo"/>
          </w:rPr>
          <w:t>https://www.youtube.com/watch?v=vEhAEpiYjx8</w:t>
        </w:r>
      </w:hyperlink>
    </w:p>
    <w:p w:rsidR="00DA292D" w:rsidRPr="00161697" w:rsidRDefault="00DC37CD" w:rsidP="00161697">
      <w:pPr>
        <w:pStyle w:val="Prrafodelista"/>
        <w:numPr>
          <w:ilvl w:val="1"/>
          <w:numId w:val="15"/>
        </w:numPr>
        <w:rPr>
          <w:rFonts w:ascii="Times New Roman" w:hAnsi="Times New Roman" w:cs="Times New Roman"/>
          <w:bCs/>
          <w:sz w:val="20"/>
          <w:szCs w:val="20"/>
        </w:rPr>
      </w:pPr>
      <w:hyperlink r:id="rId13" w:history="1">
        <w:r w:rsidR="00DA292D">
          <w:rPr>
            <w:rStyle w:val="Hipervnculo"/>
          </w:rPr>
          <w:t>https://www.youtube.com/watch?v=S3eEmkNzTxI</w:t>
        </w:r>
      </w:hyperlink>
    </w:p>
    <w:p w:rsidR="00161697" w:rsidRDefault="00161697">
      <w:pPr>
        <w:rPr>
          <w:rFonts w:ascii="Times New Roman" w:hAnsi="Times New Roman" w:cs="Times New Roman"/>
          <w:b/>
          <w:sz w:val="20"/>
          <w:szCs w:val="20"/>
        </w:rPr>
      </w:pPr>
      <w:r>
        <w:rPr>
          <w:rFonts w:ascii="Times New Roman" w:hAnsi="Times New Roman" w:cs="Times New Roman"/>
          <w:b/>
          <w:sz w:val="20"/>
          <w:szCs w:val="20"/>
        </w:rPr>
        <w:br w:type="page"/>
      </w:r>
    </w:p>
    <w:p w:rsidR="00FE3FEF" w:rsidRDefault="00FE3FEF" w:rsidP="00097EA2">
      <w:pPr>
        <w:rPr>
          <w:rFonts w:ascii="Times New Roman" w:hAnsi="Times New Roman" w:cs="Times New Roman"/>
          <w:b/>
          <w:sz w:val="20"/>
          <w:szCs w:val="20"/>
        </w:rPr>
      </w:pPr>
      <w:r>
        <w:rPr>
          <w:rFonts w:ascii="Times New Roman" w:hAnsi="Times New Roman" w:cs="Times New Roman"/>
          <w:b/>
          <w:sz w:val="20"/>
          <w:szCs w:val="20"/>
        </w:rPr>
        <w:lastRenderedPageBreak/>
        <w:t>CASO DE ESTUDIO</w:t>
      </w:r>
    </w:p>
    <w:p w:rsidR="00557B14" w:rsidRPr="007E703F" w:rsidRDefault="00FF5DC0" w:rsidP="00CC1F99">
      <w:pPr>
        <w:jc w:val="both"/>
        <w:rPr>
          <w:rFonts w:ascii="Times New Roman" w:hAnsi="Times New Roman" w:cs="Times New Roman"/>
          <w:bCs/>
          <w:color w:val="365F91" w:themeColor="accent1" w:themeShade="BF"/>
          <w:sz w:val="20"/>
          <w:szCs w:val="20"/>
        </w:rPr>
      </w:pPr>
      <w:r w:rsidRPr="007E703F">
        <w:rPr>
          <w:rFonts w:ascii="Times New Roman" w:hAnsi="Times New Roman" w:cs="Times New Roman"/>
          <w:bCs/>
          <w:color w:val="365F91" w:themeColor="accent1" w:themeShade="BF"/>
          <w:sz w:val="20"/>
          <w:szCs w:val="20"/>
        </w:rPr>
        <w:t>Para una mayor comprensión se tomará el caso de estudio que se presenta a continuación:</w:t>
      </w:r>
    </w:p>
    <w:p w:rsidR="00D85B17" w:rsidRPr="00D85B17" w:rsidRDefault="004C5E83" w:rsidP="00D85B17">
      <w:pPr>
        <w:jc w:val="both"/>
        <w:rPr>
          <w:rFonts w:ascii="Times New Roman" w:hAnsi="Times New Roman" w:cs="Times New Roman"/>
          <w:bCs/>
          <w:color w:val="365F91" w:themeColor="accent1" w:themeShade="BF"/>
          <w:sz w:val="20"/>
          <w:szCs w:val="20"/>
        </w:rPr>
      </w:pPr>
      <w:r w:rsidRPr="007E703F">
        <w:rPr>
          <w:rFonts w:ascii="Times New Roman" w:hAnsi="Times New Roman" w:cs="Times New Roman"/>
          <w:bCs/>
          <w:color w:val="365F91" w:themeColor="accent1" w:themeShade="BF"/>
          <w:sz w:val="20"/>
          <w:szCs w:val="20"/>
        </w:rPr>
        <w:t xml:space="preserve">CASO: </w:t>
      </w:r>
      <w:r w:rsidR="00D85B17" w:rsidRPr="00D85B17">
        <w:rPr>
          <w:rFonts w:ascii="Times New Roman" w:hAnsi="Times New Roman" w:cs="Times New Roman"/>
          <w:bCs/>
          <w:color w:val="365F91" w:themeColor="accent1" w:themeShade="BF"/>
          <w:sz w:val="20"/>
          <w:szCs w:val="20"/>
        </w:rPr>
        <w:t>Una empresa requiere una aplicación que le permita realizar las operaciones que actualmente gestiona de forma manual. Dentro de las funcionalidades esperadas se ha especificado el proceso de gestión de la nómina de los colaboradores de la empresa.</w:t>
      </w:r>
    </w:p>
    <w:p w:rsidR="00D85B17" w:rsidRPr="00D85B17" w:rsidRDefault="00D85B17" w:rsidP="00D85B17">
      <w:pPr>
        <w:jc w:val="both"/>
        <w:rPr>
          <w:rFonts w:ascii="Times New Roman" w:hAnsi="Times New Roman" w:cs="Times New Roman"/>
          <w:bCs/>
          <w:color w:val="365F91" w:themeColor="accent1" w:themeShade="BF"/>
          <w:sz w:val="20"/>
          <w:szCs w:val="20"/>
        </w:rPr>
      </w:pPr>
      <w:r w:rsidRPr="00D85B17">
        <w:rPr>
          <w:rFonts w:ascii="Times New Roman" w:hAnsi="Times New Roman" w:cs="Times New Roman"/>
          <w:bCs/>
          <w:color w:val="365F91" w:themeColor="accent1" w:themeShade="BF"/>
          <w:sz w:val="20"/>
          <w:szCs w:val="20"/>
        </w:rPr>
        <w:t>La gestión de nómina requiere la generación de un archivo para las diferentes entidades bancarias donde los colaboradores tienen su cuenta. Estos archivos informan los datos del colaborador y el valor a pagar por concepto de salario. Para lograr este objetivo es necesario que exista un proceso automático que reciba la información de cada colaborador y aplicando ciertas reglas calcule el monto a consignar a su cuenta.</w:t>
      </w:r>
    </w:p>
    <w:p w:rsidR="00D85B17" w:rsidRPr="00D85B17" w:rsidRDefault="00D85B17" w:rsidP="00D85B17">
      <w:pPr>
        <w:jc w:val="both"/>
        <w:rPr>
          <w:rFonts w:ascii="Times New Roman" w:hAnsi="Times New Roman" w:cs="Times New Roman"/>
          <w:bCs/>
          <w:color w:val="365F91" w:themeColor="accent1" w:themeShade="BF"/>
          <w:sz w:val="20"/>
          <w:szCs w:val="20"/>
        </w:rPr>
      </w:pPr>
      <w:r w:rsidRPr="00D85B17">
        <w:rPr>
          <w:rFonts w:ascii="Times New Roman" w:hAnsi="Times New Roman" w:cs="Times New Roman"/>
          <w:bCs/>
          <w:color w:val="365F91" w:themeColor="accent1" w:themeShade="BF"/>
          <w:sz w:val="20"/>
          <w:szCs w:val="20"/>
        </w:rPr>
        <w:t>Adicionalmente se necesita que la aplicación permita registrar novedades de nómina que afectan el cálculo del pago del colaborador como vacaciones, incapacidades, días extra, etc.</w:t>
      </w:r>
    </w:p>
    <w:p w:rsidR="000605A3" w:rsidRDefault="00D85B17" w:rsidP="00D85B17">
      <w:pPr>
        <w:jc w:val="both"/>
        <w:rPr>
          <w:rFonts w:ascii="Times New Roman" w:hAnsi="Times New Roman" w:cs="Times New Roman"/>
          <w:bCs/>
          <w:color w:val="365F91" w:themeColor="accent1" w:themeShade="BF"/>
          <w:sz w:val="20"/>
          <w:szCs w:val="20"/>
        </w:rPr>
      </w:pPr>
      <w:r w:rsidRPr="00D85B17">
        <w:rPr>
          <w:rFonts w:ascii="Times New Roman" w:hAnsi="Times New Roman" w:cs="Times New Roman"/>
          <w:bCs/>
          <w:color w:val="365F91" w:themeColor="accent1" w:themeShade="BF"/>
          <w:sz w:val="20"/>
          <w:szCs w:val="20"/>
        </w:rPr>
        <w:t>La aplicación también debe permitir registrar y validar la información de los colaboradores para poder generar los valores a pagar de nómina.</w:t>
      </w:r>
    </w:p>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 xml:space="preserve">El </w:t>
      </w:r>
      <w:r w:rsidR="00115713">
        <w:rPr>
          <w:rFonts w:ascii="Times New Roman" w:hAnsi="Times New Roman" w:cs="Times New Roman"/>
          <w:bCs/>
          <w:color w:val="365F91" w:themeColor="accent1" w:themeShade="BF"/>
          <w:sz w:val="20"/>
          <w:szCs w:val="20"/>
          <w:lang w:val="es-ES"/>
        </w:rPr>
        <w:t>cálculo de la nómina selecciona la información de los colaboradores y</w:t>
      </w:r>
      <w:r w:rsidRPr="00DF281A">
        <w:rPr>
          <w:rFonts w:ascii="Times New Roman" w:hAnsi="Times New Roman" w:cs="Times New Roman"/>
          <w:bCs/>
          <w:color w:val="365F91" w:themeColor="accent1" w:themeShade="BF"/>
          <w:sz w:val="20"/>
          <w:szCs w:val="20"/>
          <w:lang w:val="es-ES"/>
        </w:rPr>
        <w:t xml:space="preserve"> a partir</w:t>
      </w:r>
      <w:r w:rsidR="00115713">
        <w:rPr>
          <w:rFonts w:ascii="Times New Roman" w:hAnsi="Times New Roman" w:cs="Times New Roman"/>
          <w:bCs/>
          <w:color w:val="365F91" w:themeColor="accent1" w:themeShade="BF"/>
          <w:sz w:val="20"/>
          <w:szCs w:val="20"/>
          <w:lang w:val="es-ES"/>
        </w:rPr>
        <w:t xml:space="preserve"> esta información se</w:t>
      </w:r>
      <w:r w:rsidRPr="00DF281A">
        <w:rPr>
          <w:rFonts w:ascii="Times New Roman" w:hAnsi="Times New Roman" w:cs="Times New Roman"/>
          <w:bCs/>
          <w:color w:val="365F91" w:themeColor="accent1" w:themeShade="BF"/>
          <w:sz w:val="20"/>
          <w:szCs w:val="20"/>
          <w:lang w:val="es-ES"/>
        </w:rPr>
        <w:t xml:space="preserve"> debe liquidar el salario de los colaboradores de la empresa y las primas extralegales que tiene la empresa como beneficio. </w:t>
      </w:r>
      <w:r w:rsidR="00115713">
        <w:rPr>
          <w:rFonts w:ascii="Times New Roman" w:hAnsi="Times New Roman" w:cs="Times New Roman"/>
          <w:bCs/>
          <w:color w:val="365F91" w:themeColor="accent1" w:themeShade="BF"/>
          <w:sz w:val="20"/>
          <w:szCs w:val="20"/>
          <w:lang w:val="es-ES"/>
        </w:rPr>
        <w:t>La información pertinente para el cálculo de la nómina</w:t>
      </w:r>
      <w:r w:rsidRPr="00DF281A">
        <w:rPr>
          <w:rFonts w:ascii="Times New Roman" w:hAnsi="Times New Roman" w:cs="Times New Roman"/>
          <w:bCs/>
          <w:color w:val="365F91" w:themeColor="accent1" w:themeShade="BF"/>
          <w:sz w:val="20"/>
          <w:szCs w:val="20"/>
          <w:lang w:val="es-ES"/>
        </w:rPr>
        <w:t xml:space="preserve"> es l</w:t>
      </w:r>
      <w:r w:rsidR="00115713">
        <w:rPr>
          <w:rFonts w:ascii="Times New Roman" w:hAnsi="Times New Roman" w:cs="Times New Roman"/>
          <w:bCs/>
          <w:color w:val="365F91" w:themeColor="accent1" w:themeShade="BF"/>
          <w:sz w:val="20"/>
          <w:szCs w:val="20"/>
          <w:lang w:val="es-ES"/>
        </w:rPr>
        <w:t>a</w:t>
      </w:r>
      <w:r w:rsidRPr="00DF281A">
        <w:rPr>
          <w:rFonts w:ascii="Times New Roman" w:hAnsi="Times New Roman" w:cs="Times New Roman"/>
          <w:bCs/>
          <w:color w:val="365F91" w:themeColor="accent1" w:themeShade="BF"/>
          <w:sz w:val="20"/>
          <w:szCs w:val="20"/>
          <w:lang w:val="es-ES"/>
        </w:rPr>
        <w:t xml:space="preserve"> siguiente: </w:t>
      </w:r>
    </w:p>
    <w:p w:rsidR="00DF281A" w:rsidRPr="00DF281A" w:rsidRDefault="00DF281A" w:rsidP="00DF281A">
      <w:pPr>
        <w:pStyle w:val="Prrafodelista"/>
        <w:numPr>
          <w:ilvl w:val="0"/>
          <w:numId w:val="26"/>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 xml:space="preserve">Código de empleado: es un campo numérico de enteros positivos de máximo 6 dígitos. </w:t>
      </w:r>
    </w:p>
    <w:p w:rsidR="00DF281A" w:rsidRPr="00DF281A" w:rsidRDefault="00DF281A" w:rsidP="00DF281A">
      <w:pPr>
        <w:pStyle w:val="Prrafodelista"/>
        <w:numPr>
          <w:ilvl w:val="0"/>
          <w:numId w:val="26"/>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 xml:space="preserve">Nombre completo de empleado: es un campo alfanumérico de 50 caracteres. </w:t>
      </w:r>
    </w:p>
    <w:p w:rsidR="00DF281A" w:rsidRPr="00DF281A" w:rsidRDefault="00DF281A" w:rsidP="00DF281A">
      <w:pPr>
        <w:pStyle w:val="Prrafodelista"/>
        <w:numPr>
          <w:ilvl w:val="0"/>
          <w:numId w:val="26"/>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 xml:space="preserve">Meses: es un campo que indica el número de meses que lleva trabajando el empleado en la empresa. Es un campo numérico de enteros positivos de máximo 3 dígitos. </w:t>
      </w:r>
    </w:p>
    <w:p w:rsidR="00DF281A" w:rsidRPr="00DF281A" w:rsidRDefault="00DF281A" w:rsidP="00DF281A">
      <w:pPr>
        <w:pStyle w:val="Prrafodelista"/>
        <w:numPr>
          <w:ilvl w:val="0"/>
          <w:numId w:val="26"/>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 xml:space="preserve">Directivo: es un campo numérico de un solo digito. 0 indica que no es directivo. 1 indica que sí es directivo. </w:t>
      </w:r>
    </w:p>
    <w:p w:rsidR="00DF281A" w:rsidRPr="00DF281A" w:rsidRDefault="00DF281A" w:rsidP="00DF281A">
      <w:pPr>
        <w:pStyle w:val="Prrafodelista"/>
        <w:numPr>
          <w:ilvl w:val="0"/>
          <w:numId w:val="26"/>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 xml:space="preserve">Salario base: es un campo numérico de enteros positivos de máximo 9 dígitos. </w:t>
      </w:r>
    </w:p>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A partir de este archivo, el software calcula:</w:t>
      </w:r>
    </w:p>
    <w:p w:rsidR="00DF281A" w:rsidRPr="00DF281A" w:rsidRDefault="00DF281A" w:rsidP="00DF281A">
      <w:pPr>
        <w:pStyle w:val="Prrafodelista"/>
        <w:numPr>
          <w:ilvl w:val="0"/>
          <w:numId w:val="27"/>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La contribución a salud: es el 4% del salario base.</w:t>
      </w:r>
    </w:p>
    <w:p w:rsidR="00DF281A" w:rsidRPr="00DF281A" w:rsidRDefault="00DF281A" w:rsidP="00DF281A">
      <w:pPr>
        <w:pStyle w:val="Prrafodelista"/>
        <w:numPr>
          <w:ilvl w:val="0"/>
          <w:numId w:val="27"/>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La contribución a pensión: es el 4% del salario base.</w:t>
      </w:r>
    </w:p>
    <w:p w:rsidR="00DF281A" w:rsidRPr="00DF281A" w:rsidRDefault="00DF281A" w:rsidP="00DF281A">
      <w:pPr>
        <w:pStyle w:val="Prrafodelista"/>
        <w:numPr>
          <w:ilvl w:val="0"/>
          <w:numId w:val="27"/>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 xml:space="preserve">Prima extralegal: se calcula según las siguientes condiciones: </w:t>
      </w:r>
    </w:p>
    <w:p w:rsidR="00DF281A" w:rsidRPr="00DF281A" w:rsidRDefault="00DF281A" w:rsidP="00DF281A">
      <w:pPr>
        <w:pStyle w:val="Prrafodelista"/>
        <w:numPr>
          <w:ilvl w:val="1"/>
          <w:numId w:val="27"/>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 xml:space="preserve">Si tiene más de 60 meses de antigüedad, 100% del salario. </w:t>
      </w:r>
    </w:p>
    <w:p w:rsidR="00DF281A" w:rsidRPr="00DF281A" w:rsidRDefault="00DF281A" w:rsidP="00DF281A">
      <w:pPr>
        <w:pStyle w:val="Prrafodelista"/>
        <w:numPr>
          <w:ilvl w:val="1"/>
          <w:numId w:val="27"/>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 xml:space="preserve">Si tiene entre 36 y 59 meses de antigüedad, 75% del salario. </w:t>
      </w:r>
    </w:p>
    <w:p w:rsidR="00DF281A" w:rsidRPr="00DF281A" w:rsidRDefault="00DF281A" w:rsidP="00DF281A">
      <w:pPr>
        <w:pStyle w:val="Prrafodelista"/>
        <w:numPr>
          <w:ilvl w:val="1"/>
          <w:numId w:val="27"/>
        </w:num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ES"/>
        </w:rPr>
        <w:t xml:space="preserve">Si tiene entre 12 y 35 meses de antigüedad, 50% del salario. </w:t>
      </w:r>
    </w:p>
    <w:p w:rsidR="00903A9E" w:rsidRPr="00903A9E" w:rsidRDefault="00DF281A" w:rsidP="00903A9E">
      <w:pPr>
        <w:pStyle w:val="Prrafodelista"/>
        <w:numPr>
          <w:ilvl w:val="0"/>
          <w:numId w:val="28"/>
        </w:numPr>
        <w:jc w:val="both"/>
        <w:rPr>
          <w:rFonts w:ascii="Times New Roman" w:hAnsi="Times New Roman" w:cs="Times New Roman"/>
          <w:bCs/>
          <w:color w:val="365F91" w:themeColor="accent1" w:themeShade="BF"/>
          <w:sz w:val="20"/>
          <w:szCs w:val="20"/>
        </w:rPr>
      </w:pPr>
      <w:r w:rsidRPr="00DF281A">
        <w:rPr>
          <w:rFonts w:ascii="Times New Roman" w:hAnsi="Times New Roman" w:cs="Times New Roman"/>
          <w:bCs/>
          <w:color w:val="365F91" w:themeColor="accent1" w:themeShade="BF"/>
          <w:sz w:val="20"/>
          <w:szCs w:val="20"/>
          <w:lang w:val="es-ES"/>
        </w:rPr>
        <w:t xml:space="preserve">Si es directivo, una bonificación de $1.000.000 adicionales. </w:t>
      </w:r>
    </w:p>
    <w:p w:rsidR="002B0CA6" w:rsidRDefault="002B0CA6">
      <w:pPr>
        <w:rPr>
          <w:rFonts w:ascii="Times New Roman" w:hAnsi="Times New Roman" w:cs="Times New Roman"/>
          <w:b/>
          <w:color w:val="1F497D" w:themeColor="text2"/>
          <w:sz w:val="20"/>
          <w:szCs w:val="20"/>
        </w:rPr>
      </w:pPr>
      <w:r>
        <w:rPr>
          <w:rFonts w:ascii="Times New Roman" w:hAnsi="Times New Roman" w:cs="Times New Roman"/>
          <w:b/>
          <w:color w:val="1F497D" w:themeColor="text2"/>
          <w:sz w:val="20"/>
          <w:szCs w:val="20"/>
        </w:rPr>
        <w:br w:type="page"/>
      </w:r>
    </w:p>
    <w:p w:rsidR="00DF281A" w:rsidRDefault="00903A9E" w:rsidP="00903A9E">
      <w:pPr>
        <w:rPr>
          <w:rFonts w:ascii="Times New Roman" w:hAnsi="Times New Roman" w:cs="Times New Roman"/>
          <w:b/>
          <w:color w:val="1F497D" w:themeColor="text2"/>
          <w:sz w:val="20"/>
          <w:szCs w:val="20"/>
        </w:rPr>
      </w:pPr>
      <w:r w:rsidRPr="00903A9E">
        <w:rPr>
          <w:rFonts w:ascii="Times New Roman" w:hAnsi="Times New Roman" w:cs="Times New Roman"/>
          <w:b/>
          <w:color w:val="1F497D" w:themeColor="text2"/>
          <w:sz w:val="20"/>
          <w:szCs w:val="20"/>
        </w:rPr>
        <w:lastRenderedPageBreak/>
        <w:t>DESARROLLO DEL CASO DE ESTUDIO</w:t>
      </w:r>
    </w:p>
    <w:p w:rsidR="009A3B92" w:rsidRPr="00903A9E" w:rsidRDefault="009A3B92" w:rsidP="00903A9E">
      <w:pPr>
        <w:rPr>
          <w:rFonts w:ascii="Times New Roman" w:hAnsi="Times New Roman" w:cs="Times New Roman"/>
          <w:b/>
          <w:color w:val="1F497D" w:themeColor="text2"/>
          <w:sz w:val="20"/>
          <w:szCs w:val="20"/>
        </w:rPr>
      </w:pPr>
      <w:r>
        <w:rPr>
          <w:rFonts w:ascii="Times New Roman" w:hAnsi="Times New Roman" w:cs="Times New Roman"/>
          <w:b/>
          <w:color w:val="1F497D" w:themeColor="text2"/>
          <w:sz w:val="20"/>
          <w:szCs w:val="20"/>
        </w:rPr>
        <w:t>A continuación, se presenta el desarrollo del análisis del caso de negocio y su descomposición en procesos y funcionalidades. Se presenta cada paso del análisis:</w:t>
      </w:r>
    </w:p>
    <w:p w:rsidR="00D85B17" w:rsidRPr="00761A92" w:rsidRDefault="00D85B17" w:rsidP="00761A92">
      <w:pPr>
        <w:pStyle w:val="Prrafodelista"/>
        <w:numPr>
          <w:ilvl w:val="0"/>
          <w:numId w:val="21"/>
        </w:numPr>
        <w:jc w:val="both"/>
        <w:rPr>
          <w:rFonts w:ascii="Times New Roman" w:hAnsi="Times New Roman" w:cs="Times New Roman"/>
          <w:bCs/>
          <w:color w:val="365F91" w:themeColor="accent1" w:themeShade="BF"/>
          <w:sz w:val="20"/>
          <w:szCs w:val="20"/>
        </w:rPr>
      </w:pPr>
      <w:r w:rsidRPr="00761A92">
        <w:rPr>
          <w:rFonts w:ascii="Times New Roman" w:hAnsi="Times New Roman" w:cs="Times New Roman"/>
          <w:bCs/>
          <w:color w:val="365F91" w:themeColor="accent1" w:themeShade="BF"/>
          <w:sz w:val="20"/>
          <w:szCs w:val="20"/>
        </w:rPr>
        <w:t>Iden</w:t>
      </w:r>
      <w:r w:rsidR="009A3B92">
        <w:rPr>
          <w:rFonts w:ascii="Times New Roman" w:hAnsi="Times New Roman" w:cs="Times New Roman"/>
          <w:bCs/>
          <w:color w:val="365F91" w:themeColor="accent1" w:themeShade="BF"/>
          <w:sz w:val="20"/>
          <w:szCs w:val="20"/>
        </w:rPr>
        <w:t xml:space="preserve">tificando </w:t>
      </w:r>
      <w:r w:rsidRPr="00761A92">
        <w:rPr>
          <w:rFonts w:ascii="Times New Roman" w:hAnsi="Times New Roman" w:cs="Times New Roman"/>
          <w:bCs/>
          <w:color w:val="365F91" w:themeColor="accent1" w:themeShade="BF"/>
          <w:sz w:val="20"/>
          <w:szCs w:val="20"/>
        </w:rPr>
        <w:t>y caracteri</w:t>
      </w:r>
      <w:r w:rsidR="009A3B92">
        <w:rPr>
          <w:rFonts w:ascii="Times New Roman" w:hAnsi="Times New Roman" w:cs="Times New Roman"/>
          <w:bCs/>
          <w:color w:val="365F91" w:themeColor="accent1" w:themeShade="BF"/>
          <w:sz w:val="20"/>
          <w:szCs w:val="20"/>
        </w:rPr>
        <w:t>zando</w:t>
      </w:r>
      <w:r w:rsidRPr="00761A92">
        <w:rPr>
          <w:rFonts w:ascii="Times New Roman" w:hAnsi="Times New Roman" w:cs="Times New Roman"/>
          <w:bCs/>
          <w:color w:val="365F91" w:themeColor="accent1" w:themeShade="BF"/>
          <w:sz w:val="20"/>
          <w:szCs w:val="20"/>
        </w:rPr>
        <w:t xml:space="preserve"> el proceso de negocio utilizando la siguiente plantilla:</w:t>
      </w:r>
    </w:p>
    <w:tbl>
      <w:tblPr>
        <w:tblW w:w="5027" w:type="pct"/>
        <w:tblCellMar>
          <w:left w:w="0" w:type="dxa"/>
          <w:right w:w="0" w:type="dxa"/>
        </w:tblCellMar>
        <w:tblLook w:val="0600" w:firstRow="0" w:lastRow="0" w:firstColumn="0" w:lastColumn="0" w:noHBand="1" w:noVBand="1"/>
      </w:tblPr>
      <w:tblGrid>
        <w:gridCol w:w="1632"/>
        <w:gridCol w:w="367"/>
        <w:gridCol w:w="1539"/>
        <w:gridCol w:w="1278"/>
        <w:gridCol w:w="1136"/>
        <w:gridCol w:w="2901"/>
        <w:gridCol w:w="23"/>
      </w:tblGrid>
      <w:tr w:rsidR="00D85B17" w:rsidRPr="00D85B17" w:rsidTr="009A3B92">
        <w:trPr>
          <w:gridAfter w:val="1"/>
          <w:wAfter w:w="13" w:type="pct"/>
          <w:trHeight w:val="319"/>
        </w:trPr>
        <w:tc>
          <w:tcPr>
            <w:tcW w:w="4987" w:type="pct"/>
            <w:gridSpan w:val="6"/>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hideMark/>
          </w:tcPr>
          <w:p w:rsidR="00D85B17" w:rsidRPr="00D85B17" w:rsidRDefault="00D85B17" w:rsidP="00D85B17">
            <w:pPr>
              <w:jc w:val="both"/>
              <w:rPr>
                <w:rFonts w:ascii="Times New Roman" w:hAnsi="Times New Roman" w:cs="Times New Roman"/>
                <w:bCs/>
                <w:color w:val="365F91" w:themeColor="accent1" w:themeShade="BF"/>
                <w:sz w:val="20"/>
                <w:szCs w:val="20"/>
                <w:lang w:val="es-MX"/>
              </w:rPr>
            </w:pPr>
            <w:r w:rsidRPr="00D85B17">
              <w:rPr>
                <w:rFonts w:ascii="Times New Roman" w:hAnsi="Times New Roman" w:cs="Times New Roman"/>
                <w:b/>
                <w:bCs/>
                <w:color w:val="365F91" w:themeColor="accent1" w:themeShade="BF"/>
                <w:sz w:val="20"/>
                <w:szCs w:val="20"/>
                <w:lang w:val="es-MX"/>
              </w:rPr>
              <w:t>CARACTERIZACIÓN DE PROCESO DE NEGOCIO</w:t>
            </w:r>
          </w:p>
        </w:tc>
      </w:tr>
      <w:tr w:rsidR="00761A92" w:rsidRPr="00D85B17" w:rsidTr="009A3B92">
        <w:trPr>
          <w:trHeight w:val="552"/>
        </w:trPr>
        <w:tc>
          <w:tcPr>
            <w:tcW w:w="919" w:type="pct"/>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hideMark/>
          </w:tcPr>
          <w:p w:rsidR="00D85B17" w:rsidRPr="009A3B92" w:rsidRDefault="00D85B17" w:rsidP="00D85B17">
            <w:pPr>
              <w:jc w:val="both"/>
              <w:rPr>
                <w:rFonts w:ascii="Times New Roman" w:hAnsi="Times New Roman" w:cs="Times New Roman"/>
                <w:b/>
                <w:color w:val="365F91" w:themeColor="accent1" w:themeShade="BF"/>
                <w:sz w:val="20"/>
                <w:szCs w:val="20"/>
                <w:lang w:val="es-MX"/>
              </w:rPr>
            </w:pPr>
            <w:r w:rsidRPr="009A3B92">
              <w:rPr>
                <w:rFonts w:ascii="Times New Roman" w:hAnsi="Times New Roman" w:cs="Times New Roman"/>
                <w:b/>
                <w:color w:val="365F91" w:themeColor="accent1" w:themeShade="BF"/>
                <w:sz w:val="20"/>
                <w:szCs w:val="20"/>
                <w:lang w:val="es-MX"/>
              </w:rPr>
              <w:t>Nombre del Proceso</w:t>
            </w:r>
          </w:p>
        </w:tc>
        <w:tc>
          <w:tcPr>
            <w:tcW w:w="1794" w:type="pct"/>
            <w:gridSpan w:val="3"/>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hideMark/>
          </w:tcPr>
          <w:p w:rsidR="00D85B17" w:rsidRPr="00D85B17" w:rsidRDefault="00761A92" w:rsidP="00D85B17">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Gestión de Nómina</w:t>
            </w:r>
          </w:p>
        </w:tc>
        <w:tc>
          <w:tcPr>
            <w:tcW w:w="640" w:type="pct"/>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hideMark/>
          </w:tcPr>
          <w:p w:rsidR="00D85B17" w:rsidRPr="009A3B92" w:rsidRDefault="00D85B17" w:rsidP="00D85B17">
            <w:pPr>
              <w:jc w:val="both"/>
              <w:rPr>
                <w:rFonts w:ascii="Times New Roman" w:hAnsi="Times New Roman" w:cs="Times New Roman"/>
                <w:b/>
                <w:color w:val="365F91" w:themeColor="accent1" w:themeShade="BF"/>
                <w:sz w:val="20"/>
                <w:szCs w:val="20"/>
                <w:lang w:val="es-MX"/>
              </w:rPr>
            </w:pPr>
            <w:r w:rsidRPr="009A3B92">
              <w:rPr>
                <w:rFonts w:ascii="Times New Roman" w:hAnsi="Times New Roman" w:cs="Times New Roman"/>
                <w:b/>
                <w:color w:val="365F91" w:themeColor="accent1" w:themeShade="BF"/>
                <w:sz w:val="20"/>
                <w:szCs w:val="20"/>
                <w:lang w:val="es-MX"/>
              </w:rPr>
              <w:t>Responsable</w:t>
            </w:r>
          </w:p>
        </w:tc>
        <w:tc>
          <w:tcPr>
            <w:tcW w:w="1647" w:type="pct"/>
            <w:gridSpan w:val="2"/>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hideMark/>
          </w:tcPr>
          <w:p w:rsidR="00D85B17" w:rsidRPr="00D85B17" w:rsidRDefault="00D85B17" w:rsidP="00D85B17">
            <w:pPr>
              <w:jc w:val="both"/>
              <w:rPr>
                <w:rFonts w:ascii="Times New Roman" w:hAnsi="Times New Roman" w:cs="Times New Roman"/>
                <w:bCs/>
                <w:color w:val="365F91" w:themeColor="accent1" w:themeShade="BF"/>
                <w:sz w:val="20"/>
                <w:szCs w:val="20"/>
                <w:lang w:val="es-MX"/>
              </w:rPr>
            </w:pPr>
            <w:r w:rsidRPr="00D85B17">
              <w:rPr>
                <w:rFonts w:ascii="Times New Roman" w:hAnsi="Times New Roman" w:cs="Times New Roman"/>
                <w:bCs/>
                <w:color w:val="365F91" w:themeColor="accent1" w:themeShade="BF"/>
                <w:sz w:val="20"/>
                <w:szCs w:val="20"/>
                <w:lang w:val="es-MX"/>
              </w:rPr>
              <w:t> </w:t>
            </w:r>
            <w:r w:rsidR="00761A92">
              <w:rPr>
                <w:rFonts w:ascii="Times New Roman" w:hAnsi="Times New Roman" w:cs="Times New Roman"/>
                <w:bCs/>
                <w:color w:val="365F91" w:themeColor="accent1" w:themeShade="BF"/>
                <w:sz w:val="20"/>
                <w:szCs w:val="20"/>
                <w:lang w:val="es-MX"/>
              </w:rPr>
              <w:t>Director Administrativo</w:t>
            </w:r>
          </w:p>
        </w:tc>
      </w:tr>
      <w:tr w:rsidR="00D85B17" w:rsidRPr="00D85B17" w:rsidTr="009A3B92">
        <w:trPr>
          <w:gridAfter w:val="1"/>
          <w:wAfter w:w="13" w:type="pct"/>
          <w:trHeight w:val="319"/>
        </w:trPr>
        <w:tc>
          <w:tcPr>
            <w:tcW w:w="919" w:type="pct"/>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hideMark/>
          </w:tcPr>
          <w:p w:rsidR="00D85B17" w:rsidRPr="009A3B92" w:rsidRDefault="002B0CA6" w:rsidP="00D85B17">
            <w:pPr>
              <w:jc w:val="both"/>
              <w:rPr>
                <w:rFonts w:ascii="Times New Roman" w:hAnsi="Times New Roman" w:cs="Times New Roman"/>
                <w:b/>
                <w:color w:val="365F91" w:themeColor="accent1" w:themeShade="BF"/>
                <w:sz w:val="20"/>
                <w:szCs w:val="20"/>
                <w:lang w:val="es-MX"/>
              </w:rPr>
            </w:pPr>
            <w:r w:rsidRPr="009A3B92">
              <w:rPr>
                <w:rFonts w:ascii="Times New Roman" w:hAnsi="Times New Roman" w:cs="Times New Roman"/>
                <w:b/>
                <w:color w:val="365F91" w:themeColor="accent1" w:themeShade="BF"/>
                <w:sz w:val="20"/>
                <w:szCs w:val="20"/>
                <w:lang w:val="es-MX"/>
              </w:rPr>
              <w:t>Objetivo del Proceso</w:t>
            </w:r>
          </w:p>
        </w:tc>
        <w:tc>
          <w:tcPr>
            <w:tcW w:w="4068" w:type="pct"/>
            <w:gridSpan w:val="5"/>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hideMark/>
          </w:tcPr>
          <w:p w:rsidR="00D85B17" w:rsidRPr="00D85B17" w:rsidRDefault="002B0CA6" w:rsidP="00D85B17">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Gestionar la información necesaria para la generación y pago de nómina de la empresa.</w:t>
            </w:r>
          </w:p>
        </w:tc>
      </w:tr>
      <w:tr w:rsidR="00761A92" w:rsidRPr="00D85B17" w:rsidTr="009A3B92">
        <w:trPr>
          <w:trHeight w:val="319"/>
        </w:trPr>
        <w:tc>
          <w:tcPr>
            <w:tcW w:w="919" w:type="pct"/>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hideMark/>
          </w:tcPr>
          <w:p w:rsidR="00D85B17" w:rsidRPr="009A3B92" w:rsidRDefault="00D85B17" w:rsidP="00D85B17">
            <w:pPr>
              <w:jc w:val="both"/>
              <w:rPr>
                <w:rFonts w:ascii="Times New Roman" w:hAnsi="Times New Roman" w:cs="Times New Roman"/>
                <w:b/>
                <w:color w:val="365F91" w:themeColor="accent1" w:themeShade="BF"/>
                <w:sz w:val="20"/>
                <w:szCs w:val="20"/>
                <w:lang w:val="es-MX"/>
              </w:rPr>
            </w:pPr>
            <w:r w:rsidRPr="009A3B92">
              <w:rPr>
                <w:rFonts w:ascii="Times New Roman" w:hAnsi="Times New Roman" w:cs="Times New Roman"/>
                <w:b/>
                <w:color w:val="365F91" w:themeColor="accent1" w:themeShade="BF"/>
                <w:sz w:val="20"/>
                <w:szCs w:val="20"/>
                <w:lang w:val="es-MX"/>
              </w:rPr>
              <w:t>Proveedor</w:t>
            </w:r>
          </w:p>
        </w:tc>
        <w:tc>
          <w:tcPr>
            <w:tcW w:w="1794" w:type="pct"/>
            <w:gridSpan w:val="3"/>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hideMark/>
          </w:tcPr>
          <w:p w:rsidR="00D85B17" w:rsidRPr="00D85B17" w:rsidRDefault="00D85B17" w:rsidP="00D85B17">
            <w:pPr>
              <w:jc w:val="both"/>
              <w:rPr>
                <w:rFonts w:ascii="Times New Roman" w:hAnsi="Times New Roman" w:cs="Times New Roman"/>
                <w:bCs/>
                <w:color w:val="365F91" w:themeColor="accent1" w:themeShade="BF"/>
                <w:sz w:val="20"/>
                <w:szCs w:val="20"/>
                <w:lang w:val="es-MX"/>
              </w:rPr>
            </w:pPr>
            <w:r w:rsidRPr="00D85B17">
              <w:rPr>
                <w:rFonts w:ascii="Times New Roman" w:hAnsi="Times New Roman" w:cs="Times New Roman"/>
                <w:bCs/>
                <w:color w:val="365F91" w:themeColor="accent1" w:themeShade="BF"/>
                <w:sz w:val="20"/>
                <w:szCs w:val="20"/>
                <w:lang w:val="es-MX"/>
              </w:rPr>
              <w:t> </w:t>
            </w:r>
            <w:r w:rsidR="00761A92">
              <w:rPr>
                <w:rFonts w:ascii="Times New Roman" w:hAnsi="Times New Roman" w:cs="Times New Roman"/>
                <w:bCs/>
                <w:color w:val="365F91" w:themeColor="accent1" w:themeShade="BF"/>
                <w:sz w:val="20"/>
                <w:szCs w:val="20"/>
                <w:lang w:val="es-MX"/>
              </w:rPr>
              <w:t>Departamento de Talento Humano</w:t>
            </w:r>
          </w:p>
        </w:tc>
        <w:tc>
          <w:tcPr>
            <w:tcW w:w="640" w:type="pct"/>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hideMark/>
          </w:tcPr>
          <w:p w:rsidR="00D85B17" w:rsidRPr="009A3B92" w:rsidRDefault="00D85B17" w:rsidP="00D85B17">
            <w:pPr>
              <w:jc w:val="both"/>
              <w:rPr>
                <w:rFonts w:ascii="Times New Roman" w:hAnsi="Times New Roman" w:cs="Times New Roman"/>
                <w:b/>
                <w:color w:val="365F91" w:themeColor="accent1" w:themeShade="BF"/>
                <w:sz w:val="20"/>
                <w:szCs w:val="20"/>
                <w:lang w:val="es-MX"/>
              </w:rPr>
            </w:pPr>
            <w:r w:rsidRPr="009A3B92">
              <w:rPr>
                <w:rFonts w:ascii="Times New Roman" w:hAnsi="Times New Roman" w:cs="Times New Roman"/>
                <w:b/>
                <w:color w:val="365F91" w:themeColor="accent1" w:themeShade="BF"/>
                <w:sz w:val="20"/>
                <w:szCs w:val="20"/>
                <w:lang w:val="es-MX"/>
              </w:rPr>
              <w:t>Responsable</w:t>
            </w:r>
          </w:p>
        </w:tc>
        <w:tc>
          <w:tcPr>
            <w:tcW w:w="1647" w:type="pct"/>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hideMark/>
          </w:tcPr>
          <w:p w:rsidR="00D85B17" w:rsidRPr="00D85B17" w:rsidRDefault="00761A92" w:rsidP="00D85B17">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Director de Talento Humano</w:t>
            </w:r>
            <w:r w:rsidR="00D85B17" w:rsidRPr="00D85B17">
              <w:rPr>
                <w:rFonts w:ascii="Times New Roman" w:hAnsi="Times New Roman" w:cs="Times New Roman"/>
                <w:bCs/>
                <w:color w:val="365F91" w:themeColor="accent1" w:themeShade="BF"/>
                <w:sz w:val="20"/>
                <w:szCs w:val="20"/>
                <w:lang w:val="es-MX"/>
              </w:rPr>
              <w:t> </w:t>
            </w:r>
          </w:p>
        </w:tc>
      </w:tr>
      <w:tr w:rsidR="00761A92" w:rsidRPr="00D85B17" w:rsidTr="009A3B92">
        <w:trPr>
          <w:trHeight w:val="319"/>
        </w:trPr>
        <w:tc>
          <w:tcPr>
            <w:tcW w:w="919" w:type="pct"/>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hideMark/>
          </w:tcPr>
          <w:p w:rsidR="00D85B17" w:rsidRPr="009A3B92" w:rsidRDefault="00D85B17" w:rsidP="00D85B17">
            <w:pPr>
              <w:jc w:val="both"/>
              <w:rPr>
                <w:rFonts w:ascii="Times New Roman" w:hAnsi="Times New Roman" w:cs="Times New Roman"/>
                <w:b/>
                <w:color w:val="365F91" w:themeColor="accent1" w:themeShade="BF"/>
                <w:sz w:val="20"/>
                <w:szCs w:val="20"/>
                <w:lang w:val="es-MX"/>
              </w:rPr>
            </w:pPr>
            <w:r w:rsidRPr="009A3B92">
              <w:rPr>
                <w:rFonts w:ascii="Times New Roman" w:hAnsi="Times New Roman" w:cs="Times New Roman"/>
                <w:b/>
                <w:color w:val="365F91" w:themeColor="accent1" w:themeShade="BF"/>
                <w:sz w:val="20"/>
                <w:szCs w:val="20"/>
                <w:lang w:val="es-MX"/>
              </w:rPr>
              <w:t>Entradas</w:t>
            </w:r>
          </w:p>
        </w:tc>
        <w:tc>
          <w:tcPr>
            <w:tcW w:w="1794" w:type="pct"/>
            <w:gridSpan w:val="3"/>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D85B17" w:rsidRPr="00D85B17" w:rsidRDefault="00761A92" w:rsidP="00D85B17">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Información de los colaboradores y sus novedades que impliquen cambios en la nómina.</w:t>
            </w:r>
          </w:p>
        </w:tc>
        <w:tc>
          <w:tcPr>
            <w:tcW w:w="640" w:type="pct"/>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hideMark/>
          </w:tcPr>
          <w:p w:rsidR="00D85B17" w:rsidRPr="009A3B92" w:rsidRDefault="00D85B17" w:rsidP="00D85B17">
            <w:pPr>
              <w:jc w:val="both"/>
              <w:rPr>
                <w:rFonts w:ascii="Times New Roman" w:hAnsi="Times New Roman" w:cs="Times New Roman"/>
                <w:b/>
                <w:color w:val="365F91" w:themeColor="accent1" w:themeShade="BF"/>
                <w:sz w:val="20"/>
                <w:szCs w:val="20"/>
                <w:lang w:val="es-MX"/>
              </w:rPr>
            </w:pPr>
            <w:r w:rsidRPr="009A3B92">
              <w:rPr>
                <w:rFonts w:ascii="Times New Roman" w:hAnsi="Times New Roman" w:cs="Times New Roman"/>
                <w:b/>
                <w:color w:val="365F91" w:themeColor="accent1" w:themeShade="BF"/>
                <w:sz w:val="20"/>
                <w:szCs w:val="20"/>
                <w:lang w:val="es-MX"/>
              </w:rPr>
              <w:t>Salidas</w:t>
            </w:r>
          </w:p>
        </w:tc>
        <w:tc>
          <w:tcPr>
            <w:tcW w:w="1647" w:type="pct"/>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hideMark/>
          </w:tcPr>
          <w:p w:rsidR="00D85B17" w:rsidRPr="00D85B17" w:rsidRDefault="00761A92" w:rsidP="00D85B17">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Valores por pagar a los colaboradores, Reporte de pagos para los bancos, Desprendible de pago.</w:t>
            </w:r>
          </w:p>
        </w:tc>
      </w:tr>
      <w:tr w:rsidR="003F2A81" w:rsidRPr="00D85B17" w:rsidTr="009A3B92">
        <w:trPr>
          <w:gridAfter w:val="1"/>
          <w:wAfter w:w="13" w:type="pct"/>
          <w:trHeight w:val="319"/>
        </w:trPr>
        <w:tc>
          <w:tcPr>
            <w:tcW w:w="1126" w:type="pct"/>
            <w:gridSpan w:val="2"/>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tcPr>
          <w:p w:rsidR="003F2A81" w:rsidRPr="00C25CE5" w:rsidRDefault="003F2A81" w:rsidP="00D85B17">
            <w:pPr>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Actividad</w:t>
            </w:r>
          </w:p>
        </w:tc>
        <w:tc>
          <w:tcPr>
            <w:tcW w:w="867" w:type="pct"/>
            <w:tcBorders>
              <w:top w:val="single" w:sz="4" w:space="0" w:color="auto"/>
              <w:left w:val="single" w:sz="4" w:space="0" w:color="auto"/>
              <w:bottom w:val="single" w:sz="4" w:space="0" w:color="auto"/>
              <w:right w:val="single" w:sz="4" w:space="0" w:color="auto"/>
            </w:tcBorders>
            <w:shd w:val="clear" w:color="auto" w:fill="EFF6E8"/>
            <w:vAlign w:val="bottom"/>
          </w:tcPr>
          <w:p w:rsidR="003F2A81" w:rsidRPr="00C25CE5" w:rsidRDefault="003F2A81" w:rsidP="00D85B17">
            <w:pPr>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¿Soportada en el Sistema?</w:t>
            </w:r>
          </w:p>
        </w:tc>
        <w:tc>
          <w:tcPr>
            <w:tcW w:w="2994" w:type="pct"/>
            <w:gridSpan w:val="3"/>
            <w:tcBorders>
              <w:top w:val="single" w:sz="4" w:space="0" w:color="auto"/>
              <w:left w:val="single" w:sz="4" w:space="0" w:color="auto"/>
              <w:bottom w:val="single" w:sz="4" w:space="0" w:color="auto"/>
              <w:right w:val="single" w:sz="4" w:space="0" w:color="auto"/>
            </w:tcBorders>
            <w:shd w:val="clear" w:color="auto" w:fill="EFF6E8"/>
            <w:tcMar>
              <w:top w:w="14" w:type="dxa"/>
              <w:left w:w="14" w:type="dxa"/>
              <w:bottom w:w="0" w:type="dxa"/>
              <w:right w:w="14" w:type="dxa"/>
            </w:tcMar>
            <w:vAlign w:val="bottom"/>
          </w:tcPr>
          <w:p w:rsidR="003F2A81" w:rsidRPr="00C25CE5" w:rsidRDefault="003F2A81" w:rsidP="00D85B17">
            <w:pPr>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Descripción</w:t>
            </w:r>
          </w:p>
        </w:tc>
      </w:tr>
      <w:tr w:rsidR="003F2A81" w:rsidRPr="00D85B17" w:rsidTr="009A3B92">
        <w:trPr>
          <w:gridAfter w:val="1"/>
          <w:wAfter w:w="13" w:type="pct"/>
          <w:trHeight w:val="319"/>
        </w:trPr>
        <w:tc>
          <w:tcPr>
            <w:tcW w:w="1126" w:type="pct"/>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sidRPr="003F2A81">
              <w:rPr>
                <w:rFonts w:ascii="Times New Roman" w:hAnsi="Times New Roman" w:cs="Times New Roman"/>
                <w:bCs/>
                <w:color w:val="365F91" w:themeColor="accent1" w:themeShade="BF"/>
                <w:sz w:val="20"/>
                <w:szCs w:val="20"/>
                <w:lang w:val="es-MX"/>
              </w:rPr>
              <w:t>Registr</w:t>
            </w:r>
            <w:r>
              <w:rPr>
                <w:rFonts w:ascii="Times New Roman" w:hAnsi="Times New Roman" w:cs="Times New Roman"/>
                <w:bCs/>
                <w:color w:val="365F91" w:themeColor="accent1" w:themeShade="BF"/>
                <w:sz w:val="20"/>
                <w:szCs w:val="20"/>
                <w:lang w:val="es-MX"/>
              </w:rPr>
              <w:t>ar</w:t>
            </w:r>
            <w:r w:rsidRPr="003F2A81">
              <w:rPr>
                <w:rFonts w:ascii="Times New Roman" w:hAnsi="Times New Roman" w:cs="Times New Roman"/>
                <w:bCs/>
                <w:color w:val="365F91" w:themeColor="accent1" w:themeShade="BF"/>
                <w:sz w:val="20"/>
                <w:szCs w:val="20"/>
                <w:lang w:val="es-MX"/>
              </w:rPr>
              <w:t xml:space="preserve"> de Novedades</w:t>
            </w:r>
          </w:p>
        </w:tc>
        <w:tc>
          <w:tcPr>
            <w:tcW w:w="867" w:type="pct"/>
            <w:tcBorders>
              <w:top w:val="single" w:sz="4" w:space="0" w:color="auto"/>
              <w:left w:val="single" w:sz="4" w:space="0" w:color="auto"/>
              <w:bottom w:val="single" w:sz="4" w:space="0" w:color="auto"/>
              <w:right w:val="single" w:sz="4" w:space="0" w:color="auto"/>
            </w:tcBorders>
            <w:shd w:val="clear" w:color="auto" w:fill="auto"/>
            <w:vAlign w:val="bottom"/>
          </w:tcPr>
          <w:p w:rsidR="003F2A81" w:rsidRPr="003F2A81" w:rsidRDefault="003F2A81" w:rsidP="003F2A81">
            <w:pPr>
              <w:jc w:val="center"/>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SI</w:t>
            </w:r>
          </w:p>
        </w:tc>
        <w:tc>
          <w:tcPr>
            <w:tcW w:w="2994" w:type="pct"/>
            <w:gridSpan w:val="3"/>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sidRPr="003F2A81">
              <w:rPr>
                <w:rFonts w:ascii="Times New Roman" w:hAnsi="Times New Roman" w:cs="Times New Roman"/>
                <w:bCs/>
                <w:color w:val="365F91" w:themeColor="accent1" w:themeShade="BF"/>
                <w:sz w:val="20"/>
                <w:szCs w:val="20"/>
                <w:lang w:val="es-MX"/>
              </w:rPr>
              <w:t>Registrar las novedades de nómina que afectan el pago del colaborador.</w:t>
            </w:r>
          </w:p>
        </w:tc>
      </w:tr>
      <w:tr w:rsidR="003F2A81" w:rsidRPr="00D85B17" w:rsidTr="009A3B92">
        <w:trPr>
          <w:gridAfter w:val="1"/>
          <w:wAfter w:w="13" w:type="pct"/>
          <w:trHeight w:val="319"/>
        </w:trPr>
        <w:tc>
          <w:tcPr>
            <w:tcW w:w="1126" w:type="pct"/>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Entregar Soporte de Novedad</w:t>
            </w:r>
          </w:p>
        </w:tc>
        <w:tc>
          <w:tcPr>
            <w:tcW w:w="867" w:type="pct"/>
            <w:tcBorders>
              <w:top w:val="single" w:sz="4" w:space="0" w:color="auto"/>
              <w:left w:val="single" w:sz="4" w:space="0" w:color="auto"/>
              <w:bottom w:val="single" w:sz="4" w:space="0" w:color="auto"/>
              <w:right w:val="single" w:sz="4" w:space="0" w:color="auto"/>
            </w:tcBorders>
            <w:shd w:val="clear" w:color="auto" w:fill="auto"/>
            <w:vAlign w:val="bottom"/>
          </w:tcPr>
          <w:p w:rsidR="003F2A81" w:rsidRDefault="003F2A81" w:rsidP="003F2A81">
            <w:pPr>
              <w:jc w:val="center"/>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NO</w:t>
            </w:r>
          </w:p>
        </w:tc>
        <w:tc>
          <w:tcPr>
            <w:tcW w:w="2994" w:type="pct"/>
            <w:gridSpan w:val="3"/>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El colaborador debe entregar el soporte a su novedad de nómina.</w:t>
            </w:r>
          </w:p>
        </w:tc>
      </w:tr>
      <w:tr w:rsidR="003F2A81" w:rsidRPr="00D85B17" w:rsidTr="009A3B92">
        <w:trPr>
          <w:gridAfter w:val="1"/>
          <w:wAfter w:w="13" w:type="pct"/>
          <w:trHeight w:val="319"/>
        </w:trPr>
        <w:tc>
          <w:tcPr>
            <w:tcW w:w="1126" w:type="pct"/>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sidRPr="003F2A81">
              <w:rPr>
                <w:rFonts w:ascii="Times New Roman" w:hAnsi="Times New Roman" w:cs="Times New Roman"/>
                <w:bCs/>
                <w:color w:val="365F91" w:themeColor="accent1" w:themeShade="BF"/>
                <w:sz w:val="20"/>
                <w:szCs w:val="20"/>
                <w:lang w:val="es-MX"/>
              </w:rPr>
              <w:t>Regist</w:t>
            </w:r>
            <w:r>
              <w:rPr>
                <w:rFonts w:ascii="Times New Roman" w:hAnsi="Times New Roman" w:cs="Times New Roman"/>
                <w:bCs/>
                <w:color w:val="365F91" w:themeColor="accent1" w:themeShade="BF"/>
                <w:sz w:val="20"/>
                <w:szCs w:val="20"/>
                <w:lang w:val="es-MX"/>
              </w:rPr>
              <w:t>rar</w:t>
            </w:r>
            <w:r w:rsidRPr="003F2A81">
              <w:rPr>
                <w:rFonts w:ascii="Times New Roman" w:hAnsi="Times New Roman" w:cs="Times New Roman"/>
                <w:bCs/>
                <w:color w:val="365F91" w:themeColor="accent1" w:themeShade="BF"/>
                <w:sz w:val="20"/>
                <w:szCs w:val="20"/>
                <w:lang w:val="es-MX"/>
              </w:rPr>
              <w:t xml:space="preserve"> de Colaboradores </w:t>
            </w:r>
          </w:p>
        </w:tc>
        <w:tc>
          <w:tcPr>
            <w:tcW w:w="867" w:type="pct"/>
            <w:tcBorders>
              <w:top w:val="single" w:sz="4" w:space="0" w:color="auto"/>
              <w:left w:val="single" w:sz="4" w:space="0" w:color="auto"/>
              <w:bottom w:val="single" w:sz="4" w:space="0" w:color="auto"/>
              <w:right w:val="single" w:sz="4" w:space="0" w:color="auto"/>
            </w:tcBorders>
            <w:shd w:val="clear" w:color="auto" w:fill="auto"/>
            <w:vAlign w:val="bottom"/>
          </w:tcPr>
          <w:p w:rsidR="003F2A81" w:rsidRPr="003F2A81" w:rsidRDefault="003F2A81" w:rsidP="003F2A81">
            <w:pPr>
              <w:jc w:val="center"/>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SI</w:t>
            </w:r>
          </w:p>
        </w:tc>
        <w:tc>
          <w:tcPr>
            <w:tcW w:w="2994" w:type="pct"/>
            <w:gridSpan w:val="3"/>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sidRPr="003F2A81">
              <w:rPr>
                <w:rFonts w:ascii="Times New Roman" w:hAnsi="Times New Roman" w:cs="Times New Roman"/>
                <w:bCs/>
                <w:color w:val="365F91" w:themeColor="accent1" w:themeShade="BF"/>
                <w:sz w:val="20"/>
                <w:szCs w:val="20"/>
                <w:lang w:val="es-MX"/>
              </w:rPr>
              <w:t>Registrar la información de los colaboradores que contiene los datos de salario y detalles contractuales.</w:t>
            </w:r>
          </w:p>
        </w:tc>
      </w:tr>
      <w:tr w:rsidR="003F2A81" w:rsidRPr="00D85B17" w:rsidTr="009A3B92">
        <w:trPr>
          <w:gridAfter w:val="1"/>
          <w:wAfter w:w="13" w:type="pct"/>
          <w:trHeight w:val="319"/>
        </w:trPr>
        <w:tc>
          <w:tcPr>
            <w:tcW w:w="1126" w:type="pct"/>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sidRPr="003F2A81">
              <w:rPr>
                <w:rFonts w:ascii="Times New Roman" w:hAnsi="Times New Roman" w:cs="Times New Roman"/>
                <w:bCs/>
                <w:color w:val="365F91" w:themeColor="accent1" w:themeShade="BF"/>
                <w:sz w:val="20"/>
                <w:szCs w:val="20"/>
                <w:lang w:val="es-MX"/>
              </w:rPr>
              <w:t>C</w:t>
            </w:r>
            <w:r>
              <w:rPr>
                <w:rFonts w:ascii="Times New Roman" w:hAnsi="Times New Roman" w:cs="Times New Roman"/>
                <w:bCs/>
                <w:color w:val="365F91" w:themeColor="accent1" w:themeShade="BF"/>
                <w:sz w:val="20"/>
                <w:szCs w:val="20"/>
                <w:lang w:val="es-MX"/>
              </w:rPr>
              <w:t>a</w:t>
            </w:r>
            <w:r w:rsidRPr="003F2A81">
              <w:rPr>
                <w:rFonts w:ascii="Times New Roman" w:hAnsi="Times New Roman" w:cs="Times New Roman"/>
                <w:bCs/>
                <w:color w:val="365F91" w:themeColor="accent1" w:themeShade="BF"/>
                <w:sz w:val="20"/>
                <w:szCs w:val="20"/>
                <w:lang w:val="es-MX"/>
              </w:rPr>
              <w:t>lcul</w:t>
            </w:r>
            <w:r>
              <w:rPr>
                <w:rFonts w:ascii="Times New Roman" w:hAnsi="Times New Roman" w:cs="Times New Roman"/>
                <w:bCs/>
                <w:color w:val="365F91" w:themeColor="accent1" w:themeShade="BF"/>
                <w:sz w:val="20"/>
                <w:szCs w:val="20"/>
                <w:lang w:val="es-MX"/>
              </w:rPr>
              <w:t>ar</w:t>
            </w:r>
            <w:r w:rsidRPr="003F2A81">
              <w:rPr>
                <w:rFonts w:ascii="Times New Roman" w:hAnsi="Times New Roman" w:cs="Times New Roman"/>
                <w:bCs/>
                <w:color w:val="365F91" w:themeColor="accent1" w:themeShade="BF"/>
                <w:sz w:val="20"/>
                <w:szCs w:val="20"/>
                <w:lang w:val="es-MX"/>
              </w:rPr>
              <w:t xml:space="preserve"> de nómina</w:t>
            </w:r>
          </w:p>
        </w:tc>
        <w:tc>
          <w:tcPr>
            <w:tcW w:w="867" w:type="pct"/>
            <w:tcBorders>
              <w:top w:val="single" w:sz="4" w:space="0" w:color="auto"/>
              <w:left w:val="single" w:sz="4" w:space="0" w:color="auto"/>
              <w:bottom w:val="single" w:sz="4" w:space="0" w:color="auto"/>
              <w:right w:val="single" w:sz="4" w:space="0" w:color="auto"/>
            </w:tcBorders>
            <w:shd w:val="clear" w:color="auto" w:fill="auto"/>
            <w:vAlign w:val="bottom"/>
          </w:tcPr>
          <w:p w:rsidR="003F2A81" w:rsidRPr="003F2A81" w:rsidRDefault="003F2A81" w:rsidP="003F2A81">
            <w:pPr>
              <w:jc w:val="center"/>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SI</w:t>
            </w:r>
          </w:p>
        </w:tc>
        <w:tc>
          <w:tcPr>
            <w:tcW w:w="2994" w:type="pct"/>
            <w:gridSpan w:val="3"/>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sidRPr="003F2A81">
              <w:rPr>
                <w:rFonts w:ascii="Times New Roman" w:hAnsi="Times New Roman" w:cs="Times New Roman"/>
                <w:bCs/>
                <w:color w:val="365F91" w:themeColor="accent1" w:themeShade="BF"/>
                <w:sz w:val="20"/>
                <w:szCs w:val="20"/>
                <w:lang w:val="es-MX"/>
              </w:rPr>
              <w:t>Calcular los pagos para los colaboradores.</w:t>
            </w:r>
          </w:p>
        </w:tc>
      </w:tr>
      <w:tr w:rsidR="003F2A81" w:rsidRPr="00D85B17" w:rsidTr="009A3B92">
        <w:trPr>
          <w:gridAfter w:val="1"/>
          <w:wAfter w:w="13" w:type="pct"/>
          <w:trHeight w:val="319"/>
        </w:trPr>
        <w:tc>
          <w:tcPr>
            <w:tcW w:w="1126" w:type="pct"/>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sidRPr="003F2A81">
              <w:rPr>
                <w:rFonts w:ascii="Times New Roman" w:hAnsi="Times New Roman" w:cs="Times New Roman"/>
                <w:bCs/>
                <w:color w:val="365F91" w:themeColor="accent1" w:themeShade="BF"/>
                <w:sz w:val="20"/>
                <w:szCs w:val="20"/>
                <w:lang w:val="es-MX"/>
              </w:rPr>
              <w:t>Env</w:t>
            </w:r>
            <w:r>
              <w:rPr>
                <w:rFonts w:ascii="Times New Roman" w:hAnsi="Times New Roman" w:cs="Times New Roman"/>
                <w:bCs/>
                <w:color w:val="365F91" w:themeColor="accent1" w:themeShade="BF"/>
                <w:sz w:val="20"/>
                <w:szCs w:val="20"/>
                <w:lang w:val="es-MX"/>
              </w:rPr>
              <w:t>iar</w:t>
            </w:r>
            <w:r w:rsidRPr="003F2A81">
              <w:rPr>
                <w:rFonts w:ascii="Times New Roman" w:hAnsi="Times New Roman" w:cs="Times New Roman"/>
                <w:bCs/>
                <w:color w:val="365F91" w:themeColor="accent1" w:themeShade="BF"/>
                <w:sz w:val="20"/>
                <w:szCs w:val="20"/>
                <w:lang w:val="es-MX"/>
              </w:rPr>
              <w:t xml:space="preserve"> de información de pagos al banco</w:t>
            </w:r>
          </w:p>
        </w:tc>
        <w:tc>
          <w:tcPr>
            <w:tcW w:w="867" w:type="pct"/>
            <w:tcBorders>
              <w:top w:val="single" w:sz="4" w:space="0" w:color="auto"/>
              <w:left w:val="single" w:sz="4" w:space="0" w:color="auto"/>
              <w:bottom w:val="single" w:sz="4" w:space="0" w:color="auto"/>
              <w:right w:val="single" w:sz="4" w:space="0" w:color="auto"/>
            </w:tcBorders>
            <w:shd w:val="clear" w:color="auto" w:fill="auto"/>
            <w:vAlign w:val="bottom"/>
          </w:tcPr>
          <w:p w:rsidR="003F2A81" w:rsidRPr="003F2A81" w:rsidRDefault="003F2A81" w:rsidP="003F2A81">
            <w:pPr>
              <w:jc w:val="center"/>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SI</w:t>
            </w:r>
          </w:p>
        </w:tc>
        <w:tc>
          <w:tcPr>
            <w:tcW w:w="2994" w:type="pct"/>
            <w:gridSpan w:val="3"/>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sidRPr="003F2A81">
              <w:rPr>
                <w:rFonts w:ascii="Times New Roman" w:hAnsi="Times New Roman" w:cs="Times New Roman"/>
                <w:bCs/>
                <w:color w:val="365F91" w:themeColor="accent1" w:themeShade="BF"/>
                <w:sz w:val="20"/>
                <w:szCs w:val="20"/>
                <w:lang w:val="es-MX"/>
              </w:rPr>
              <w:t>Generación de archivo con los valores a consignar en las cuentas de los colaboradores.</w:t>
            </w:r>
          </w:p>
        </w:tc>
      </w:tr>
      <w:tr w:rsidR="003F2A81" w:rsidRPr="00D85B17" w:rsidTr="009A3B92">
        <w:trPr>
          <w:gridAfter w:val="1"/>
          <w:wAfter w:w="13" w:type="pct"/>
          <w:trHeight w:val="551"/>
        </w:trPr>
        <w:tc>
          <w:tcPr>
            <w:tcW w:w="1126" w:type="pct"/>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Generar soporte de pago</w:t>
            </w:r>
          </w:p>
        </w:tc>
        <w:tc>
          <w:tcPr>
            <w:tcW w:w="867" w:type="pct"/>
            <w:tcBorders>
              <w:top w:val="single" w:sz="4" w:space="0" w:color="auto"/>
              <w:left w:val="single" w:sz="4" w:space="0" w:color="auto"/>
              <w:bottom w:val="single" w:sz="4" w:space="0" w:color="auto"/>
              <w:right w:val="single" w:sz="4" w:space="0" w:color="auto"/>
            </w:tcBorders>
            <w:shd w:val="clear" w:color="auto" w:fill="auto"/>
            <w:vAlign w:val="bottom"/>
          </w:tcPr>
          <w:p w:rsidR="003F2A81" w:rsidRDefault="003F2A81" w:rsidP="003F2A81">
            <w:pPr>
              <w:jc w:val="center"/>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SI</w:t>
            </w:r>
          </w:p>
        </w:tc>
        <w:tc>
          <w:tcPr>
            <w:tcW w:w="2994" w:type="pct"/>
            <w:gridSpan w:val="3"/>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Pr="003F2A81" w:rsidRDefault="003F2A81" w:rsidP="003F2A81">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Impresión del desprendible de pago.</w:t>
            </w:r>
          </w:p>
        </w:tc>
      </w:tr>
      <w:tr w:rsidR="003F2A81" w:rsidRPr="00D85B17" w:rsidTr="009A3B92">
        <w:trPr>
          <w:gridAfter w:val="1"/>
          <w:wAfter w:w="13" w:type="pct"/>
          <w:trHeight w:val="319"/>
        </w:trPr>
        <w:tc>
          <w:tcPr>
            <w:tcW w:w="1126" w:type="pct"/>
            <w:gridSpan w:val="2"/>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Default="003F2A81" w:rsidP="003F2A81">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Reclamar el soporte de pago</w:t>
            </w:r>
          </w:p>
        </w:tc>
        <w:tc>
          <w:tcPr>
            <w:tcW w:w="867" w:type="pct"/>
            <w:tcBorders>
              <w:top w:val="single" w:sz="4" w:space="0" w:color="auto"/>
              <w:left w:val="single" w:sz="4" w:space="0" w:color="auto"/>
              <w:bottom w:val="single" w:sz="4" w:space="0" w:color="auto"/>
              <w:right w:val="single" w:sz="4" w:space="0" w:color="auto"/>
            </w:tcBorders>
            <w:shd w:val="clear" w:color="auto" w:fill="auto"/>
            <w:vAlign w:val="bottom"/>
          </w:tcPr>
          <w:p w:rsidR="003F2A81" w:rsidRDefault="003F2A81" w:rsidP="003F2A81">
            <w:pPr>
              <w:jc w:val="center"/>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NO</w:t>
            </w:r>
          </w:p>
        </w:tc>
        <w:tc>
          <w:tcPr>
            <w:tcW w:w="2994" w:type="pct"/>
            <w:gridSpan w:val="3"/>
            <w:tcBorders>
              <w:top w:val="single" w:sz="4" w:space="0" w:color="auto"/>
              <w:left w:val="single" w:sz="4" w:space="0" w:color="auto"/>
              <w:bottom w:val="single" w:sz="4" w:space="0" w:color="auto"/>
              <w:right w:val="single" w:sz="4" w:space="0" w:color="auto"/>
            </w:tcBorders>
            <w:shd w:val="clear" w:color="auto" w:fill="auto"/>
            <w:tcMar>
              <w:top w:w="14" w:type="dxa"/>
              <w:left w:w="14" w:type="dxa"/>
              <w:bottom w:w="0" w:type="dxa"/>
              <w:right w:w="14" w:type="dxa"/>
            </w:tcMar>
            <w:vAlign w:val="bottom"/>
          </w:tcPr>
          <w:p w:rsidR="003F2A81" w:rsidRDefault="003F2A81" w:rsidP="003F2A81">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El colaborador reclama el soporte de pago.</w:t>
            </w:r>
          </w:p>
        </w:tc>
      </w:tr>
    </w:tbl>
    <w:p w:rsidR="003F2A81" w:rsidRDefault="003F2A81" w:rsidP="003F2A81">
      <w:pPr>
        <w:pStyle w:val="Prrafodelista"/>
        <w:ind w:left="360"/>
        <w:jc w:val="both"/>
        <w:rPr>
          <w:rFonts w:ascii="Times New Roman" w:hAnsi="Times New Roman" w:cs="Times New Roman"/>
          <w:bCs/>
          <w:color w:val="365F91" w:themeColor="accent1" w:themeShade="BF"/>
          <w:sz w:val="20"/>
          <w:szCs w:val="20"/>
        </w:rPr>
      </w:pPr>
    </w:p>
    <w:p w:rsidR="002B0CA6" w:rsidRDefault="002B0CA6">
      <w:pPr>
        <w:rPr>
          <w:rFonts w:ascii="Times New Roman" w:hAnsi="Times New Roman" w:cs="Times New Roman"/>
          <w:bCs/>
          <w:color w:val="365F91" w:themeColor="accent1" w:themeShade="BF"/>
          <w:sz w:val="20"/>
          <w:szCs w:val="20"/>
        </w:rPr>
      </w:pPr>
      <w:r>
        <w:rPr>
          <w:rFonts w:ascii="Times New Roman" w:hAnsi="Times New Roman" w:cs="Times New Roman"/>
          <w:bCs/>
          <w:color w:val="365F91" w:themeColor="accent1" w:themeShade="BF"/>
          <w:sz w:val="20"/>
          <w:szCs w:val="20"/>
        </w:rPr>
        <w:br w:type="page"/>
      </w:r>
    </w:p>
    <w:p w:rsidR="003F2A81" w:rsidRDefault="009A3B92" w:rsidP="003F2A81">
      <w:pPr>
        <w:pStyle w:val="Prrafodelista"/>
        <w:numPr>
          <w:ilvl w:val="0"/>
          <w:numId w:val="21"/>
        </w:numPr>
        <w:jc w:val="both"/>
        <w:rPr>
          <w:rFonts w:ascii="Times New Roman" w:hAnsi="Times New Roman" w:cs="Times New Roman"/>
          <w:bCs/>
          <w:color w:val="365F91" w:themeColor="accent1" w:themeShade="BF"/>
          <w:sz w:val="20"/>
          <w:szCs w:val="20"/>
        </w:rPr>
      </w:pPr>
      <w:r>
        <w:rPr>
          <w:rFonts w:ascii="Times New Roman" w:hAnsi="Times New Roman" w:cs="Times New Roman"/>
          <w:bCs/>
          <w:color w:val="365F91" w:themeColor="accent1" w:themeShade="BF"/>
          <w:sz w:val="20"/>
          <w:szCs w:val="20"/>
        </w:rPr>
        <w:lastRenderedPageBreak/>
        <w:t>Se realiza el llenado de</w:t>
      </w:r>
      <w:r w:rsidR="003F2A81">
        <w:rPr>
          <w:rFonts w:ascii="Times New Roman" w:hAnsi="Times New Roman" w:cs="Times New Roman"/>
          <w:bCs/>
          <w:color w:val="365F91" w:themeColor="accent1" w:themeShade="BF"/>
          <w:sz w:val="20"/>
          <w:szCs w:val="20"/>
        </w:rPr>
        <w:t xml:space="preserve"> la matriz de descomposición funcional.</w:t>
      </w:r>
      <w:r w:rsidR="009D0B75">
        <w:rPr>
          <w:rFonts w:ascii="Times New Roman" w:hAnsi="Times New Roman" w:cs="Times New Roman"/>
          <w:bCs/>
          <w:color w:val="365F91" w:themeColor="accent1" w:themeShade="BF"/>
          <w:sz w:val="20"/>
          <w:szCs w:val="20"/>
        </w:rPr>
        <w:t xml:space="preserve"> Para esto es importante determinar </w:t>
      </w:r>
      <w:r w:rsidR="002B0CA6">
        <w:rPr>
          <w:rFonts w:ascii="Times New Roman" w:hAnsi="Times New Roman" w:cs="Times New Roman"/>
          <w:bCs/>
          <w:color w:val="365F91" w:themeColor="accent1" w:themeShade="BF"/>
          <w:sz w:val="20"/>
          <w:szCs w:val="20"/>
        </w:rPr>
        <w:t>cuáles</w:t>
      </w:r>
      <w:r w:rsidR="009D0B75">
        <w:rPr>
          <w:rFonts w:ascii="Times New Roman" w:hAnsi="Times New Roman" w:cs="Times New Roman"/>
          <w:bCs/>
          <w:color w:val="365F91" w:themeColor="accent1" w:themeShade="BF"/>
          <w:sz w:val="20"/>
          <w:szCs w:val="20"/>
        </w:rPr>
        <w:t xml:space="preserve"> de las actividades del proceso de negocio son soportadas en el software que se va a probar. En la siguiente matriz se </w:t>
      </w:r>
      <w:r w:rsidR="00DF281A">
        <w:rPr>
          <w:rFonts w:ascii="Times New Roman" w:hAnsi="Times New Roman" w:cs="Times New Roman"/>
          <w:bCs/>
          <w:color w:val="365F91" w:themeColor="accent1" w:themeShade="BF"/>
          <w:sz w:val="20"/>
          <w:szCs w:val="20"/>
        </w:rPr>
        <w:t>especifica las funcionalidades del software y corresponde al mapa funcional del software a probar.</w:t>
      </w:r>
    </w:p>
    <w:p w:rsidR="00DF281A" w:rsidRDefault="00DF281A" w:rsidP="00DF281A">
      <w:pPr>
        <w:pStyle w:val="Prrafodelista"/>
        <w:ind w:left="360"/>
        <w:jc w:val="both"/>
        <w:rPr>
          <w:rFonts w:ascii="Times New Roman" w:hAnsi="Times New Roman" w:cs="Times New Roman"/>
          <w:bCs/>
          <w:color w:val="365F91" w:themeColor="accent1"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550"/>
        <w:gridCol w:w="1149"/>
        <w:gridCol w:w="1750"/>
        <w:gridCol w:w="2946"/>
        <w:gridCol w:w="1433"/>
      </w:tblGrid>
      <w:tr w:rsidR="00DF281A" w:rsidRPr="00DF281A" w:rsidTr="009A3B92">
        <w:trPr>
          <w:trHeight w:val="258"/>
        </w:trPr>
        <w:tc>
          <w:tcPr>
            <w:tcW w:w="1550" w:type="dxa"/>
            <w:shd w:val="clear" w:color="auto" w:fill="EFF6E8"/>
            <w:tcMar>
              <w:top w:w="13" w:type="dxa"/>
              <w:left w:w="13" w:type="dxa"/>
              <w:bottom w:w="0" w:type="dxa"/>
              <w:right w:w="13" w:type="dxa"/>
            </w:tcMar>
            <w:vAlign w:val="bottom"/>
            <w:hideMark/>
          </w:tcPr>
          <w:p w:rsidR="00DF281A" w:rsidRPr="00C25CE5" w:rsidRDefault="00DF281A" w:rsidP="00DF281A">
            <w:pPr>
              <w:pStyle w:val="Prrafodelista"/>
              <w:ind w:left="360"/>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Empresa</w:t>
            </w:r>
          </w:p>
        </w:tc>
        <w:tc>
          <w:tcPr>
            <w:tcW w:w="7268" w:type="dxa"/>
            <w:gridSpan w:val="4"/>
            <w:shd w:val="clear" w:color="auto" w:fill="auto"/>
            <w:tcMar>
              <w:top w:w="13" w:type="dxa"/>
              <w:left w:w="13" w:type="dxa"/>
              <w:bottom w:w="0" w:type="dxa"/>
              <w:right w:w="13" w:type="dxa"/>
            </w:tcMar>
            <w:vAlign w:val="bottom"/>
            <w:hideMark/>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EMPRESA DE SERVICIOS</w:t>
            </w:r>
          </w:p>
        </w:tc>
      </w:tr>
      <w:tr w:rsidR="00DF281A" w:rsidRPr="00DF281A" w:rsidTr="009A3B92">
        <w:trPr>
          <w:trHeight w:val="258"/>
        </w:trPr>
        <w:tc>
          <w:tcPr>
            <w:tcW w:w="1550" w:type="dxa"/>
            <w:shd w:val="clear" w:color="auto" w:fill="EFF6E8"/>
            <w:tcMar>
              <w:top w:w="13" w:type="dxa"/>
              <w:left w:w="13" w:type="dxa"/>
              <w:bottom w:w="0" w:type="dxa"/>
              <w:right w:w="13" w:type="dxa"/>
            </w:tcMar>
            <w:vAlign w:val="bottom"/>
            <w:hideMark/>
          </w:tcPr>
          <w:p w:rsidR="00DF281A" w:rsidRPr="00C25CE5" w:rsidRDefault="00DF281A" w:rsidP="00DF281A">
            <w:pPr>
              <w:pStyle w:val="Prrafodelista"/>
              <w:ind w:left="360"/>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Producto</w:t>
            </w:r>
          </w:p>
        </w:tc>
        <w:tc>
          <w:tcPr>
            <w:tcW w:w="7268" w:type="dxa"/>
            <w:gridSpan w:val="4"/>
            <w:shd w:val="clear" w:color="auto" w:fill="auto"/>
            <w:tcMar>
              <w:top w:w="13" w:type="dxa"/>
              <w:left w:w="13" w:type="dxa"/>
              <w:bottom w:w="0" w:type="dxa"/>
              <w:right w:w="13" w:type="dxa"/>
            </w:tcMar>
            <w:vAlign w:val="bottom"/>
            <w:hideMark/>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NOMINA</w:t>
            </w:r>
          </w:p>
        </w:tc>
      </w:tr>
      <w:tr w:rsidR="00DF281A" w:rsidRPr="00DF281A" w:rsidTr="009A3B92">
        <w:trPr>
          <w:trHeight w:val="258"/>
        </w:trPr>
        <w:tc>
          <w:tcPr>
            <w:tcW w:w="1550" w:type="dxa"/>
            <w:shd w:val="clear" w:color="auto" w:fill="EFF6E8"/>
            <w:tcMar>
              <w:top w:w="13" w:type="dxa"/>
              <w:left w:w="13" w:type="dxa"/>
              <w:bottom w:w="0" w:type="dxa"/>
              <w:right w:w="13" w:type="dxa"/>
            </w:tcMar>
            <w:vAlign w:val="bottom"/>
            <w:hideMark/>
          </w:tcPr>
          <w:p w:rsidR="00DF281A" w:rsidRPr="00C25CE5" w:rsidRDefault="00DF281A" w:rsidP="00DF281A">
            <w:pPr>
              <w:pStyle w:val="Prrafodelista"/>
              <w:ind w:left="360"/>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Descripción</w:t>
            </w:r>
          </w:p>
        </w:tc>
        <w:tc>
          <w:tcPr>
            <w:tcW w:w="7268" w:type="dxa"/>
            <w:gridSpan w:val="4"/>
            <w:shd w:val="clear" w:color="auto" w:fill="auto"/>
            <w:tcMar>
              <w:top w:w="13" w:type="dxa"/>
              <w:left w:w="13" w:type="dxa"/>
              <w:bottom w:w="0" w:type="dxa"/>
              <w:right w:w="13" w:type="dxa"/>
            </w:tcMar>
            <w:vAlign w:val="bottom"/>
            <w:hideMark/>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Gestor de nómina que permite calcular los valores a pagar para los colaboradores.</w:t>
            </w:r>
          </w:p>
        </w:tc>
      </w:tr>
      <w:tr w:rsidR="00DF281A" w:rsidRPr="00DF281A" w:rsidTr="009A3B92">
        <w:trPr>
          <w:trHeight w:val="119"/>
        </w:trPr>
        <w:tc>
          <w:tcPr>
            <w:tcW w:w="0" w:type="auto"/>
            <w:gridSpan w:val="5"/>
            <w:shd w:val="clear" w:color="auto" w:fill="EFF6E8"/>
            <w:tcMar>
              <w:top w:w="13" w:type="dxa"/>
              <w:left w:w="13" w:type="dxa"/>
              <w:bottom w:w="0" w:type="dxa"/>
              <w:right w:w="13" w:type="dxa"/>
            </w:tcMar>
            <w:vAlign w:val="bottom"/>
            <w:hideMark/>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p>
        </w:tc>
      </w:tr>
      <w:tr w:rsidR="00DF281A" w:rsidRPr="00DF281A" w:rsidTr="009A3B92">
        <w:trPr>
          <w:trHeight w:val="518"/>
        </w:trPr>
        <w:tc>
          <w:tcPr>
            <w:tcW w:w="1550" w:type="dxa"/>
            <w:shd w:val="clear" w:color="auto" w:fill="EFF6E8"/>
            <w:tcMar>
              <w:top w:w="13" w:type="dxa"/>
              <w:left w:w="13" w:type="dxa"/>
              <w:bottom w:w="0" w:type="dxa"/>
              <w:right w:w="13" w:type="dxa"/>
            </w:tcMar>
            <w:vAlign w:val="bottom"/>
            <w:hideMark/>
          </w:tcPr>
          <w:p w:rsidR="00DF281A" w:rsidRPr="00C25CE5" w:rsidRDefault="00DF281A" w:rsidP="00DF281A">
            <w:pPr>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Proceso</w:t>
            </w:r>
          </w:p>
        </w:tc>
        <w:tc>
          <w:tcPr>
            <w:tcW w:w="1149" w:type="dxa"/>
            <w:shd w:val="clear" w:color="auto" w:fill="EFF6E8"/>
            <w:tcMar>
              <w:top w:w="13" w:type="dxa"/>
              <w:left w:w="13" w:type="dxa"/>
              <w:bottom w:w="0" w:type="dxa"/>
              <w:right w:w="13" w:type="dxa"/>
            </w:tcMar>
            <w:vAlign w:val="bottom"/>
            <w:hideMark/>
          </w:tcPr>
          <w:p w:rsidR="00DF281A" w:rsidRPr="00C25CE5" w:rsidRDefault="00DF281A" w:rsidP="00DF281A">
            <w:pPr>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Sub Proceso</w:t>
            </w:r>
          </w:p>
        </w:tc>
        <w:tc>
          <w:tcPr>
            <w:tcW w:w="0" w:type="auto"/>
            <w:shd w:val="clear" w:color="auto" w:fill="EFF6E8"/>
            <w:tcMar>
              <w:top w:w="13" w:type="dxa"/>
              <w:left w:w="13" w:type="dxa"/>
              <w:bottom w:w="0" w:type="dxa"/>
              <w:right w:w="13" w:type="dxa"/>
            </w:tcMar>
            <w:vAlign w:val="bottom"/>
            <w:hideMark/>
          </w:tcPr>
          <w:p w:rsidR="00DF281A" w:rsidRPr="00C25CE5" w:rsidRDefault="00DF281A" w:rsidP="00DF281A">
            <w:pPr>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Funcionalidad</w:t>
            </w:r>
          </w:p>
        </w:tc>
        <w:tc>
          <w:tcPr>
            <w:tcW w:w="0" w:type="auto"/>
            <w:shd w:val="clear" w:color="auto" w:fill="EFF6E8"/>
            <w:tcMar>
              <w:top w:w="13" w:type="dxa"/>
              <w:left w:w="13" w:type="dxa"/>
              <w:bottom w:w="0" w:type="dxa"/>
              <w:right w:w="13" w:type="dxa"/>
            </w:tcMar>
            <w:vAlign w:val="bottom"/>
            <w:hideMark/>
          </w:tcPr>
          <w:p w:rsidR="00DF281A" w:rsidRPr="00C25CE5" w:rsidRDefault="00DF281A" w:rsidP="00DF281A">
            <w:pPr>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Descripción</w:t>
            </w:r>
          </w:p>
        </w:tc>
        <w:tc>
          <w:tcPr>
            <w:tcW w:w="0" w:type="auto"/>
            <w:shd w:val="clear" w:color="auto" w:fill="EFF6E8"/>
            <w:tcMar>
              <w:top w:w="13" w:type="dxa"/>
              <w:left w:w="13" w:type="dxa"/>
              <w:bottom w:w="0" w:type="dxa"/>
              <w:right w:w="13" w:type="dxa"/>
            </w:tcMar>
            <w:vAlign w:val="bottom"/>
            <w:hideMark/>
          </w:tcPr>
          <w:p w:rsidR="00DF281A" w:rsidRPr="00C25CE5" w:rsidRDefault="00DF281A" w:rsidP="00DF281A">
            <w:pPr>
              <w:jc w:val="both"/>
              <w:rPr>
                <w:rFonts w:ascii="Times New Roman" w:hAnsi="Times New Roman" w:cs="Times New Roman"/>
                <w:b/>
                <w:color w:val="365F91" w:themeColor="accent1" w:themeShade="BF"/>
                <w:sz w:val="20"/>
                <w:szCs w:val="20"/>
                <w:lang w:val="es-MX"/>
              </w:rPr>
            </w:pPr>
            <w:r w:rsidRPr="00C25CE5">
              <w:rPr>
                <w:rFonts w:ascii="Times New Roman" w:hAnsi="Times New Roman" w:cs="Times New Roman"/>
                <w:b/>
                <w:color w:val="365F91" w:themeColor="accent1" w:themeShade="BF"/>
                <w:sz w:val="20"/>
                <w:szCs w:val="20"/>
                <w:lang w:val="es-MX"/>
              </w:rPr>
              <w:t>Tipo de Funcionalidad</w:t>
            </w:r>
          </w:p>
        </w:tc>
      </w:tr>
      <w:tr w:rsidR="00DF281A" w:rsidRPr="00DF281A" w:rsidTr="009A3B92">
        <w:trPr>
          <w:trHeight w:val="757"/>
        </w:trPr>
        <w:tc>
          <w:tcPr>
            <w:tcW w:w="1550" w:type="dxa"/>
            <w:vMerge w:val="restart"/>
            <w:shd w:val="clear" w:color="auto" w:fill="auto"/>
            <w:tcMar>
              <w:top w:w="13" w:type="dxa"/>
              <w:left w:w="13" w:type="dxa"/>
              <w:bottom w:w="0" w:type="dxa"/>
              <w:right w:w="13" w:type="dxa"/>
            </w:tcMar>
            <w:vAlign w:val="bottom"/>
            <w:hideMark/>
          </w:tcPr>
          <w:p w:rsidR="00DF281A" w:rsidRPr="00DF281A" w:rsidRDefault="00DF281A" w:rsidP="00DF281A">
            <w:pPr>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Gestión Administrativa Empresa</w:t>
            </w:r>
          </w:p>
          <w:p w:rsidR="00DF281A" w:rsidRPr="00DF281A" w:rsidRDefault="00DF281A" w:rsidP="00DF281A">
            <w:pPr>
              <w:pStyle w:val="Prrafodelista"/>
              <w:ind w:left="360"/>
              <w:rPr>
                <w:rFonts w:ascii="Times New Roman" w:hAnsi="Times New Roman" w:cs="Times New Roman"/>
                <w:bCs/>
                <w:color w:val="365F91" w:themeColor="accent1" w:themeShade="BF"/>
                <w:sz w:val="20"/>
                <w:szCs w:val="20"/>
                <w:lang w:val="es-MX"/>
              </w:rPr>
            </w:pPr>
          </w:p>
          <w:p w:rsidR="00DF281A" w:rsidRPr="00DF281A" w:rsidRDefault="00DF281A" w:rsidP="00DF281A">
            <w:pPr>
              <w:pStyle w:val="Prrafodelista"/>
              <w:ind w:left="360"/>
              <w:rPr>
                <w:rFonts w:ascii="Times New Roman" w:hAnsi="Times New Roman" w:cs="Times New Roman"/>
                <w:bCs/>
                <w:color w:val="365F91" w:themeColor="accent1" w:themeShade="BF"/>
                <w:sz w:val="20"/>
                <w:szCs w:val="20"/>
                <w:lang w:val="es-MX"/>
              </w:rPr>
            </w:pPr>
          </w:p>
        </w:tc>
        <w:tc>
          <w:tcPr>
            <w:tcW w:w="1149" w:type="dxa"/>
            <w:vMerge w:val="restart"/>
            <w:shd w:val="clear" w:color="auto" w:fill="auto"/>
            <w:tcMar>
              <w:top w:w="13" w:type="dxa"/>
              <w:left w:w="13" w:type="dxa"/>
              <w:bottom w:w="0" w:type="dxa"/>
              <w:right w:w="13" w:type="dxa"/>
            </w:tcMar>
            <w:vAlign w:val="bottom"/>
            <w:hideMark/>
          </w:tcPr>
          <w:p w:rsidR="00DF281A" w:rsidRPr="00DF281A" w:rsidRDefault="00DF281A" w:rsidP="00DF281A">
            <w:pPr>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Gestión de Nómina</w:t>
            </w:r>
          </w:p>
          <w:p w:rsidR="00DF281A" w:rsidRPr="00DF281A" w:rsidRDefault="00DF281A" w:rsidP="00DF281A">
            <w:pPr>
              <w:pStyle w:val="Prrafodelista"/>
              <w:ind w:left="360"/>
              <w:rPr>
                <w:rFonts w:ascii="Times New Roman" w:hAnsi="Times New Roman" w:cs="Times New Roman"/>
                <w:bCs/>
                <w:color w:val="365F91" w:themeColor="accent1" w:themeShade="BF"/>
                <w:sz w:val="20"/>
                <w:szCs w:val="20"/>
                <w:lang w:val="es-MX"/>
              </w:rPr>
            </w:pPr>
          </w:p>
          <w:p w:rsidR="00DF281A" w:rsidRPr="00DF281A" w:rsidRDefault="00DF281A" w:rsidP="00DF281A">
            <w:pPr>
              <w:pStyle w:val="Prrafodelista"/>
              <w:ind w:left="360"/>
              <w:rPr>
                <w:rFonts w:ascii="Times New Roman" w:hAnsi="Times New Roman" w:cs="Times New Roman"/>
                <w:bCs/>
                <w:color w:val="365F91" w:themeColor="accent1" w:themeShade="BF"/>
                <w:sz w:val="20"/>
                <w:szCs w:val="20"/>
                <w:lang w:val="es-MX"/>
              </w:rPr>
            </w:pP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Registro de Novedades</w:t>
            </w: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Registrar las novedades de nómina que afectan el pago del colaborador.</w:t>
            </w: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Formulario</w:t>
            </w:r>
          </w:p>
        </w:tc>
      </w:tr>
      <w:tr w:rsidR="00DF281A" w:rsidRPr="00DF281A" w:rsidTr="009A3B92">
        <w:trPr>
          <w:trHeight w:val="258"/>
        </w:trPr>
        <w:tc>
          <w:tcPr>
            <w:tcW w:w="1550" w:type="dxa"/>
            <w:vMerge/>
            <w:shd w:val="clear" w:color="auto" w:fill="auto"/>
            <w:tcMar>
              <w:top w:w="13" w:type="dxa"/>
              <w:left w:w="13" w:type="dxa"/>
              <w:bottom w:w="0" w:type="dxa"/>
              <w:right w:w="13" w:type="dxa"/>
            </w:tcMar>
            <w:vAlign w:val="bottom"/>
            <w:hideMark/>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p>
        </w:tc>
        <w:tc>
          <w:tcPr>
            <w:tcW w:w="1149" w:type="dxa"/>
            <w:vMerge/>
            <w:shd w:val="clear" w:color="auto" w:fill="auto"/>
            <w:tcMar>
              <w:top w:w="13" w:type="dxa"/>
              <w:left w:w="13" w:type="dxa"/>
              <w:bottom w:w="0" w:type="dxa"/>
              <w:right w:w="13" w:type="dxa"/>
            </w:tcMar>
            <w:vAlign w:val="bottom"/>
            <w:hideMark/>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Registro de Colaboradores </w:t>
            </w: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Registrar la información de los colaboradores que contiene los datos de salario y detalles contractuales.</w:t>
            </w: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Formulario</w:t>
            </w:r>
          </w:p>
        </w:tc>
      </w:tr>
      <w:tr w:rsidR="00DF281A" w:rsidRPr="00DF281A" w:rsidTr="009A3B92">
        <w:trPr>
          <w:trHeight w:val="258"/>
        </w:trPr>
        <w:tc>
          <w:tcPr>
            <w:tcW w:w="1550" w:type="dxa"/>
            <w:vMerge/>
            <w:shd w:val="clear" w:color="auto" w:fill="auto"/>
            <w:tcMar>
              <w:top w:w="13" w:type="dxa"/>
              <w:left w:w="13" w:type="dxa"/>
              <w:bottom w:w="0" w:type="dxa"/>
              <w:right w:w="13" w:type="dxa"/>
            </w:tcMar>
            <w:vAlign w:val="bottom"/>
            <w:hideMark/>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p>
        </w:tc>
        <w:tc>
          <w:tcPr>
            <w:tcW w:w="1149" w:type="dxa"/>
            <w:vMerge/>
            <w:shd w:val="clear" w:color="auto" w:fill="auto"/>
            <w:tcMar>
              <w:top w:w="13" w:type="dxa"/>
              <w:left w:w="13" w:type="dxa"/>
              <w:bottom w:w="0" w:type="dxa"/>
              <w:right w:w="13" w:type="dxa"/>
            </w:tcMar>
            <w:vAlign w:val="bottom"/>
            <w:hideMark/>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Cálculo de nómina</w:t>
            </w: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Calcular los pagos para los colaboradores.</w:t>
            </w: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Proceso</w:t>
            </w:r>
          </w:p>
        </w:tc>
      </w:tr>
      <w:tr w:rsidR="00DF281A" w:rsidRPr="00DF281A" w:rsidTr="009A3B92">
        <w:trPr>
          <w:trHeight w:val="258"/>
        </w:trPr>
        <w:tc>
          <w:tcPr>
            <w:tcW w:w="1550" w:type="dxa"/>
            <w:vMerge/>
            <w:shd w:val="clear" w:color="auto" w:fill="auto"/>
            <w:tcMar>
              <w:top w:w="13" w:type="dxa"/>
              <w:left w:w="13" w:type="dxa"/>
              <w:bottom w:w="0" w:type="dxa"/>
              <w:right w:w="13" w:type="dxa"/>
            </w:tcMar>
            <w:vAlign w:val="bottom"/>
            <w:hideMark/>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p>
        </w:tc>
        <w:tc>
          <w:tcPr>
            <w:tcW w:w="1149" w:type="dxa"/>
            <w:vMerge/>
            <w:shd w:val="clear" w:color="auto" w:fill="auto"/>
            <w:tcMar>
              <w:top w:w="13" w:type="dxa"/>
              <w:left w:w="13" w:type="dxa"/>
              <w:bottom w:w="0" w:type="dxa"/>
              <w:right w:w="13" w:type="dxa"/>
            </w:tcMar>
            <w:vAlign w:val="bottom"/>
            <w:hideMark/>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Envío de información de pagos al banco</w:t>
            </w: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Generación de archivo con los valores a consignar en las cuentas de los colaboradores.</w:t>
            </w:r>
          </w:p>
        </w:tc>
        <w:tc>
          <w:tcPr>
            <w:tcW w:w="0" w:type="auto"/>
            <w:shd w:val="clear" w:color="auto" w:fill="auto"/>
            <w:tcMar>
              <w:top w:w="13" w:type="dxa"/>
              <w:left w:w="13" w:type="dxa"/>
              <w:bottom w:w="0" w:type="dxa"/>
              <w:right w:w="13" w:type="dxa"/>
            </w:tcMar>
            <w:vAlign w:val="bottom"/>
            <w:hideMark/>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sidRPr="00DF281A">
              <w:rPr>
                <w:rFonts w:ascii="Times New Roman" w:hAnsi="Times New Roman" w:cs="Times New Roman"/>
                <w:bCs/>
                <w:color w:val="365F91" w:themeColor="accent1" w:themeShade="BF"/>
                <w:sz w:val="20"/>
                <w:szCs w:val="20"/>
                <w:lang w:val="es-MX"/>
              </w:rPr>
              <w:t>Reporte</w:t>
            </w:r>
          </w:p>
        </w:tc>
      </w:tr>
      <w:tr w:rsidR="00DF281A" w:rsidRPr="00DF281A" w:rsidTr="009A3B92">
        <w:trPr>
          <w:trHeight w:val="258"/>
        </w:trPr>
        <w:tc>
          <w:tcPr>
            <w:tcW w:w="1550" w:type="dxa"/>
            <w:vMerge/>
            <w:shd w:val="clear" w:color="auto" w:fill="auto"/>
            <w:tcMar>
              <w:top w:w="13" w:type="dxa"/>
              <w:left w:w="13" w:type="dxa"/>
              <w:bottom w:w="0" w:type="dxa"/>
              <w:right w:w="13" w:type="dxa"/>
            </w:tcMar>
            <w:vAlign w:val="bottom"/>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p>
        </w:tc>
        <w:tc>
          <w:tcPr>
            <w:tcW w:w="1149" w:type="dxa"/>
            <w:vMerge/>
            <w:shd w:val="clear" w:color="auto" w:fill="auto"/>
            <w:tcMar>
              <w:top w:w="13" w:type="dxa"/>
              <w:left w:w="13" w:type="dxa"/>
              <w:bottom w:w="0" w:type="dxa"/>
              <w:right w:w="13" w:type="dxa"/>
            </w:tcMar>
            <w:vAlign w:val="bottom"/>
          </w:tcPr>
          <w:p w:rsidR="00DF281A" w:rsidRPr="00DF281A" w:rsidRDefault="00DF281A" w:rsidP="00DF281A">
            <w:pPr>
              <w:pStyle w:val="Prrafodelista"/>
              <w:ind w:left="360"/>
              <w:jc w:val="both"/>
              <w:rPr>
                <w:rFonts w:ascii="Times New Roman" w:hAnsi="Times New Roman" w:cs="Times New Roman"/>
                <w:bCs/>
                <w:color w:val="365F91" w:themeColor="accent1" w:themeShade="BF"/>
                <w:sz w:val="20"/>
                <w:szCs w:val="20"/>
                <w:lang w:val="es-MX"/>
              </w:rPr>
            </w:pPr>
          </w:p>
        </w:tc>
        <w:tc>
          <w:tcPr>
            <w:tcW w:w="0" w:type="auto"/>
            <w:shd w:val="clear" w:color="auto" w:fill="auto"/>
            <w:tcMar>
              <w:top w:w="13" w:type="dxa"/>
              <w:left w:w="13" w:type="dxa"/>
              <w:bottom w:w="0" w:type="dxa"/>
              <w:right w:w="13" w:type="dxa"/>
            </w:tcMar>
            <w:vAlign w:val="bottom"/>
          </w:tcPr>
          <w:p w:rsidR="00DF281A" w:rsidRDefault="00DF281A" w:rsidP="00DF281A">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Generar el soporte de pago</w:t>
            </w:r>
          </w:p>
        </w:tc>
        <w:tc>
          <w:tcPr>
            <w:tcW w:w="0" w:type="auto"/>
            <w:shd w:val="clear" w:color="auto" w:fill="auto"/>
            <w:tcMar>
              <w:top w:w="13" w:type="dxa"/>
              <w:left w:w="13" w:type="dxa"/>
              <w:bottom w:w="0" w:type="dxa"/>
              <w:right w:w="13" w:type="dxa"/>
            </w:tcMar>
            <w:vAlign w:val="bottom"/>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Impresión del desprendible de pago.</w:t>
            </w:r>
          </w:p>
        </w:tc>
        <w:tc>
          <w:tcPr>
            <w:tcW w:w="0" w:type="auto"/>
            <w:shd w:val="clear" w:color="auto" w:fill="auto"/>
            <w:tcMar>
              <w:top w:w="13" w:type="dxa"/>
              <w:left w:w="13" w:type="dxa"/>
              <w:bottom w:w="0" w:type="dxa"/>
              <w:right w:w="13" w:type="dxa"/>
            </w:tcMar>
            <w:vAlign w:val="bottom"/>
          </w:tcPr>
          <w:p w:rsidR="00DF281A" w:rsidRPr="00DF281A" w:rsidRDefault="00DF281A" w:rsidP="00DF281A">
            <w:pPr>
              <w:jc w:val="both"/>
              <w:rPr>
                <w:rFonts w:ascii="Times New Roman" w:hAnsi="Times New Roman" w:cs="Times New Roman"/>
                <w:bCs/>
                <w:color w:val="365F91" w:themeColor="accent1" w:themeShade="BF"/>
                <w:sz w:val="20"/>
                <w:szCs w:val="20"/>
                <w:lang w:val="es-MX"/>
              </w:rPr>
            </w:pPr>
            <w:r>
              <w:rPr>
                <w:rFonts w:ascii="Times New Roman" w:hAnsi="Times New Roman" w:cs="Times New Roman"/>
                <w:bCs/>
                <w:color w:val="365F91" w:themeColor="accent1" w:themeShade="BF"/>
                <w:sz w:val="20"/>
                <w:szCs w:val="20"/>
                <w:lang w:val="es-MX"/>
              </w:rPr>
              <w:t>Reporte</w:t>
            </w:r>
          </w:p>
        </w:tc>
      </w:tr>
    </w:tbl>
    <w:p w:rsidR="00DF281A" w:rsidRDefault="00DF281A" w:rsidP="00DF281A">
      <w:pPr>
        <w:jc w:val="both"/>
        <w:rPr>
          <w:rFonts w:ascii="Times New Roman" w:hAnsi="Times New Roman" w:cs="Times New Roman"/>
          <w:bCs/>
          <w:color w:val="365F91" w:themeColor="accent1" w:themeShade="BF"/>
          <w:sz w:val="20"/>
          <w:szCs w:val="20"/>
        </w:rPr>
      </w:pPr>
    </w:p>
    <w:p w:rsidR="00DC37CD" w:rsidRDefault="00DF281A" w:rsidP="00DC37CD">
      <w:pPr>
        <w:jc w:val="both"/>
        <w:rPr>
          <w:rFonts w:ascii="Times New Roman" w:hAnsi="Times New Roman" w:cs="Times New Roman"/>
          <w:bCs/>
          <w:color w:val="365F91" w:themeColor="accent1" w:themeShade="BF"/>
          <w:sz w:val="20"/>
          <w:szCs w:val="20"/>
        </w:rPr>
      </w:pPr>
      <w:r>
        <w:rPr>
          <w:rFonts w:ascii="Times New Roman" w:hAnsi="Times New Roman" w:cs="Times New Roman"/>
          <w:bCs/>
          <w:color w:val="365F91" w:themeColor="accent1" w:themeShade="BF"/>
          <w:sz w:val="20"/>
          <w:szCs w:val="20"/>
        </w:rPr>
        <w:t>En la MDF anterior se presentan las actividades del proceso de negocio “Gestión de Nómina”, que son soportadas en el sistema. Estas funcionalidades se clasifican dependiendo del tipo de funcionalidad, si son formularios, procesos o reportes.</w:t>
      </w:r>
    </w:p>
    <w:p w:rsidR="00097EA2" w:rsidRPr="00DC37CD" w:rsidRDefault="00097EA2" w:rsidP="00DC37CD">
      <w:pPr>
        <w:jc w:val="both"/>
        <w:rPr>
          <w:rFonts w:ascii="Times New Roman" w:hAnsi="Times New Roman" w:cs="Times New Roman"/>
          <w:bCs/>
          <w:color w:val="365F91" w:themeColor="accent1" w:themeShade="BF"/>
          <w:sz w:val="20"/>
          <w:szCs w:val="20"/>
        </w:rPr>
      </w:pPr>
      <w:bookmarkStart w:id="0" w:name="_GoBack"/>
      <w:bookmarkEnd w:id="0"/>
      <w:r>
        <w:rPr>
          <w:rFonts w:ascii="Times New Roman" w:hAnsi="Times New Roman" w:cs="Times New Roman"/>
          <w:b/>
          <w:sz w:val="20"/>
          <w:szCs w:val="20"/>
        </w:rPr>
        <w:t>PLANTEAMIENTO DE LA PRÁCTICA</w:t>
      </w:r>
    </w:p>
    <w:p w:rsidR="00A13F71" w:rsidRDefault="00A13F71" w:rsidP="00097EA2">
      <w:pPr>
        <w:jc w:val="both"/>
        <w:rPr>
          <w:rFonts w:ascii="Times New Roman" w:hAnsi="Times New Roman" w:cs="Times New Roman"/>
          <w:b/>
          <w:sz w:val="20"/>
          <w:szCs w:val="20"/>
        </w:rPr>
      </w:pPr>
      <w:r>
        <w:rPr>
          <w:rFonts w:ascii="Times New Roman" w:hAnsi="Times New Roman" w:cs="Times New Roman"/>
          <w:b/>
          <w:sz w:val="20"/>
          <w:szCs w:val="20"/>
        </w:rPr>
        <w:t>CASO DE ESTUDIO PARA PRÁCTICA:</w:t>
      </w:r>
    </w:p>
    <w:p w:rsidR="00A13F71" w:rsidRPr="00A13F71" w:rsidRDefault="00A13F71" w:rsidP="00097EA2">
      <w:pPr>
        <w:jc w:val="both"/>
        <w:rPr>
          <w:rFonts w:ascii="Times New Roman" w:hAnsi="Times New Roman" w:cs="Times New Roman"/>
          <w:bCs/>
          <w:sz w:val="20"/>
          <w:szCs w:val="20"/>
        </w:rPr>
      </w:pPr>
      <w:r w:rsidRPr="00A13F71">
        <w:rPr>
          <w:rFonts w:ascii="Times New Roman" w:hAnsi="Times New Roman" w:cs="Times New Roman"/>
          <w:bCs/>
          <w:sz w:val="20"/>
          <w:szCs w:val="20"/>
        </w:rPr>
        <w:t>Una empresa de servicios públicos debe ajustar las funcionalidades que realiza el software que la compañía tiene como herramienta de apoyo a sus procesos de negocio debido a cambios de ley. La ley que cambió especifica la forma en que se deben realizar los cobros de Recargo por Mora. En la empresa se trabajan varios procesos donde este cambio de ley afecta, a continuación, se explicarán los procesos:</w:t>
      </w:r>
    </w:p>
    <w:p w:rsidR="00A13F71" w:rsidRPr="00A72A05" w:rsidRDefault="00A13F71" w:rsidP="00A13F71">
      <w:pPr>
        <w:jc w:val="both"/>
        <w:rPr>
          <w:rFonts w:ascii="Times New Roman" w:hAnsi="Times New Roman" w:cs="Times New Roman"/>
          <w:bCs/>
          <w:sz w:val="20"/>
          <w:szCs w:val="20"/>
        </w:rPr>
      </w:pPr>
      <w:r w:rsidRPr="00A72A05">
        <w:rPr>
          <w:rFonts w:ascii="Times New Roman" w:hAnsi="Times New Roman" w:cs="Times New Roman"/>
          <w:bCs/>
          <w:sz w:val="20"/>
          <w:szCs w:val="20"/>
        </w:rPr>
        <w:t>La empresa de servicios públicos cuando vende sus productos cobra un valor por la instalación del servicio. La instalación del servicio puede ser pagada por el cliente mediante un diferido, estos diferidos son cobrados al cliente mediante cuotas mensuales fijas. Estas cuotas son incluidas en la factura que se genera cada mes. Por otra parte, en la factura también se incluye otros conceptos asociados al servicio prestado, estos conceptos son por consumo y cargo fijo</w:t>
      </w:r>
      <w:r w:rsidR="0011129F" w:rsidRPr="00A72A05">
        <w:rPr>
          <w:rFonts w:ascii="Times New Roman" w:hAnsi="Times New Roman" w:cs="Times New Roman"/>
          <w:bCs/>
          <w:sz w:val="20"/>
          <w:szCs w:val="20"/>
        </w:rPr>
        <w:t xml:space="preserve">. De igual manera existen servicios adicionales que pueden ser cobrados en la factura mediante otros conceptos que estipulan el valor a cobrar dependiendo del servicio adicional prestado. Algunos </w:t>
      </w:r>
      <w:r w:rsidR="0011129F" w:rsidRPr="00A72A05">
        <w:rPr>
          <w:rFonts w:ascii="Times New Roman" w:hAnsi="Times New Roman" w:cs="Times New Roman"/>
          <w:bCs/>
          <w:sz w:val="20"/>
          <w:szCs w:val="20"/>
        </w:rPr>
        <w:lastRenderedPageBreak/>
        <w:t>de estos cobros son temporales como el diferido de instalación y algunos servicios adicionales, pero el consumo y el cargo fijo siempre se facturan, hasta que el cliente deje de contar con el servicio y lo cancele.</w:t>
      </w:r>
    </w:p>
    <w:p w:rsidR="0011129F" w:rsidRDefault="0011129F" w:rsidP="00A13F71">
      <w:pPr>
        <w:jc w:val="both"/>
        <w:rPr>
          <w:rFonts w:ascii="Times New Roman" w:hAnsi="Times New Roman" w:cs="Times New Roman"/>
          <w:bCs/>
          <w:sz w:val="20"/>
          <w:szCs w:val="20"/>
        </w:rPr>
      </w:pPr>
      <w:r w:rsidRPr="00A72A05">
        <w:rPr>
          <w:rFonts w:ascii="Times New Roman" w:hAnsi="Times New Roman" w:cs="Times New Roman"/>
          <w:bCs/>
          <w:sz w:val="20"/>
          <w:szCs w:val="20"/>
        </w:rPr>
        <w:t>El cliente cada mes que recibe su factura puede realizar el pago en los siguiente 15 días calendario. Cuando el cliente paga la factura en el rango de fechas menor a la fecha de vencimiento, el pago se registra y el cliente queda en paz y salvo. Pero cuando el cliente no paga o paga después de la fecha de vencimiento</w:t>
      </w:r>
      <w:r w:rsidR="00770401" w:rsidRPr="00A72A05">
        <w:rPr>
          <w:rFonts w:ascii="Times New Roman" w:hAnsi="Times New Roman" w:cs="Times New Roman"/>
          <w:bCs/>
          <w:sz w:val="20"/>
          <w:szCs w:val="20"/>
        </w:rPr>
        <w:t xml:space="preserve"> entonces se genera un cobro por Recargo por Mora que se cobra en la siguiente factura.</w:t>
      </w:r>
    </w:p>
    <w:p w:rsidR="00770401" w:rsidRDefault="00770401" w:rsidP="00542A80">
      <w:pPr>
        <w:jc w:val="both"/>
        <w:rPr>
          <w:rFonts w:ascii="Times New Roman" w:hAnsi="Times New Roman" w:cs="Times New Roman"/>
          <w:bCs/>
          <w:sz w:val="20"/>
          <w:szCs w:val="20"/>
        </w:rPr>
      </w:pPr>
      <w:r>
        <w:rPr>
          <w:rFonts w:ascii="Times New Roman" w:hAnsi="Times New Roman" w:cs="Times New Roman"/>
          <w:bCs/>
          <w:sz w:val="20"/>
          <w:szCs w:val="20"/>
        </w:rPr>
        <w:t>Para el cálculo del recargo por mora a generar se tiene en cuenta las siguientes reglas:</w:t>
      </w:r>
    </w:p>
    <w:p w:rsidR="00666816" w:rsidRDefault="00666816" w:rsidP="00542A80">
      <w:pPr>
        <w:pStyle w:val="Prrafodelista"/>
        <w:numPr>
          <w:ilvl w:val="1"/>
          <w:numId w:val="20"/>
        </w:numPr>
        <w:jc w:val="both"/>
        <w:rPr>
          <w:rFonts w:ascii="Times New Roman" w:hAnsi="Times New Roman" w:cs="Times New Roman"/>
          <w:bCs/>
          <w:sz w:val="20"/>
          <w:szCs w:val="20"/>
        </w:rPr>
      </w:pPr>
      <w:r>
        <w:rPr>
          <w:rFonts w:ascii="Times New Roman" w:hAnsi="Times New Roman" w:cs="Times New Roman"/>
          <w:bCs/>
          <w:sz w:val="20"/>
          <w:szCs w:val="20"/>
        </w:rPr>
        <w:t>El recargo por mora se factura con la siguiente factura.</w:t>
      </w:r>
    </w:p>
    <w:p w:rsidR="00770401" w:rsidRDefault="007560AB" w:rsidP="00542A80">
      <w:pPr>
        <w:pStyle w:val="Prrafodelista"/>
        <w:numPr>
          <w:ilvl w:val="1"/>
          <w:numId w:val="20"/>
        </w:numPr>
        <w:jc w:val="both"/>
        <w:rPr>
          <w:rFonts w:ascii="Times New Roman" w:hAnsi="Times New Roman" w:cs="Times New Roman"/>
          <w:bCs/>
          <w:sz w:val="20"/>
          <w:szCs w:val="20"/>
        </w:rPr>
      </w:pPr>
      <w:r>
        <w:rPr>
          <w:rFonts w:ascii="Times New Roman" w:hAnsi="Times New Roman" w:cs="Times New Roman"/>
          <w:bCs/>
          <w:sz w:val="20"/>
          <w:szCs w:val="20"/>
        </w:rPr>
        <w:t>El recargo por mora es un porcentaje sobre el valor cobrado de la factura vencida.</w:t>
      </w:r>
      <w:r w:rsidR="00A10665">
        <w:rPr>
          <w:rFonts w:ascii="Times New Roman" w:hAnsi="Times New Roman" w:cs="Times New Roman"/>
          <w:bCs/>
          <w:sz w:val="20"/>
          <w:szCs w:val="20"/>
        </w:rPr>
        <w:t xml:space="preserve"> Ese porcentaje lo especifica la empresa, y la regla principal para asignar ese valor es que debe ser menor a la tasa de usura.</w:t>
      </w:r>
    </w:p>
    <w:p w:rsidR="00A10665" w:rsidRDefault="00A10665" w:rsidP="00542A80">
      <w:pPr>
        <w:pStyle w:val="Prrafodelista"/>
        <w:numPr>
          <w:ilvl w:val="1"/>
          <w:numId w:val="20"/>
        </w:numPr>
        <w:jc w:val="both"/>
        <w:rPr>
          <w:rFonts w:ascii="Times New Roman" w:hAnsi="Times New Roman" w:cs="Times New Roman"/>
          <w:bCs/>
          <w:sz w:val="20"/>
          <w:szCs w:val="20"/>
        </w:rPr>
      </w:pPr>
      <w:r>
        <w:rPr>
          <w:rFonts w:ascii="Times New Roman" w:hAnsi="Times New Roman" w:cs="Times New Roman"/>
          <w:bCs/>
          <w:sz w:val="20"/>
          <w:szCs w:val="20"/>
        </w:rPr>
        <w:t xml:space="preserve">Si el pago es posterior al vencimiento, pero se realiza el mismo mes, entonces el recargo por mora debe ser proporcional a los días de vencimiento. Por ejemplo, </w:t>
      </w:r>
      <w:r w:rsidR="00FE6ADE">
        <w:rPr>
          <w:rFonts w:ascii="Times New Roman" w:hAnsi="Times New Roman" w:cs="Times New Roman"/>
          <w:bCs/>
          <w:sz w:val="20"/>
          <w:szCs w:val="20"/>
        </w:rPr>
        <w:t>Si el vencimiento era el 15 del mes y el pago se hizo el 20 del mes, entonces se cobrará el recargo correspondiente a 20 días y no al total del mes. Si el mes actual es de 30 días en este caso se cobrará el recargo de 2/3 del valor.</w:t>
      </w:r>
    </w:p>
    <w:p w:rsidR="00666816" w:rsidRDefault="00666816" w:rsidP="00542A80">
      <w:pPr>
        <w:pStyle w:val="Prrafodelista"/>
        <w:numPr>
          <w:ilvl w:val="1"/>
          <w:numId w:val="20"/>
        </w:numPr>
        <w:jc w:val="both"/>
        <w:rPr>
          <w:rFonts w:ascii="Times New Roman" w:hAnsi="Times New Roman" w:cs="Times New Roman"/>
          <w:bCs/>
          <w:sz w:val="20"/>
          <w:szCs w:val="20"/>
        </w:rPr>
      </w:pPr>
      <w:r>
        <w:rPr>
          <w:rFonts w:ascii="Times New Roman" w:hAnsi="Times New Roman" w:cs="Times New Roman"/>
          <w:bCs/>
          <w:sz w:val="20"/>
          <w:szCs w:val="20"/>
        </w:rPr>
        <w:t>Si el pago se realizó antes de la fecha de vencimiento, pero fue un pago parcial y no se completó el pago total, entonces el cobro de recargo por mora es sobre el valor que aún se debe de la factura y por el mes completo.</w:t>
      </w:r>
    </w:p>
    <w:p w:rsidR="00666816" w:rsidRDefault="00666816" w:rsidP="00542A80">
      <w:pPr>
        <w:pStyle w:val="Prrafodelista"/>
        <w:numPr>
          <w:ilvl w:val="1"/>
          <w:numId w:val="20"/>
        </w:numPr>
        <w:jc w:val="both"/>
        <w:rPr>
          <w:rFonts w:ascii="Times New Roman" w:hAnsi="Times New Roman" w:cs="Times New Roman"/>
          <w:bCs/>
          <w:sz w:val="20"/>
          <w:szCs w:val="20"/>
        </w:rPr>
      </w:pPr>
      <w:r>
        <w:rPr>
          <w:rFonts w:ascii="Times New Roman" w:hAnsi="Times New Roman" w:cs="Times New Roman"/>
          <w:bCs/>
          <w:sz w:val="20"/>
          <w:szCs w:val="20"/>
        </w:rPr>
        <w:t>Si el pago fue parcial antes de la fecha de vencimiento, pero posterior a la fecha de vencimiento se pagó el resto de la deuda. El recargo por mora debe ser proporcional a los días de deuda y sobre el valor parcial adeudado.</w:t>
      </w:r>
    </w:p>
    <w:p w:rsidR="00666816" w:rsidRDefault="00666816" w:rsidP="00542A80">
      <w:pPr>
        <w:pStyle w:val="Prrafodelista"/>
        <w:numPr>
          <w:ilvl w:val="1"/>
          <w:numId w:val="20"/>
        </w:numPr>
        <w:jc w:val="both"/>
        <w:rPr>
          <w:rFonts w:ascii="Times New Roman" w:hAnsi="Times New Roman" w:cs="Times New Roman"/>
          <w:bCs/>
          <w:sz w:val="20"/>
          <w:szCs w:val="20"/>
        </w:rPr>
      </w:pPr>
      <w:r>
        <w:rPr>
          <w:rFonts w:ascii="Times New Roman" w:hAnsi="Times New Roman" w:cs="Times New Roman"/>
          <w:bCs/>
          <w:sz w:val="20"/>
          <w:szCs w:val="20"/>
        </w:rPr>
        <w:t>Si el pago fue parcial y posterior a la fecha de vencimiento, se debe generar un recargo por mora proporcional a la fecha de pago y un recargo por mora parcial por el valor adeudado del pago.</w:t>
      </w:r>
    </w:p>
    <w:p w:rsidR="00FE6ADE" w:rsidRPr="00770401" w:rsidRDefault="00FE6ADE" w:rsidP="00542A80">
      <w:pPr>
        <w:pStyle w:val="Prrafodelista"/>
        <w:ind w:left="1080"/>
        <w:jc w:val="both"/>
        <w:rPr>
          <w:rFonts w:ascii="Times New Roman" w:hAnsi="Times New Roman" w:cs="Times New Roman"/>
          <w:bCs/>
          <w:sz w:val="20"/>
          <w:szCs w:val="20"/>
        </w:rPr>
      </w:pPr>
    </w:p>
    <w:p w:rsidR="008503DC" w:rsidRDefault="008503DC" w:rsidP="00542A80">
      <w:pPr>
        <w:pStyle w:val="Prrafodelista"/>
        <w:numPr>
          <w:ilvl w:val="0"/>
          <w:numId w:val="31"/>
        </w:numPr>
        <w:jc w:val="both"/>
        <w:rPr>
          <w:rFonts w:ascii="Times New Roman" w:hAnsi="Times New Roman" w:cs="Times New Roman"/>
          <w:bCs/>
          <w:sz w:val="20"/>
          <w:szCs w:val="20"/>
        </w:rPr>
      </w:pPr>
      <w:r>
        <w:rPr>
          <w:rFonts w:ascii="Times New Roman" w:hAnsi="Times New Roman" w:cs="Times New Roman"/>
          <w:bCs/>
          <w:sz w:val="20"/>
          <w:szCs w:val="20"/>
        </w:rPr>
        <w:t xml:space="preserve">Tomando </w:t>
      </w:r>
      <w:r w:rsidR="00595DA0">
        <w:rPr>
          <w:rFonts w:ascii="Times New Roman" w:hAnsi="Times New Roman" w:cs="Times New Roman"/>
          <w:bCs/>
          <w:sz w:val="20"/>
          <w:szCs w:val="20"/>
        </w:rPr>
        <w:t xml:space="preserve">el </w:t>
      </w:r>
      <w:r w:rsidR="00A13F71">
        <w:rPr>
          <w:rFonts w:ascii="Times New Roman" w:hAnsi="Times New Roman" w:cs="Times New Roman"/>
          <w:bCs/>
          <w:sz w:val="20"/>
          <w:szCs w:val="20"/>
        </w:rPr>
        <w:t>caso</w:t>
      </w:r>
      <w:r w:rsidR="00595DA0">
        <w:rPr>
          <w:rFonts w:ascii="Times New Roman" w:hAnsi="Times New Roman" w:cs="Times New Roman"/>
          <w:bCs/>
          <w:sz w:val="20"/>
          <w:szCs w:val="20"/>
        </w:rPr>
        <w:t xml:space="preserve"> de estudio</w:t>
      </w:r>
      <w:r w:rsidR="00A13F71">
        <w:rPr>
          <w:rFonts w:ascii="Times New Roman" w:hAnsi="Times New Roman" w:cs="Times New Roman"/>
          <w:bCs/>
          <w:sz w:val="20"/>
          <w:szCs w:val="20"/>
        </w:rPr>
        <w:t xml:space="preserve"> anterior</w:t>
      </w:r>
      <w:r w:rsidR="00595DA0">
        <w:rPr>
          <w:rFonts w:ascii="Times New Roman" w:hAnsi="Times New Roman" w:cs="Times New Roman"/>
          <w:bCs/>
          <w:sz w:val="20"/>
          <w:szCs w:val="20"/>
        </w:rPr>
        <w:t>.</w:t>
      </w:r>
      <w:r>
        <w:rPr>
          <w:rFonts w:ascii="Times New Roman" w:hAnsi="Times New Roman" w:cs="Times New Roman"/>
          <w:bCs/>
          <w:sz w:val="20"/>
          <w:szCs w:val="20"/>
        </w:rPr>
        <w:t xml:space="preserve"> Aplique ahora cada paso del ejercicio presentado en este taller y obtenga una tabla de casos de prueba. Tenga en cuenta lo siguiente para la entrega:</w:t>
      </w:r>
    </w:p>
    <w:p w:rsidR="004873A2" w:rsidRDefault="004873A2" w:rsidP="00542A80">
      <w:pPr>
        <w:pStyle w:val="Prrafodelista"/>
        <w:numPr>
          <w:ilvl w:val="1"/>
          <w:numId w:val="31"/>
        </w:numPr>
        <w:jc w:val="both"/>
        <w:rPr>
          <w:rFonts w:ascii="Times New Roman" w:hAnsi="Times New Roman" w:cs="Times New Roman"/>
          <w:bCs/>
          <w:sz w:val="20"/>
          <w:szCs w:val="20"/>
        </w:rPr>
      </w:pPr>
      <w:r>
        <w:rPr>
          <w:rFonts w:ascii="Times New Roman" w:hAnsi="Times New Roman" w:cs="Times New Roman"/>
          <w:bCs/>
          <w:sz w:val="20"/>
          <w:szCs w:val="20"/>
        </w:rPr>
        <w:t>Presentar la caracterización del proceso descrito en el caso de estudio.</w:t>
      </w:r>
    </w:p>
    <w:p w:rsidR="00DC37CD" w:rsidRPr="00DC37CD" w:rsidRDefault="008503DC" w:rsidP="004064D8">
      <w:pPr>
        <w:pStyle w:val="Prrafodelista"/>
        <w:numPr>
          <w:ilvl w:val="1"/>
          <w:numId w:val="31"/>
        </w:numPr>
        <w:jc w:val="both"/>
        <w:rPr>
          <w:rFonts w:ascii="Times New Roman" w:hAnsi="Times New Roman" w:cs="Times New Roman"/>
          <w:b/>
          <w:sz w:val="20"/>
          <w:szCs w:val="20"/>
        </w:rPr>
      </w:pPr>
      <w:r w:rsidRPr="00DC37CD">
        <w:rPr>
          <w:rFonts w:ascii="Times New Roman" w:hAnsi="Times New Roman" w:cs="Times New Roman"/>
          <w:bCs/>
          <w:sz w:val="20"/>
          <w:szCs w:val="20"/>
        </w:rPr>
        <w:t>Presentar evidencia de los resultados obtenidos en cada paso.</w:t>
      </w:r>
    </w:p>
    <w:p w:rsidR="008503DC" w:rsidRPr="00595DA0" w:rsidRDefault="008503DC" w:rsidP="00542A80">
      <w:pPr>
        <w:jc w:val="both"/>
        <w:rPr>
          <w:rFonts w:ascii="Times New Roman" w:hAnsi="Times New Roman" w:cs="Times New Roman"/>
          <w:b/>
          <w:sz w:val="20"/>
          <w:szCs w:val="20"/>
        </w:rPr>
      </w:pPr>
      <w:r w:rsidRPr="00595DA0">
        <w:rPr>
          <w:rFonts w:ascii="Times New Roman" w:hAnsi="Times New Roman" w:cs="Times New Roman"/>
          <w:b/>
          <w:sz w:val="20"/>
          <w:szCs w:val="20"/>
        </w:rPr>
        <w:t>R</w:t>
      </w:r>
      <w:r w:rsidR="005E3646">
        <w:rPr>
          <w:rFonts w:ascii="Times New Roman" w:hAnsi="Times New Roman" w:cs="Times New Roman"/>
          <w:b/>
          <w:sz w:val="20"/>
          <w:szCs w:val="20"/>
        </w:rPr>
        <w:t>U</w:t>
      </w:r>
      <w:r w:rsidRPr="00595DA0">
        <w:rPr>
          <w:rFonts w:ascii="Times New Roman" w:hAnsi="Times New Roman" w:cs="Times New Roman"/>
          <w:b/>
          <w:sz w:val="20"/>
          <w:szCs w:val="20"/>
        </w:rPr>
        <w:t>BRICA DE EVALUACIÓN</w:t>
      </w:r>
    </w:p>
    <w:p w:rsidR="002B0CA6" w:rsidRDefault="008503DC" w:rsidP="00542A80">
      <w:pPr>
        <w:jc w:val="both"/>
        <w:rPr>
          <w:rFonts w:ascii="Times New Roman" w:hAnsi="Times New Roman" w:cs="Times New Roman"/>
          <w:bCs/>
          <w:sz w:val="20"/>
          <w:szCs w:val="20"/>
        </w:rPr>
      </w:pPr>
      <w:r>
        <w:rPr>
          <w:rFonts w:ascii="Times New Roman" w:hAnsi="Times New Roman" w:cs="Times New Roman"/>
          <w:bCs/>
          <w:sz w:val="20"/>
          <w:szCs w:val="20"/>
        </w:rPr>
        <w:t xml:space="preserve">Para la evaluación de este taller se </w:t>
      </w:r>
      <w:r w:rsidR="002B0CA6">
        <w:rPr>
          <w:rFonts w:ascii="Times New Roman" w:hAnsi="Times New Roman" w:cs="Times New Roman"/>
          <w:bCs/>
          <w:sz w:val="20"/>
          <w:szCs w:val="20"/>
        </w:rPr>
        <w:t>revisarán</w:t>
      </w:r>
      <w:r>
        <w:rPr>
          <w:rFonts w:ascii="Times New Roman" w:hAnsi="Times New Roman" w:cs="Times New Roman"/>
          <w:bCs/>
          <w:sz w:val="20"/>
          <w:szCs w:val="20"/>
        </w:rPr>
        <w:t xml:space="preserve"> las evidencias que presente de cada paso realizado</w:t>
      </w:r>
      <w:r w:rsidR="002B0CA6">
        <w:rPr>
          <w:rFonts w:ascii="Times New Roman" w:hAnsi="Times New Roman" w:cs="Times New Roman"/>
          <w:bCs/>
          <w:sz w:val="20"/>
          <w:szCs w:val="20"/>
        </w:rPr>
        <w:t>, donde se asignarán puntos de acuerdo con los siguientes criterios:</w:t>
      </w:r>
    </w:p>
    <w:p w:rsidR="002B0CA6" w:rsidRPr="00A72A05" w:rsidRDefault="002B0CA6" w:rsidP="00542A80">
      <w:pPr>
        <w:pStyle w:val="Prrafodelista"/>
        <w:numPr>
          <w:ilvl w:val="0"/>
          <w:numId w:val="28"/>
        </w:numPr>
        <w:jc w:val="both"/>
        <w:rPr>
          <w:rFonts w:ascii="Times New Roman" w:hAnsi="Times New Roman" w:cs="Times New Roman"/>
          <w:bCs/>
          <w:sz w:val="20"/>
          <w:szCs w:val="20"/>
        </w:rPr>
      </w:pPr>
      <w:r w:rsidRPr="00A72A05">
        <w:rPr>
          <w:rFonts w:ascii="Times New Roman" w:hAnsi="Times New Roman" w:cs="Times New Roman"/>
          <w:bCs/>
          <w:sz w:val="20"/>
          <w:szCs w:val="20"/>
        </w:rPr>
        <w:t>Formato de caracterización del proceso 15 puntos.</w:t>
      </w:r>
    </w:p>
    <w:p w:rsidR="002B0CA6" w:rsidRPr="00A72A05" w:rsidRDefault="002B0CA6" w:rsidP="00542A80">
      <w:pPr>
        <w:pStyle w:val="Prrafodelista"/>
        <w:numPr>
          <w:ilvl w:val="0"/>
          <w:numId w:val="28"/>
        </w:numPr>
        <w:jc w:val="both"/>
        <w:rPr>
          <w:rFonts w:ascii="Times New Roman" w:hAnsi="Times New Roman" w:cs="Times New Roman"/>
          <w:bCs/>
          <w:sz w:val="20"/>
          <w:szCs w:val="20"/>
        </w:rPr>
      </w:pPr>
      <w:r w:rsidRPr="00A72A05">
        <w:rPr>
          <w:rFonts w:ascii="Times New Roman" w:hAnsi="Times New Roman" w:cs="Times New Roman"/>
          <w:bCs/>
          <w:sz w:val="20"/>
          <w:szCs w:val="20"/>
        </w:rPr>
        <w:t>Formato MDF 50 puntos.</w:t>
      </w:r>
    </w:p>
    <w:p w:rsidR="008503DC" w:rsidRPr="00A72A05" w:rsidRDefault="000D4572" w:rsidP="00542A80">
      <w:pPr>
        <w:pStyle w:val="Prrafodelista"/>
        <w:numPr>
          <w:ilvl w:val="0"/>
          <w:numId w:val="28"/>
        </w:numPr>
        <w:jc w:val="both"/>
        <w:rPr>
          <w:rFonts w:ascii="Times New Roman" w:hAnsi="Times New Roman" w:cs="Times New Roman"/>
          <w:bCs/>
          <w:sz w:val="20"/>
          <w:szCs w:val="20"/>
        </w:rPr>
      </w:pPr>
      <w:r w:rsidRPr="00A72A05">
        <w:rPr>
          <w:rFonts w:ascii="Times New Roman" w:hAnsi="Times New Roman" w:cs="Times New Roman"/>
          <w:bCs/>
          <w:sz w:val="20"/>
          <w:szCs w:val="20"/>
        </w:rPr>
        <w:t>El último 10% se otorgará frente a sus conclusiones.</w:t>
      </w:r>
      <w:r w:rsidR="004873A2" w:rsidRPr="00A72A05">
        <w:rPr>
          <w:rFonts w:ascii="Times New Roman" w:hAnsi="Times New Roman" w:cs="Times New Roman"/>
          <w:bCs/>
          <w:sz w:val="20"/>
          <w:szCs w:val="20"/>
        </w:rPr>
        <w:t xml:space="preserve"> </w:t>
      </w:r>
    </w:p>
    <w:sectPr w:rsidR="008503DC" w:rsidRPr="00A72A05" w:rsidSect="001F19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F68"/>
    <w:multiLevelType w:val="hybridMultilevel"/>
    <w:tmpl w:val="72E2C826"/>
    <w:lvl w:ilvl="0" w:tplc="C6264D86">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3131034"/>
    <w:multiLevelType w:val="hybridMultilevel"/>
    <w:tmpl w:val="B7527BA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36314C6"/>
    <w:multiLevelType w:val="hybridMultilevel"/>
    <w:tmpl w:val="36F812E0"/>
    <w:lvl w:ilvl="0" w:tplc="99C49F72">
      <w:start w:val="1"/>
      <w:numFmt w:val="decimal"/>
      <w:lvlText w:val="%1."/>
      <w:lvlJc w:val="left"/>
      <w:pPr>
        <w:tabs>
          <w:tab w:val="num" w:pos="720"/>
        </w:tabs>
        <w:ind w:left="720" w:hanging="360"/>
      </w:pPr>
    </w:lvl>
    <w:lvl w:ilvl="1" w:tplc="6BF4EDA0" w:tentative="1">
      <w:start w:val="1"/>
      <w:numFmt w:val="decimal"/>
      <w:lvlText w:val="%2."/>
      <w:lvlJc w:val="left"/>
      <w:pPr>
        <w:tabs>
          <w:tab w:val="num" w:pos="1440"/>
        </w:tabs>
        <w:ind w:left="1440" w:hanging="360"/>
      </w:pPr>
    </w:lvl>
    <w:lvl w:ilvl="2" w:tplc="CCEC243E">
      <w:start w:val="270"/>
      <w:numFmt w:val="bullet"/>
      <w:lvlText w:val="◦"/>
      <w:lvlJc w:val="left"/>
      <w:pPr>
        <w:tabs>
          <w:tab w:val="num" w:pos="2160"/>
        </w:tabs>
        <w:ind w:left="2160" w:hanging="360"/>
      </w:pPr>
      <w:rPr>
        <w:rFonts w:ascii="Calibri" w:hAnsi="Calibri" w:hint="default"/>
      </w:rPr>
    </w:lvl>
    <w:lvl w:ilvl="3" w:tplc="A90A8040" w:tentative="1">
      <w:start w:val="1"/>
      <w:numFmt w:val="decimal"/>
      <w:lvlText w:val="%4."/>
      <w:lvlJc w:val="left"/>
      <w:pPr>
        <w:tabs>
          <w:tab w:val="num" w:pos="2880"/>
        </w:tabs>
        <w:ind w:left="2880" w:hanging="360"/>
      </w:pPr>
    </w:lvl>
    <w:lvl w:ilvl="4" w:tplc="BAEEB10E" w:tentative="1">
      <w:start w:val="1"/>
      <w:numFmt w:val="decimal"/>
      <w:lvlText w:val="%5."/>
      <w:lvlJc w:val="left"/>
      <w:pPr>
        <w:tabs>
          <w:tab w:val="num" w:pos="3600"/>
        </w:tabs>
        <w:ind w:left="3600" w:hanging="360"/>
      </w:pPr>
    </w:lvl>
    <w:lvl w:ilvl="5" w:tplc="FDBEF2C6" w:tentative="1">
      <w:start w:val="1"/>
      <w:numFmt w:val="decimal"/>
      <w:lvlText w:val="%6."/>
      <w:lvlJc w:val="left"/>
      <w:pPr>
        <w:tabs>
          <w:tab w:val="num" w:pos="4320"/>
        </w:tabs>
        <w:ind w:left="4320" w:hanging="360"/>
      </w:pPr>
    </w:lvl>
    <w:lvl w:ilvl="6" w:tplc="4E12756C" w:tentative="1">
      <w:start w:val="1"/>
      <w:numFmt w:val="decimal"/>
      <w:lvlText w:val="%7."/>
      <w:lvlJc w:val="left"/>
      <w:pPr>
        <w:tabs>
          <w:tab w:val="num" w:pos="5040"/>
        </w:tabs>
        <w:ind w:left="5040" w:hanging="360"/>
      </w:pPr>
    </w:lvl>
    <w:lvl w:ilvl="7" w:tplc="54B40F9E" w:tentative="1">
      <w:start w:val="1"/>
      <w:numFmt w:val="decimal"/>
      <w:lvlText w:val="%8."/>
      <w:lvlJc w:val="left"/>
      <w:pPr>
        <w:tabs>
          <w:tab w:val="num" w:pos="5760"/>
        </w:tabs>
        <w:ind w:left="5760" w:hanging="360"/>
      </w:pPr>
    </w:lvl>
    <w:lvl w:ilvl="8" w:tplc="924E302A" w:tentative="1">
      <w:start w:val="1"/>
      <w:numFmt w:val="decimal"/>
      <w:lvlText w:val="%9."/>
      <w:lvlJc w:val="left"/>
      <w:pPr>
        <w:tabs>
          <w:tab w:val="num" w:pos="6480"/>
        </w:tabs>
        <w:ind w:left="6480" w:hanging="360"/>
      </w:pPr>
    </w:lvl>
  </w:abstractNum>
  <w:abstractNum w:abstractNumId="3" w15:restartNumberingAfterBreak="0">
    <w:nsid w:val="04E90D4B"/>
    <w:multiLevelType w:val="hybridMultilevel"/>
    <w:tmpl w:val="F83811E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987207C"/>
    <w:multiLevelType w:val="hybridMultilevel"/>
    <w:tmpl w:val="F1D879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106949BA"/>
    <w:multiLevelType w:val="hybridMultilevel"/>
    <w:tmpl w:val="0D387A86"/>
    <w:lvl w:ilvl="0" w:tplc="56B85684">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147E4CA5"/>
    <w:multiLevelType w:val="hybridMultilevel"/>
    <w:tmpl w:val="08CA8E8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17514296"/>
    <w:multiLevelType w:val="hybridMultilevel"/>
    <w:tmpl w:val="632E6E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8D71DCE"/>
    <w:multiLevelType w:val="hybridMultilevel"/>
    <w:tmpl w:val="0646EF4C"/>
    <w:lvl w:ilvl="0" w:tplc="929C178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1A20651D"/>
    <w:multiLevelType w:val="hybridMultilevel"/>
    <w:tmpl w:val="84B6C71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1CE113B3"/>
    <w:multiLevelType w:val="hybridMultilevel"/>
    <w:tmpl w:val="E8EC59EE"/>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2E733D73"/>
    <w:multiLevelType w:val="hybridMultilevel"/>
    <w:tmpl w:val="2D8E192C"/>
    <w:lvl w:ilvl="0" w:tplc="080A0017">
      <w:start w:val="1"/>
      <w:numFmt w:val="lowerLetter"/>
      <w:lvlText w:val="%1)"/>
      <w:lvlJc w:val="left"/>
      <w:pPr>
        <w:ind w:left="-19771" w:hanging="360"/>
      </w:pPr>
    </w:lvl>
    <w:lvl w:ilvl="1" w:tplc="080A0019">
      <w:start w:val="1"/>
      <w:numFmt w:val="lowerLetter"/>
      <w:lvlText w:val="%2."/>
      <w:lvlJc w:val="left"/>
      <w:pPr>
        <w:ind w:left="-19051" w:hanging="360"/>
      </w:pPr>
    </w:lvl>
    <w:lvl w:ilvl="2" w:tplc="080A001B" w:tentative="1">
      <w:start w:val="1"/>
      <w:numFmt w:val="lowerRoman"/>
      <w:lvlText w:val="%3."/>
      <w:lvlJc w:val="right"/>
      <w:pPr>
        <w:ind w:left="-18331" w:hanging="180"/>
      </w:pPr>
    </w:lvl>
    <w:lvl w:ilvl="3" w:tplc="080A000F" w:tentative="1">
      <w:start w:val="1"/>
      <w:numFmt w:val="decimal"/>
      <w:lvlText w:val="%4."/>
      <w:lvlJc w:val="left"/>
      <w:pPr>
        <w:ind w:left="-17611" w:hanging="360"/>
      </w:pPr>
    </w:lvl>
    <w:lvl w:ilvl="4" w:tplc="080A0019" w:tentative="1">
      <w:start w:val="1"/>
      <w:numFmt w:val="lowerLetter"/>
      <w:lvlText w:val="%5."/>
      <w:lvlJc w:val="left"/>
      <w:pPr>
        <w:ind w:left="-16891" w:hanging="360"/>
      </w:pPr>
    </w:lvl>
    <w:lvl w:ilvl="5" w:tplc="080A001B" w:tentative="1">
      <w:start w:val="1"/>
      <w:numFmt w:val="lowerRoman"/>
      <w:lvlText w:val="%6."/>
      <w:lvlJc w:val="right"/>
      <w:pPr>
        <w:ind w:left="-16171" w:hanging="180"/>
      </w:pPr>
    </w:lvl>
    <w:lvl w:ilvl="6" w:tplc="080A000F" w:tentative="1">
      <w:start w:val="1"/>
      <w:numFmt w:val="decimal"/>
      <w:lvlText w:val="%7."/>
      <w:lvlJc w:val="left"/>
      <w:pPr>
        <w:ind w:left="-15451" w:hanging="360"/>
      </w:pPr>
    </w:lvl>
    <w:lvl w:ilvl="7" w:tplc="080A0019" w:tentative="1">
      <w:start w:val="1"/>
      <w:numFmt w:val="lowerLetter"/>
      <w:lvlText w:val="%8."/>
      <w:lvlJc w:val="left"/>
      <w:pPr>
        <w:ind w:left="-14731" w:hanging="360"/>
      </w:pPr>
    </w:lvl>
    <w:lvl w:ilvl="8" w:tplc="080A001B" w:tentative="1">
      <w:start w:val="1"/>
      <w:numFmt w:val="lowerRoman"/>
      <w:lvlText w:val="%9."/>
      <w:lvlJc w:val="right"/>
      <w:pPr>
        <w:ind w:left="-14011" w:hanging="180"/>
      </w:pPr>
    </w:lvl>
  </w:abstractNum>
  <w:abstractNum w:abstractNumId="12" w15:restartNumberingAfterBreak="0">
    <w:nsid w:val="38BE0574"/>
    <w:multiLevelType w:val="hybridMultilevel"/>
    <w:tmpl w:val="C39CD28E"/>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DE65D71"/>
    <w:multiLevelType w:val="hybridMultilevel"/>
    <w:tmpl w:val="27D469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E82B24"/>
    <w:multiLevelType w:val="hybridMultilevel"/>
    <w:tmpl w:val="B91261E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1B2663C"/>
    <w:multiLevelType w:val="hybridMultilevel"/>
    <w:tmpl w:val="B97C39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3745E68"/>
    <w:multiLevelType w:val="hybridMultilevel"/>
    <w:tmpl w:val="32DED366"/>
    <w:lvl w:ilvl="0" w:tplc="96CA65BA">
      <w:start w:val="1"/>
      <w:numFmt w:val="bullet"/>
      <w:lvlText w:val=" "/>
      <w:lvlJc w:val="left"/>
      <w:pPr>
        <w:tabs>
          <w:tab w:val="num" w:pos="720"/>
        </w:tabs>
        <w:ind w:left="720" w:hanging="360"/>
      </w:pPr>
      <w:rPr>
        <w:rFonts w:ascii="Calibri" w:hAnsi="Calibri" w:hint="default"/>
      </w:rPr>
    </w:lvl>
    <w:lvl w:ilvl="1" w:tplc="306AB442">
      <w:start w:val="270"/>
      <w:numFmt w:val="bullet"/>
      <w:lvlText w:val="◦"/>
      <w:lvlJc w:val="left"/>
      <w:pPr>
        <w:tabs>
          <w:tab w:val="num" w:pos="1440"/>
        </w:tabs>
        <w:ind w:left="1440" w:hanging="360"/>
      </w:pPr>
      <w:rPr>
        <w:rFonts w:ascii="Calibri" w:hAnsi="Calibri" w:hint="default"/>
      </w:rPr>
    </w:lvl>
    <w:lvl w:ilvl="2" w:tplc="C3D4514E" w:tentative="1">
      <w:start w:val="1"/>
      <w:numFmt w:val="bullet"/>
      <w:lvlText w:val=" "/>
      <w:lvlJc w:val="left"/>
      <w:pPr>
        <w:tabs>
          <w:tab w:val="num" w:pos="2160"/>
        </w:tabs>
        <w:ind w:left="2160" w:hanging="360"/>
      </w:pPr>
      <w:rPr>
        <w:rFonts w:ascii="Calibri" w:hAnsi="Calibri" w:hint="default"/>
      </w:rPr>
    </w:lvl>
    <w:lvl w:ilvl="3" w:tplc="753AC050" w:tentative="1">
      <w:start w:val="1"/>
      <w:numFmt w:val="bullet"/>
      <w:lvlText w:val=" "/>
      <w:lvlJc w:val="left"/>
      <w:pPr>
        <w:tabs>
          <w:tab w:val="num" w:pos="2880"/>
        </w:tabs>
        <w:ind w:left="2880" w:hanging="360"/>
      </w:pPr>
      <w:rPr>
        <w:rFonts w:ascii="Calibri" w:hAnsi="Calibri" w:hint="default"/>
      </w:rPr>
    </w:lvl>
    <w:lvl w:ilvl="4" w:tplc="327AE2AC" w:tentative="1">
      <w:start w:val="1"/>
      <w:numFmt w:val="bullet"/>
      <w:lvlText w:val=" "/>
      <w:lvlJc w:val="left"/>
      <w:pPr>
        <w:tabs>
          <w:tab w:val="num" w:pos="3600"/>
        </w:tabs>
        <w:ind w:left="3600" w:hanging="360"/>
      </w:pPr>
      <w:rPr>
        <w:rFonts w:ascii="Calibri" w:hAnsi="Calibri" w:hint="default"/>
      </w:rPr>
    </w:lvl>
    <w:lvl w:ilvl="5" w:tplc="99E08D72" w:tentative="1">
      <w:start w:val="1"/>
      <w:numFmt w:val="bullet"/>
      <w:lvlText w:val=" "/>
      <w:lvlJc w:val="left"/>
      <w:pPr>
        <w:tabs>
          <w:tab w:val="num" w:pos="4320"/>
        </w:tabs>
        <w:ind w:left="4320" w:hanging="360"/>
      </w:pPr>
      <w:rPr>
        <w:rFonts w:ascii="Calibri" w:hAnsi="Calibri" w:hint="default"/>
      </w:rPr>
    </w:lvl>
    <w:lvl w:ilvl="6" w:tplc="C0C6FF84" w:tentative="1">
      <w:start w:val="1"/>
      <w:numFmt w:val="bullet"/>
      <w:lvlText w:val=" "/>
      <w:lvlJc w:val="left"/>
      <w:pPr>
        <w:tabs>
          <w:tab w:val="num" w:pos="5040"/>
        </w:tabs>
        <w:ind w:left="5040" w:hanging="360"/>
      </w:pPr>
      <w:rPr>
        <w:rFonts w:ascii="Calibri" w:hAnsi="Calibri" w:hint="default"/>
      </w:rPr>
    </w:lvl>
    <w:lvl w:ilvl="7" w:tplc="F04A08A4" w:tentative="1">
      <w:start w:val="1"/>
      <w:numFmt w:val="bullet"/>
      <w:lvlText w:val=" "/>
      <w:lvlJc w:val="left"/>
      <w:pPr>
        <w:tabs>
          <w:tab w:val="num" w:pos="5760"/>
        </w:tabs>
        <w:ind w:left="5760" w:hanging="360"/>
      </w:pPr>
      <w:rPr>
        <w:rFonts w:ascii="Calibri" w:hAnsi="Calibri" w:hint="default"/>
      </w:rPr>
    </w:lvl>
    <w:lvl w:ilvl="8" w:tplc="C8D2B276"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55433DAF"/>
    <w:multiLevelType w:val="hybridMultilevel"/>
    <w:tmpl w:val="6B96F8D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56B2A9D"/>
    <w:multiLevelType w:val="hybridMultilevel"/>
    <w:tmpl w:val="6F3A6E4A"/>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A036FCB"/>
    <w:multiLevelType w:val="hybridMultilevel"/>
    <w:tmpl w:val="B838E1F0"/>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27C7CF3"/>
    <w:multiLevelType w:val="hybridMultilevel"/>
    <w:tmpl w:val="7B1E93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1F6EC6"/>
    <w:multiLevelType w:val="hybridMultilevel"/>
    <w:tmpl w:val="FB6AA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A61571"/>
    <w:multiLevelType w:val="hybridMultilevel"/>
    <w:tmpl w:val="459E4E5A"/>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5F246B0"/>
    <w:multiLevelType w:val="hybridMultilevel"/>
    <w:tmpl w:val="72E2C826"/>
    <w:lvl w:ilvl="0" w:tplc="C6264D86">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6336C8A"/>
    <w:multiLevelType w:val="hybridMultilevel"/>
    <w:tmpl w:val="227A1C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C151FE8"/>
    <w:multiLevelType w:val="hybridMultilevel"/>
    <w:tmpl w:val="5B9AA19E"/>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6D7D2A20"/>
    <w:multiLevelType w:val="hybridMultilevel"/>
    <w:tmpl w:val="D900582C"/>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7126041C"/>
    <w:multiLevelType w:val="hybridMultilevel"/>
    <w:tmpl w:val="CFEE627A"/>
    <w:lvl w:ilvl="0" w:tplc="71E009F0">
      <w:start w:val="1"/>
      <w:numFmt w:val="bullet"/>
      <w:lvlText w:val=" "/>
      <w:lvlJc w:val="left"/>
      <w:pPr>
        <w:tabs>
          <w:tab w:val="num" w:pos="720"/>
        </w:tabs>
        <w:ind w:left="720" w:hanging="360"/>
      </w:pPr>
      <w:rPr>
        <w:rFonts w:ascii="Calibri" w:hAnsi="Calibri" w:hint="default"/>
      </w:rPr>
    </w:lvl>
    <w:lvl w:ilvl="1" w:tplc="86865C40" w:tentative="1">
      <w:start w:val="1"/>
      <w:numFmt w:val="bullet"/>
      <w:lvlText w:val=" "/>
      <w:lvlJc w:val="left"/>
      <w:pPr>
        <w:tabs>
          <w:tab w:val="num" w:pos="1440"/>
        </w:tabs>
        <w:ind w:left="1440" w:hanging="360"/>
      </w:pPr>
      <w:rPr>
        <w:rFonts w:ascii="Calibri" w:hAnsi="Calibri" w:hint="default"/>
      </w:rPr>
    </w:lvl>
    <w:lvl w:ilvl="2" w:tplc="9CE0B6B8" w:tentative="1">
      <w:start w:val="1"/>
      <w:numFmt w:val="bullet"/>
      <w:lvlText w:val=" "/>
      <w:lvlJc w:val="left"/>
      <w:pPr>
        <w:tabs>
          <w:tab w:val="num" w:pos="2160"/>
        </w:tabs>
        <w:ind w:left="2160" w:hanging="360"/>
      </w:pPr>
      <w:rPr>
        <w:rFonts w:ascii="Calibri" w:hAnsi="Calibri" w:hint="default"/>
      </w:rPr>
    </w:lvl>
    <w:lvl w:ilvl="3" w:tplc="6534EBFA" w:tentative="1">
      <w:start w:val="1"/>
      <w:numFmt w:val="bullet"/>
      <w:lvlText w:val=" "/>
      <w:lvlJc w:val="left"/>
      <w:pPr>
        <w:tabs>
          <w:tab w:val="num" w:pos="2880"/>
        </w:tabs>
        <w:ind w:left="2880" w:hanging="360"/>
      </w:pPr>
      <w:rPr>
        <w:rFonts w:ascii="Calibri" w:hAnsi="Calibri" w:hint="default"/>
      </w:rPr>
    </w:lvl>
    <w:lvl w:ilvl="4" w:tplc="6BAC01B0" w:tentative="1">
      <w:start w:val="1"/>
      <w:numFmt w:val="bullet"/>
      <w:lvlText w:val=" "/>
      <w:lvlJc w:val="left"/>
      <w:pPr>
        <w:tabs>
          <w:tab w:val="num" w:pos="3600"/>
        </w:tabs>
        <w:ind w:left="3600" w:hanging="360"/>
      </w:pPr>
      <w:rPr>
        <w:rFonts w:ascii="Calibri" w:hAnsi="Calibri" w:hint="default"/>
      </w:rPr>
    </w:lvl>
    <w:lvl w:ilvl="5" w:tplc="16225784" w:tentative="1">
      <w:start w:val="1"/>
      <w:numFmt w:val="bullet"/>
      <w:lvlText w:val=" "/>
      <w:lvlJc w:val="left"/>
      <w:pPr>
        <w:tabs>
          <w:tab w:val="num" w:pos="4320"/>
        </w:tabs>
        <w:ind w:left="4320" w:hanging="360"/>
      </w:pPr>
      <w:rPr>
        <w:rFonts w:ascii="Calibri" w:hAnsi="Calibri" w:hint="default"/>
      </w:rPr>
    </w:lvl>
    <w:lvl w:ilvl="6" w:tplc="D7CE7BA2" w:tentative="1">
      <w:start w:val="1"/>
      <w:numFmt w:val="bullet"/>
      <w:lvlText w:val=" "/>
      <w:lvlJc w:val="left"/>
      <w:pPr>
        <w:tabs>
          <w:tab w:val="num" w:pos="5040"/>
        </w:tabs>
        <w:ind w:left="5040" w:hanging="360"/>
      </w:pPr>
      <w:rPr>
        <w:rFonts w:ascii="Calibri" w:hAnsi="Calibri" w:hint="default"/>
      </w:rPr>
    </w:lvl>
    <w:lvl w:ilvl="7" w:tplc="97960542" w:tentative="1">
      <w:start w:val="1"/>
      <w:numFmt w:val="bullet"/>
      <w:lvlText w:val=" "/>
      <w:lvlJc w:val="left"/>
      <w:pPr>
        <w:tabs>
          <w:tab w:val="num" w:pos="5760"/>
        </w:tabs>
        <w:ind w:left="5760" w:hanging="360"/>
      </w:pPr>
      <w:rPr>
        <w:rFonts w:ascii="Calibri" w:hAnsi="Calibri" w:hint="default"/>
      </w:rPr>
    </w:lvl>
    <w:lvl w:ilvl="8" w:tplc="F1DC2734" w:tentative="1">
      <w:start w:val="1"/>
      <w:numFmt w:val="bullet"/>
      <w:lvlText w:val=" "/>
      <w:lvlJc w:val="left"/>
      <w:pPr>
        <w:tabs>
          <w:tab w:val="num" w:pos="6480"/>
        </w:tabs>
        <w:ind w:left="6480" w:hanging="360"/>
      </w:pPr>
      <w:rPr>
        <w:rFonts w:ascii="Calibri" w:hAnsi="Calibri" w:hint="default"/>
      </w:rPr>
    </w:lvl>
  </w:abstractNum>
  <w:abstractNum w:abstractNumId="28" w15:restartNumberingAfterBreak="0">
    <w:nsid w:val="735A20B4"/>
    <w:multiLevelType w:val="hybridMultilevel"/>
    <w:tmpl w:val="623877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5CD0EA2"/>
    <w:multiLevelType w:val="hybridMultilevel"/>
    <w:tmpl w:val="B29C8562"/>
    <w:lvl w:ilvl="0" w:tplc="4F189B2E">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C6B6DCE"/>
    <w:multiLevelType w:val="hybridMultilevel"/>
    <w:tmpl w:val="34A63E7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5"/>
  </w:num>
  <w:num w:numId="3">
    <w:abstractNumId w:val="22"/>
  </w:num>
  <w:num w:numId="4">
    <w:abstractNumId w:val="5"/>
  </w:num>
  <w:num w:numId="5">
    <w:abstractNumId w:val="30"/>
  </w:num>
  <w:num w:numId="6">
    <w:abstractNumId w:val="3"/>
  </w:num>
  <w:num w:numId="7">
    <w:abstractNumId w:val="8"/>
  </w:num>
  <w:num w:numId="8">
    <w:abstractNumId w:val="10"/>
  </w:num>
  <w:num w:numId="9">
    <w:abstractNumId w:val="26"/>
  </w:num>
  <w:num w:numId="10">
    <w:abstractNumId w:val="18"/>
  </w:num>
  <w:num w:numId="11">
    <w:abstractNumId w:val="17"/>
  </w:num>
  <w:num w:numId="12">
    <w:abstractNumId w:val="28"/>
  </w:num>
  <w:num w:numId="13">
    <w:abstractNumId w:val="19"/>
  </w:num>
  <w:num w:numId="14">
    <w:abstractNumId w:val="21"/>
  </w:num>
  <w:num w:numId="15">
    <w:abstractNumId w:val="20"/>
  </w:num>
  <w:num w:numId="16">
    <w:abstractNumId w:val="29"/>
  </w:num>
  <w:num w:numId="17">
    <w:abstractNumId w:val="14"/>
  </w:num>
  <w:num w:numId="18">
    <w:abstractNumId w:val="12"/>
  </w:num>
  <w:num w:numId="19">
    <w:abstractNumId w:val="24"/>
  </w:num>
  <w:num w:numId="20">
    <w:abstractNumId w:val="23"/>
  </w:num>
  <w:num w:numId="21">
    <w:abstractNumId w:val="1"/>
  </w:num>
  <w:num w:numId="22">
    <w:abstractNumId w:val="16"/>
  </w:num>
  <w:num w:numId="23">
    <w:abstractNumId w:val="27"/>
  </w:num>
  <w:num w:numId="24">
    <w:abstractNumId w:val="2"/>
  </w:num>
  <w:num w:numId="25">
    <w:abstractNumId w:val="13"/>
  </w:num>
  <w:num w:numId="26">
    <w:abstractNumId w:val="4"/>
  </w:num>
  <w:num w:numId="27">
    <w:abstractNumId w:val="6"/>
  </w:num>
  <w:num w:numId="28">
    <w:abstractNumId w:val="9"/>
  </w:num>
  <w:num w:numId="29">
    <w:abstractNumId w:val="11"/>
  </w:num>
  <w:num w:numId="30">
    <w:abstractNumId w:val="2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B6"/>
    <w:rsid w:val="0000382F"/>
    <w:rsid w:val="00015096"/>
    <w:rsid w:val="00042AED"/>
    <w:rsid w:val="000605A3"/>
    <w:rsid w:val="00061E27"/>
    <w:rsid w:val="00070206"/>
    <w:rsid w:val="000741C0"/>
    <w:rsid w:val="00087F1F"/>
    <w:rsid w:val="00091E81"/>
    <w:rsid w:val="00097EA2"/>
    <w:rsid w:val="000A30EA"/>
    <w:rsid w:val="000B772E"/>
    <w:rsid w:val="000D43FA"/>
    <w:rsid w:val="000D4572"/>
    <w:rsid w:val="000D6165"/>
    <w:rsid w:val="000E4006"/>
    <w:rsid w:val="000F7C6E"/>
    <w:rsid w:val="00103D88"/>
    <w:rsid w:val="0011129F"/>
    <w:rsid w:val="00111E33"/>
    <w:rsid w:val="00115713"/>
    <w:rsid w:val="00135011"/>
    <w:rsid w:val="00136D33"/>
    <w:rsid w:val="00161697"/>
    <w:rsid w:val="00164F4D"/>
    <w:rsid w:val="00167E06"/>
    <w:rsid w:val="001A2856"/>
    <w:rsid w:val="001A74B9"/>
    <w:rsid w:val="001D6CA6"/>
    <w:rsid w:val="001F19A3"/>
    <w:rsid w:val="001F4787"/>
    <w:rsid w:val="0021319E"/>
    <w:rsid w:val="00216904"/>
    <w:rsid w:val="00256A6D"/>
    <w:rsid w:val="00262808"/>
    <w:rsid w:val="002677C5"/>
    <w:rsid w:val="00270EB6"/>
    <w:rsid w:val="00271346"/>
    <w:rsid w:val="00292F04"/>
    <w:rsid w:val="002A2AE2"/>
    <w:rsid w:val="002B0CA6"/>
    <w:rsid w:val="002D2F41"/>
    <w:rsid w:val="002E09FF"/>
    <w:rsid w:val="002F2BD5"/>
    <w:rsid w:val="00304381"/>
    <w:rsid w:val="003333CF"/>
    <w:rsid w:val="00371A04"/>
    <w:rsid w:val="00382E15"/>
    <w:rsid w:val="00386A7C"/>
    <w:rsid w:val="00394E26"/>
    <w:rsid w:val="003A07A4"/>
    <w:rsid w:val="003A4AD5"/>
    <w:rsid w:val="003B5A8D"/>
    <w:rsid w:val="003F163B"/>
    <w:rsid w:val="003F2A81"/>
    <w:rsid w:val="004021E8"/>
    <w:rsid w:val="0040435E"/>
    <w:rsid w:val="00404382"/>
    <w:rsid w:val="004247A7"/>
    <w:rsid w:val="00431176"/>
    <w:rsid w:val="0043601B"/>
    <w:rsid w:val="0045152E"/>
    <w:rsid w:val="004763EC"/>
    <w:rsid w:val="004873A2"/>
    <w:rsid w:val="004A1F70"/>
    <w:rsid w:val="004A5CAD"/>
    <w:rsid w:val="004C5E83"/>
    <w:rsid w:val="004E63D1"/>
    <w:rsid w:val="004F010E"/>
    <w:rsid w:val="004F0608"/>
    <w:rsid w:val="004F25EB"/>
    <w:rsid w:val="004F3A78"/>
    <w:rsid w:val="00510AEF"/>
    <w:rsid w:val="00520EE0"/>
    <w:rsid w:val="00527118"/>
    <w:rsid w:val="005347EF"/>
    <w:rsid w:val="00542A80"/>
    <w:rsid w:val="00557B14"/>
    <w:rsid w:val="00564708"/>
    <w:rsid w:val="00595DA0"/>
    <w:rsid w:val="005A0B0A"/>
    <w:rsid w:val="005A55B2"/>
    <w:rsid w:val="005B7808"/>
    <w:rsid w:val="005E3646"/>
    <w:rsid w:val="005F3232"/>
    <w:rsid w:val="005F7073"/>
    <w:rsid w:val="00622620"/>
    <w:rsid w:val="00627230"/>
    <w:rsid w:val="00650211"/>
    <w:rsid w:val="00657957"/>
    <w:rsid w:val="00666816"/>
    <w:rsid w:val="00676CAC"/>
    <w:rsid w:val="00676F29"/>
    <w:rsid w:val="00683416"/>
    <w:rsid w:val="00690354"/>
    <w:rsid w:val="006958CE"/>
    <w:rsid w:val="006C60E2"/>
    <w:rsid w:val="006D2C86"/>
    <w:rsid w:val="006E36EC"/>
    <w:rsid w:val="006E3ECB"/>
    <w:rsid w:val="006F3324"/>
    <w:rsid w:val="007074D0"/>
    <w:rsid w:val="00711F22"/>
    <w:rsid w:val="00744046"/>
    <w:rsid w:val="007560AB"/>
    <w:rsid w:val="00761A92"/>
    <w:rsid w:val="00770401"/>
    <w:rsid w:val="00772CF2"/>
    <w:rsid w:val="00775EB0"/>
    <w:rsid w:val="00792898"/>
    <w:rsid w:val="007A2C89"/>
    <w:rsid w:val="007A4E4A"/>
    <w:rsid w:val="007B1F3A"/>
    <w:rsid w:val="007C0382"/>
    <w:rsid w:val="007D7A5E"/>
    <w:rsid w:val="007E703F"/>
    <w:rsid w:val="007E7689"/>
    <w:rsid w:val="008056E2"/>
    <w:rsid w:val="00830CE8"/>
    <w:rsid w:val="008503DC"/>
    <w:rsid w:val="00874CDB"/>
    <w:rsid w:val="00885C94"/>
    <w:rsid w:val="0088694A"/>
    <w:rsid w:val="00895637"/>
    <w:rsid w:val="008962E3"/>
    <w:rsid w:val="008B1312"/>
    <w:rsid w:val="008C1EC9"/>
    <w:rsid w:val="008D661B"/>
    <w:rsid w:val="008D6B4B"/>
    <w:rsid w:val="008F2ED3"/>
    <w:rsid w:val="00903A9E"/>
    <w:rsid w:val="009041DC"/>
    <w:rsid w:val="00906FB1"/>
    <w:rsid w:val="00922233"/>
    <w:rsid w:val="00926F90"/>
    <w:rsid w:val="00937605"/>
    <w:rsid w:val="00984FF1"/>
    <w:rsid w:val="009A3B92"/>
    <w:rsid w:val="009A6F1B"/>
    <w:rsid w:val="009B75FC"/>
    <w:rsid w:val="009D0B75"/>
    <w:rsid w:val="009D3514"/>
    <w:rsid w:val="009D3EF5"/>
    <w:rsid w:val="009D4CCA"/>
    <w:rsid w:val="009F62E4"/>
    <w:rsid w:val="009F736A"/>
    <w:rsid w:val="00A037D7"/>
    <w:rsid w:val="00A10665"/>
    <w:rsid w:val="00A13F71"/>
    <w:rsid w:val="00A27A5B"/>
    <w:rsid w:val="00A314C8"/>
    <w:rsid w:val="00A41BED"/>
    <w:rsid w:val="00A46B04"/>
    <w:rsid w:val="00A47DA0"/>
    <w:rsid w:val="00A72A05"/>
    <w:rsid w:val="00A80EB6"/>
    <w:rsid w:val="00A86A2C"/>
    <w:rsid w:val="00AD0F20"/>
    <w:rsid w:val="00B22BF6"/>
    <w:rsid w:val="00B34E28"/>
    <w:rsid w:val="00B41B0A"/>
    <w:rsid w:val="00B80531"/>
    <w:rsid w:val="00BA15F5"/>
    <w:rsid w:val="00BA666D"/>
    <w:rsid w:val="00BB13AF"/>
    <w:rsid w:val="00BC0802"/>
    <w:rsid w:val="00C25CE5"/>
    <w:rsid w:val="00C40A8A"/>
    <w:rsid w:val="00C74321"/>
    <w:rsid w:val="00C76A6B"/>
    <w:rsid w:val="00CB4C96"/>
    <w:rsid w:val="00CC1F99"/>
    <w:rsid w:val="00CE3E9A"/>
    <w:rsid w:val="00D3156F"/>
    <w:rsid w:val="00D85B17"/>
    <w:rsid w:val="00DA292D"/>
    <w:rsid w:val="00DC37CD"/>
    <w:rsid w:val="00DD501E"/>
    <w:rsid w:val="00DF281A"/>
    <w:rsid w:val="00DF58BF"/>
    <w:rsid w:val="00E23735"/>
    <w:rsid w:val="00E34077"/>
    <w:rsid w:val="00E36F3E"/>
    <w:rsid w:val="00E54CF7"/>
    <w:rsid w:val="00E64481"/>
    <w:rsid w:val="00E70AF3"/>
    <w:rsid w:val="00E8374C"/>
    <w:rsid w:val="00E8393A"/>
    <w:rsid w:val="00E86FB2"/>
    <w:rsid w:val="00E96F30"/>
    <w:rsid w:val="00EC28BA"/>
    <w:rsid w:val="00F06B59"/>
    <w:rsid w:val="00F43E1F"/>
    <w:rsid w:val="00F72DA3"/>
    <w:rsid w:val="00FD295F"/>
    <w:rsid w:val="00FE3FEF"/>
    <w:rsid w:val="00FE6ADE"/>
    <w:rsid w:val="00FF5DC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C5C8"/>
  <w15:docId w15:val="{705DD45F-F76D-47CC-A7E4-D6463E62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1176"/>
    <w:pPr>
      <w:ind w:left="720"/>
      <w:contextualSpacing/>
    </w:pPr>
  </w:style>
  <w:style w:type="table" w:styleId="Tablaconcuadrcula">
    <w:name w:val="Table Grid"/>
    <w:basedOn w:val="Tablanormal"/>
    <w:uiPriority w:val="39"/>
    <w:rsid w:val="001A28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1A28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856"/>
    <w:rPr>
      <w:rFonts w:ascii="Tahoma" w:hAnsi="Tahoma" w:cs="Tahoma"/>
      <w:sz w:val="16"/>
      <w:szCs w:val="16"/>
    </w:rPr>
  </w:style>
  <w:style w:type="character" w:styleId="Hipervnculo">
    <w:name w:val="Hyperlink"/>
    <w:basedOn w:val="Fuentedeprrafopredeter"/>
    <w:uiPriority w:val="99"/>
    <w:unhideWhenUsed/>
    <w:rsid w:val="00FE3FEF"/>
    <w:rPr>
      <w:color w:val="0000FF"/>
      <w:u w:val="single"/>
    </w:rPr>
  </w:style>
  <w:style w:type="character" w:styleId="Mencinsinresolver">
    <w:name w:val="Unresolved Mention"/>
    <w:basedOn w:val="Fuentedeprrafopredeter"/>
    <w:uiPriority w:val="99"/>
    <w:semiHidden/>
    <w:unhideWhenUsed/>
    <w:rsid w:val="00FE3FEF"/>
    <w:rPr>
      <w:color w:val="605E5C"/>
      <w:shd w:val="clear" w:color="auto" w:fill="E1DFDD"/>
    </w:rPr>
  </w:style>
  <w:style w:type="paragraph" w:styleId="NormalWeb">
    <w:name w:val="Normal (Web)"/>
    <w:basedOn w:val="Normal"/>
    <w:uiPriority w:val="99"/>
    <w:semiHidden/>
    <w:unhideWhenUsed/>
    <w:rsid w:val="003F2A8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4-nfasis1">
    <w:name w:val="Grid Table 4 Accent 1"/>
    <w:basedOn w:val="Tablanormal"/>
    <w:uiPriority w:val="49"/>
    <w:rsid w:val="007E768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41"/>
    <w:rsid w:val="002131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256">
      <w:bodyDiv w:val="1"/>
      <w:marLeft w:val="0"/>
      <w:marRight w:val="0"/>
      <w:marTop w:val="0"/>
      <w:marBottom w:val="0"/>
      <w:divBdr>
        <w:top w:val="none" w:sz="0" w:space="0" w:color="auto"/>
        <w:left w:val="none" w:sz="0" w:space="0" w:color="auto"/>
        <w:bottom w:val="none" w:sz="0" w:space="0" w:color="auto"/>
        <w:right w:val="none" w:sz="0" w:space="0" w:color="auto"/>
      </w:divBdr>
    </w:div>
    <w:div w:id="510754746">
      <w:bodyDiv w:val="1"/>
      <w:marLeft w:val="0"/>
      <w:marRight w:val="0"/>
      <w:marTop w:val="0"/>
      <w:marBottom w:val="0"/>
      <w:divBdr>
        <w:top w:val="none" w:sz="0" w:space="0" w:color="auto"/>
        <w:left w:val="none" w:sz="0" w:space="0" w:color="auto"/>
        <w:bottom w:val="none" w:sz="0" w:space="0" w:color="auto"/>
        <w:right w:val="none" w:sz="0" w:space="0" w:color="auto"/>
      </w:divBdr>
      <w:divsChild>
        <w:div w:id="373700809">
          <w:marLeft w:val="144"/>
          <w:marRight w:val="0"/>
          <w:marTop w:val="240"/>
          <w:marBottom w:val="40"/>
          <w:divBdr>
            <w:top w:val="none" w:sz="0" w:space="0" w:color="auto"/>
            <w:left w:val="none" w:sz="0" w:space="0" w:color="auto"/>
            <w:bottom w:val="none" w:sz="0" w:space="0" w:color="auto"/>
            <w:right w:val="none" w:sz="0" w:space="0" w:color="auto"/>
          </w:divBdr>
        </w:div>
        <w:div w:id="1295404844">
          <w:marLeft w:val="720"/>
          <w:marRight w:val="0"/>
          <w:marTop w:val="240"/>
          <w:marBottom w:val="40"/>
          <w:divBdr>
            <w:top w:val="none" w:sz="0" w:space="0" w:color="auto"/>
            <w:left w:val="none" w:sz="0" w:space="0" w:color="auto"/>
            <w:bottom w:val="none" w:sz="0" w:space="0" w:color="auto"/>
            <w:right w:val="none" w:sz="0" w:space="0" w:color="auto"/>
          </w:divBdr>
        </w:div>
        <w:div w:id="641689681">
          <w:marLeft w:val="720"/>
          <w:marRight w:val="0"/>
          <w:marTop w:val="240"/>
          <w:marBottom w:val="40"/>
          <w:divBdr>
            <w:top w:val="none" w:sz="0" w:space="0" w:color="auto"/>
            <w:left w:val="none" w:sz="0" w:space="0" w:color="auto"/>
            <w:bottom w:val="none" w:sz="0" w:space="0" w:color="auto"/>
            <w:right w:val="none" w:sz="0" w:space="0" w:color="auto"/>
          </w:divBdr>
        </w:div>
        <w:div w:id="419372690">
          <w:marLeft w:val="720"/>
          <w:marRight w:val="0"/>
          <w:marTop w:val="240"/>
          <w:marBottom w:val="40"/>
          <w:divBdr>
            <w:top w:val="none" w:sz="0" w:space="0" w:color="auto"/>
            <w:left w:val="none" w:sz="0" w:space="0" w:color="auto"/>
            <w:bottom w:val="none" w:sz="0" w:space="0" w:color="auto"/>
            <w:right w:val="none" w:sz="0" w:space="0" w:color="auto"/>
          </w:divBdr>
        </w:div>
        <w:div w:id="1935240526">
          <w:marLeft w:val="893"/>
          <w:marRight w:val="0"/>
          <w:marTop w:val="40"/>
          <w:marBottom w:val="80"/>
          <w:divBdr>
            <w:top w:val="none" w:sz="0" w:space="0" w:color="auto"/>
            <w:left w:val="none" w:sz="0" w:space="0" w:color="auto"/>
            <w:bottom w:val="none" w:sz="0" w:space="0" w:color="auto"/>
            <w:right w:val="none" w:sz="0" w:space="0" w:color="auto"/>
          </w:divBdr>
        </w:div>
        <w:div w:id="1631135208">
          <w:marLeft w:val="893"/>
          <w:marRight w:val="0"/>
          <w:marTop w:val="40"/>
          <w:marBottom w:val="80"/>
          <w:divBdr>
            <w:top w:val="none" w:sz="0" w:space="0" w:color="auto"/>
            <w:left w:val="none" w:sz="0" w:space="0" w:color="auto"/>
            <w:bottom w:val="none" w:sz="0" w:space="0" w:color="auto"/>
            <w:right w:val="none" w:sz="0" w:space="0" w:color="auto"/>
          </w:divBdr>
        </w:div>
        <w:div w:id="508104169">
          <w:marLeft w:val="893"/>
          <w:marRight w:val="0"/>
          <w:marTop w:val="40"/>
          <w:marBottom w:val="80"/>
          <w:divBdr>
            <w:top w:val="none" w:sz="0" w:space="0" w:color="auto"/>
            <w:left w:val="none" w:sz="0" w:space="0" w:color="auto"/>
            <w:bottom w:val="none" w:sz="0" w:space="0" w:color="auto"/>
            <w:right w:val="none" w:sz="0" w:space="0" w:color="auto"/>
          </w:divBdr>
        </w:div>
        <w:div w:id="108597710">
          <w:marLeft w:val="720"/>
          <w:marRight w:val="0"/>
          <w:marTop w:val="240"/>
          <w:marBottom w:val="40"/>
          <w:divBdr>
            <w:top w:val="none" w:sz="0" w:space="0" w:color="auto"/>
            <w:left w:val="none" w:sz="0" w:space="0" w:color="auto"/>
            <w:bottom w:val="none" w:sz="0" w:space="0" w:color="auto"/>
            <w:right w:val="none" w:sz="0" w:space="0" w:color="auto"/>
          </w:divBdr>
        </w:div>
      </w:divsChild>
    </w:div>
    <w:div w:id="692650328">
      <w:bodyDiv w:val="1"/>
      <w:marLeft w:val="0"/>
      <w:marRight w:val="0"/>
      <w:marTop w:val="0"/>
      <w:marBottom w:val="0"/>
      <w:divBdr>
        <w:top w:val="none" w:sz="0" w:space="0" w:color="auto"/>
        <w:left w:val="none" w:sz="0" w:space="0" w:color="auto"/>
        <w:bottom w:val="none" w:sz="0" w:space="0" w:color="auto"/>
        <w:right w:val="none" w:sz="0" w:space="0" w:color="auto"/>
      </w:divBdr>
    </w:div>
    <w:div w:id="698236207">
      <w:bodyDiv w:val="1"/>
      <w:marLeft w:val="0"/>
      <w:marRight w:val="0"/>
      <w:marTop w:val="0"/>
      <w:marBottom w:val="0"/>
      <w:divBdr>
        <w:top w:val="none" w:sz="0" w:space="0" w:color="auto"/>
        <w:left w:val="none" w:sz="0" w:space="0" w:color="auto"/>
        <w:bottom w:val="none" w:sz="0" w:space="0" w:color="auto"/>
        <w:right w:val="none" w:sz="0" w:space="0" w:color="auto"/>
      </w:divBdr>
    </w:div>
    <w:div w:id="809514580">
      <w:bodyDiv w:val="1"/>
      <w:marLeft w:val="0"/>
      <w:marRight w:val="0"/>
      <w:marTop w:val="0"/>
      <w:marBottom w:val="0"/>
      <w:divBdr>
        <w:top w:val="none" w:sz="0" w:space="0" w:color="auto"/>
        <w:left w:val="none" w:sz="0" w:space="0" w:color="auto"/>
        <w:bottom w:val="none" w:sz="0" w:space="0" w:color="auto"/>
        <w:right w:val="none" w:sz="0" w:space="0" w:color="auto"/>
      </w:divBdr>
      <w:divsChild>
        <w:div w:id="147596733">
          <w:marLeft w:val="144"/>
          <w:marRight w:val="0"/>
          <w:marTop w:val="240"/>
          <w:marBottom w:val="40"/>
          <w:divBdr>
            <w:top w:val="none" w:sz="0" w:space="0" w:color="auto"/>
            <w:left w:val="none" w:sz="0" w:space="0" w:color="auto"/>
            <w:bottom w:val="none" w:sz="0" w:space="0" w:color="auto"/>
            <w:right w:val="none" w:sz="0" w:space="0" w:color="auto"/>
          </w:divBdr>
        </w:div>
        <w:div w:id="109935141">
          <w:marLeft w:val="144"/>
          <w:marRight w:val="0"/>
          <w:marTop w:val="240"/>
          <w:marBottom w:val="40"/>
          <w:divBdr>
            <w:top w:val="none" w:sz="0" w:space="0" w:color="auto"/>
            <w:left w:val="none" w:sz="0" w:space="0" w:color="auto"/>
            <w:bottom w:val="none" w:sz="0" w:space="0" w:color="auto"/>
            <w:right w:val="none" w:sz="0" w:space="0" w:color="auto"/>
          </w:divBdr>
        </w:div>
        <w:div w:id="718018116">
          <w:marLeft w:val="144"/>
          <w:marRight w:val="0"/>
          <w:marTop w:val="240"/>
          <w:marBottom w:val="40"/>
          <w:divBdr>
            <w:top w:val="none" w:sz="0" w:space="0" w:color="auto"/>
            <w:left w:val="none" w:sz="0" w:space="0" w:color="auto"/>
            <w:bottom w:val="none" w:sz="0" w:space="0" w:color="auto"/>
            <w:right w:val="none" w:sz="0" w:space="0" w:color="auto"/>
          </w:divBdr>
        </w:div>
        <w:div w:id="1839734300">
          <w:marLeft w:val="144"/>
          <w:marRight w:val="0"/>
          <w:marTop w:val="240"/>
          <w:marBottom w:val="40"/>
          <w:divBdr>
            <w:top w:val="none" w:sz="0" w:space="0" w:color="auto"/>
            <w:left w:val="none" w:sz="0" w:space="0" w:color="auto"/>
            <w:bottom w:val="none" w:sz="0" w:space="0" w:color="auto"/>
            <w:right w:val="none" w:sz="0" w:space="0" w:color="auto"/>
          </w:divBdr>
        </w:div>
      </w:divsChild>
    </w:div>
    <w:div w:id="878130412">
      <w:bodyDiv w:val="1"/>
      <w:marLeft w:val="0"/>
      <w:marRight w:val="0"/>
      <w:marTop w:val="0"/>
      <w:marBottom w:val="0"/>
      <w:divBdr>
        <w:top w:val="none" w:sz="0" w:space="0" w:color="auto"/>
        <w:left w:val="none" w:sz="0" w:space="0" w:color="auto"/>
        <w:bottom w:val="none" w:sz="0" w:space="0" w:color="auto"/>
        <w:right w:val="none" w:sz="0" w:space="0" w:color="auto"/>
      </w:divBdr>
    </w:div>
    <w:div w:id="898588554">
      <w:bodyDiv w:val="1"/>
      <w:marLeft w:val="0"/>
      <w:marRight w:val="0"/>
      <w:marTop w:val="0"/>
      <w:marBottom w:val="0"/>
      <w:divBdr>
        <w:top w:val="none" w:sz="0" w:space="0" w:color="auto"/>
        <w:left w:val="none" w:sz="0" w:space="0" w:color="auto"/>
        <w:bottom w:val="none" w:sz="0" w:space="0" w:color="auto"/>
        <w:right w:val="none" w:sz="0" w:space="0" w:color="auto"/>
      </w:divBdr>
      <w:divsChild>
        <w:div w:id="1744990983">
          <w:marLeft w:val="144"/>
          <w:marRight w:val="0"/>
          <w:marTop w:val="240"/>
          <w:marBottom w:val="40"/>
          <w:divBdr>
            <w:top w:val="none" w:sz="0" w:space="0" w:color="auto"/>
            <w:left w:val="none" w:sz="0" w:space="0" w:color="auto"/>
            <w:bottom w:val="none" w:sz="0" w:space="0" w:color="auto"/>
            <w:right w:val="none" w:sz="0" w:space="0" w:color="auto"/>
          </w:divBdr>
        </w:div>
        <w:div w:id="1352678898">
          <w:marLeft w:val="605"/>
          <w:marRight w:val="0"/>
          <w:marTop w:val="40"/>
          <w:marBottom w:val="80"/>
          <w:divBdr>
            <w:top w:val="none" w:sz="0" w:space="0" w:color="auto"/>
            <w:left w:val="none" w:sz="0" w:space="0" w:color="auto"/>
            <w:bottom w:val="none" w:sz="0" w:space="0" w:color="auto"/>
            <w:right w:val="none" w:sz="0" w:space="0" w:color="auto"/>
          </w:divBdr>
        </w:div>
        <w:div w:id="1331829162">
          <w:marLeft w:val="605"/>
          <w:marRight w:val="0"/>
          <w:marTop w:val="40"/>
          <w:marBottom w:val="80"/>
          <w:divBdr>
            <w:top w:val="none" w:sz="0" w:space="0" w:color="auto"/>
            <w:left w:val="none" w:sz="0" w:space="0" w:color="auto"/>
            <w:bottom w:val="none" w:sz="0" w:space="0" w:color="auto"/>
            <w:right w:val="none" w:sz="0" w:space="0" w:color="auto"/>
          </w:divBdr>
        </w:div>
        <w:div w:id="390201576">
          <w:marLeft w:val="605"/>
          <w:marRight w:val="0"/>
          <w:marTop w:val="40"/>
          <w:marBottom w:val="80"/>
          <w:divBdr>
            <w:top w:val="none" w:sz="0" w:space="0" w:color="auto"/>
            <w:left w:val="none" w:sz="0" w:space="0" w:color="auto"/>
            <w:bottom w:val="none" w:sz="0" w:space="0" w:color="auto"/>
            <w:right w:val="none" w:sz="0" w:space="0" w:color="auto"/>
          </w:divBdr>
        </w:div>
        <w:div w:id="1431126218">
          <w:marLeft w:val="605"/>
          <w:marRight w:val="0"/>
          <w:marTop w:val="40"/>
          <w:marBottom w:val="80"/>
          <w:divBdr>
            <w:top w:val="none" w:sz="0" w:space="0" w:color="auto"/>
            <w:left w:val="none" w:sz="0" w:space="0" w:color="auto"/>
            <w:bottom w:val="none" w:sz="0" w:space="0" w:color="auto"/>
            <w:right w:val="none" w:sz="0" w:space="0" w:color="auto"/>
          </w:divBdr>
        </w:div>
        <w:div w:id="1295259464">
          <w:marLeft w:val="605"/>
          <w:marRight w:val="0"/>
          <w:marTop w:val="40"/>
          <w:marBottom w:val="80"/>
          <w:divBdr>
            <w:top w:val="none" w:sz="0" w:space="0" w:color="auto"/>
            <w:left w:val="none" w:sz="0" w:space="0" w:color="auto"/>
            <w:bottom w:val="none" w:sz="0" w:space="0" w:color="auto"/>
            <w:right w:val="none" w:sz="0" w:space="0" w:color="auto"/>
          </w:divBdr>
        </w:div>
      </w:divsChild>
    </w:div>
    <w:div w:id="1346396523">
      <w:bodyDiv w:val="1"/>
      <w:marLeft w:val="0"/>
      <w:marRight w:val="0"/>
      <w:marTop w:val="0"/>
      <w:marBottom w:val="0"/>
      <w:divBdr>
        <w:top w:val="none" w:sz="0" w:space="0" w:color="auto"/>
        <w:left w:val="none" w:sz="0" w:space="0" w:color="auto"/>
        <w:bottom w:val="none" w:sz="0" w:space="0" w:color="auto"/>
        <w:right w:val="none" w:sz="0" w:space="0" w:color="auto"/>
      </w:divBdr>
    </w:div>
    <w:div w:id="1348557767">
      <w:bodyDiv w:val="1"/>
      <w:marLeft w:val="0"/>
      <w:marRight w:val="0"/>
      <w:marTop w:val="0"/>
      <w:marBottom w:val="0"/>
      <w:divBdr>
        <w:top w:val="none" w:sz="0" w:space="0" w:color="auto"/>
        <w:left w:val="none" w:sz="0" w:space="0" w:color="auto"/>
        <w:bottom w:val="none" w:sz="0" w:space="0" w:color="auto"/>
        <w:right w:val="none" w:sz="0" w:space="0" w:color="auto"/>
      </w:divBdr>
    </w:div>
    <w:div w:id="1973556016">
      <w:bodyDiv w:val="1"/>
      <w:marLeft w:val="0"/>
      <w:marRight w:val="0"/>
      <w:marTop w:val="0"/>
      <w:marBottom w:val="0"/>
      <w:divBdr>
        <w:top w:val="none" w:sz="0" w:space="0" w:color="auto"/>
        <w:left w:val="none" w:sz="0" w:space="0" w:color="auto"/>
        <w:bottom w:val="none" w:sz="0" w:space="0" w:color="auto"/>
        <w:right w:val="none" w:sz="0" w:space="0" w:color="auto"/>
      </w:divBdr>
    </w:div>
    <w:div w:id="20943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S3eEmkNzTx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vEhAEpiYjx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boh_PBEyL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l.com.co/metodologias-para-la-identificacion-de-los-procesos-de-negocio/" TargetMode="External"/><Relationship Id="rId4" Type="http://schemas.openxmlformats.org/officeDocument/2006/relationships/settings" Target="settings.xml"/><Relationship Id="rId9" Type="http://schemas.openxmlformats.org/officeDocument/2006/relationships/hyperlink" Target="https://iso9001calidad.com/introduccion-113.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89F3B-ACCF-46AF-92DA-FA06BC2E2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Pages>
  <Words>1898</Words>
  <Characters>10439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JulianC</dc:creator>
  <cp:lastModifiedBy>Rocio</cp:lastModifiedBy>
  <cp:revision>14</cp:revision>
  <cp:lastPrinted>2015-04-27T22:14:00Z</cp:lastPrinted>
  <dcterms:created xsi:type="dcterms:W3CDTF">2020-06-15T20:13:00Z</dcterms:created>
  <dcterms:modified xsi:type="dcterms:W3CDTF">2020-07-22T17:28:00Z</dcterms:modified>
</cp:coreProperties>
</file>