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ysml-notes"/>
    <w:p>
      <w:pPr>
        <w:pStyle w:val="Heading2"/>
      </w:pPr>
      <w:r>
        <w:t xml:space="preserve">SysML Notes</w:t>
      </w:r>
    </w:p>
    <w:bookmarkEnd w:id="21"/>
    <w:bookmarkStart w:id="22" w:name="block-definition-diagram"/>
    <w:p>
      <w:pPr>
        <w:pStyle w:val="Heading4"/>
      </w:pPr>
      <w:r>
        <w:t xml:space="preserve">Block Definition Diagram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The end of association shows the role. A role is provided when the name of the type does not adequately describe the role the part plays</w:t>
      </w:r>
    </w:p>
    <w:p>
      <w:pPr>
        <w:pStyle w:val="Compact"/>
        <w:numPr>
          <w:numId w:val="2"/>
          <w:ilvl w:val="0"/>
        </w:numPr>
      </w:pPr>
      <w:r>
        <w:t xml:space="preserve">Reference properties indicate there is some relationship</w:t>
      </w:r>
    </w:p>
    <w:p>
      <w:pPr>
        <w:pStyle w:val="Compact"/>
        <w:numPr>
          <w:numId w:val="2"/>
          <w:ilvl w:val="0"/>
        </w:numPr>
      </w:pPr>
      <w:r>
        <w:t xml:space="preserve">Reference relatioship is like the composition but the black diamond is not filled; white</w:t>
      </w:r>
    </w:p>
    <w:p>
      <w:pPr>
        <w:pStyle w:val="Compact"/>
        <w:numPr>
          <w:numId w:val="2"/>
          <w:ilvl w:val="0"/>
        </w:numPr>
      </w:pPr>
      <w:r>
        <w:t xml:space="preserve">Value propeties used to model quantative characteristics of a Block</w:t>
      </w:r>
    </w:p>
    <w:p>
      <w:pPr>
        <w:pStyle w:val="Compact"/>
        <w:numPr>
          <w:numId w:val="2"/>
          <w:ilvl w:val="0"/>
        </w:numPr>
      </w:pPr>
      <w:r>
        <w:t xml:space="preserve">Value Types are used to describe the values for quantities</w:t>
      </w:r>
    </w:p>
    <w:p>
      <w:pPr>
        <w:pStyle w:val="Compact"/>
        <w:numPr>
          <w:numId w:val="2"/>
          <w:ilvl w:val="0"/>
        </w:numPr>
      </w:pPr>
      <w:r>
        <w:t xml:space="preserve">Enumeration defines a set of names values called litterals</w:t>
      </w:r>
    </w:p>
    <w:p>
      <w:pPr>
        <w:pStyle w:val="Compact"/>
        <w:numPr>
          <w:numId w:val="2"/>
          <w:ilvl w:val="0"/>
        </w:numPr>
      </w:pPr>
      <w:r>
        <w:t xml:space="preserve">Example of litterals are colors and days of the week</w:t>
      </w:r>
    </w:p>
    <w:bookmarkStart w:id="23" w:name="internal-block-diagram"/>
    <w:p>
      <w:pPr>
        <w:pStyle w:val="Heading4"/>
      </w:pPr>
      <w:r>
        <w:t xml:space="preserve">Internal Block Diagram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Ports are used to model interfaces</w:t>
      </w:r>
    </w:p>
    <w:p>
      <w:pPr>
        <w:pStyle w:val="Compact"/>
        <w:numPr>
          <w:numId w:val="3"/>
          <w:ilvl w:val="0"/>
        </w:numPr>
      </w:pPr>
      <w:r>
        <w:t xml:space="preserve">Shows how the part props of a block are visually connected</w:t>
      </w:r>
    </w:p>
    <w:p>
      <w:pPr>
        <w:pStyle w:val="Compact"/>
        <w:numPr>
          <w:numId w:val="3"/>
          <w:ilvl w:val="0"/>
        </w:numPr>
      </w:pPr>
      <w:r>
        <w:t xml:space="preserve">Ports: Flow and Standard (now Full and Proxy)</w:t>
      </w:r>
    </w:p>
    <w:p>
      <w:pPr>
        <w:pStyle w:val="Compact"/>
        <w:numPr>
          <w:numId w:val="3"/>
          <w:ilvl w:val="0"/>
        </w:numPr>
      </w:pPr>
      <w:r>
        <w:t xml:space="preserve">Connectors used to bind two parts and shows interaction</w:t>
      </w:r>
    </w:p>
    <w:p>
      <w:pPr>
        <w:pStyle w:val="Compact"/>
        <w:numPr>
          <w:numId w:val="3"/>
          <w:ilvl w:val="0"/>
        </w:numPr>
      </w:pPr>
      <w:r>
        <w:t xml:space="preserve">Reference props on an IBD is a dotted line as the block frame</w:t>
      </w:r>
    </w:p>
    <w:p>
      <w:pPr>
        <w:pStyle w:val="Compact"/>
        <w:numPr>
          <w:numId w:val="3"/>
          <w:ilvl w:val="0"/>
        </w:numPr>
      </w:pPr>
      <w:r>
        <w:t xml:space="preserve">item flows used to specify flow across Connectors</w:t>
      </w:r>
    </w:p>
    <w:bookmarkStart w:id="24" w:name="sequence-diagram"/>
    <w:p>
      <w:pPr>
        <w:pStyle w:val="Heading4"/>
      </w:pPr>
      <w:r>
        <w:t xml:space="preserve">Sequence Diagram</w:t>
      </w:r>
    </w:p>
    <w:bookmarkEnd w:id="24"/>
    <w:bookmarkStart w:id="25" w:name="state-diagram"/>
    <w:p>
      <w:pPr>
        <w:pStyle w:val="Heading4"/>
      </w:pPr>
      <w:r>
        <w:t xml:space="preserve">State Diagram</w:t>
      </w:r>
    </w:p>
    <w:bookmarkEnd w:id="25"/>
    <w:p>
      <w:pPr>
        <w:pStyle w:val="Compact"/>
        <w:numPr>
          <w:numId w:val="4"/>
          <w:ilvl w:val="0"/>
        </w:numPr>
      </w:pPr>
      <w:r>
        <w:t xml:space="preserve">describes state-dependent behavior of a block throughout it's lifecycle</w:t>
      </w:r>
    </w:p>
    <w:bookmarkStart w:id="26" w:name="paramentric-diagram"/>
    <w:p>
      <w:pPr>
        <w:pStyle w:val="Heading4"/>
      </w:pPr>
      <w:r>
        <w:t xml:space="preserve">Paramentric Diagram</w:t>
      </w:r>
    </w:p>
    <w:bookmarkEnd w:id="2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8813a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f0916a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