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67" w:rsidRPr="008D1167" w:rsidRDefault="008D1167" w:rsidP="00345998">
      <w:bookmarkStart w:id="0" w:name="прилоложениеА"/>
      <w:r w:rsidRPr="008D1167">
        <w:t>Приложение А</w:t>
      </w:r>
    </w:p>
    <w:bookmarkEnd w:id="0"/>
    <w:p w:rsidR="00D609DB" w:rsidRDefault="00D609DB" w:rsidP="00345998">
      <w:r>
        <w:t>Содержание</w:t>
      </w:r>
    </w:p>
    <w:p w:rsidR="00D609DB" w:rsidRDefault="002E6C7F" w:rsidP="00345998">
      <w:r>
        <w:t>Пояснительная записка……………………</w:t>
      </w:r>
      <w:r w:rsidR="00D609DB">
        <w:t>…………………………………………………….</w:t>
      </w:r>
    </w:p>
    <w:p w:rsidR="00D609DB" w:rsidRDefault="00D609DB" w:rsidP="00345998">
      <w:r>
        <w:t xml:space="preserve">Лекция № 1. </w:t>
      </w:r>
      <w:r w:rsidR="002E6C7F">
        <w:t>Документы по личному составу………</w:t>
      </w:r>
      <w:r>
        <w:t>………………………………………….</w:t>
      </w:r>
    </w:p>
    <w:p w:rsidR="00D609DB" w:rsidRDefault="00D609DB" w:rsidP="00345998">
      <w:r>
        <w:t>Лекция № 2. Трудовой договор ……………………………………………………………………</w:t>
      </w:r>
    </w:p>
    <w:p w:rsidR="00D609DB" w:rsidRDefault="00D609DB" w:rsidP="00345998">
      <w:r>
        <w:t>Лекция № 3. Приказы по личному составу…………………………………………………</w:t>
      </w:r>
      <w:proofErr w:type="gramStart"/>
      <w:r>
        <w:t>…….</w:t>
      </w:r>
      <w:proofErr w:type="gramEnd"/>
      <w:r>
        <w:t>.</w:t>
      </w:r>
    </w:p>
    <w:p w:rsidR="00D609DB" w:rsidRDefault="00D609DB" w:rsidP="00345998">
      <w:r>
        <w:t>Лекция № 4. Личная карточка формы Т-2…………………………………………………………</w:t>
      </w:r>
    </w:p>
    <w:p w:rsidR="00D609DB" w:rsidRDefault="00D609DB" w:rsidP="00345998">
      <w:r>
        <w:t>Лекция № 5. Трудовые книжки…………………………………………………………………….</w:t>
      </w:r>
    </w:p>
    <w:p w:rsidR="00D609DB" w:rsidRDefault="00D609DB" w:rsidP="00345998">
      <w:r>
        <w:t>Лекция № 6. Формирование и хранен</w:t>
      </w:r>
      <w:r w:rsidR="002E6C7F">
        <w:t>ие личных дел……………………………………………</w:t>
      </w:r>
    </w:p>
    <w:p w:rsidR="00D609DB" w:rsidRDefault="00D609DB" w:rsidP="00345998">
      <w:pPr>
        <w:rPr>
          <w:rFonts w:eastAsia="Times New Roman"/>
          <w:b/>
          <w:bCs/>
          <w:kern w:val="36"/>
          <w:sz w:val="48"/>
          <w:szCs w:val="48"/>
          <w:lang w:eastAsia="ru-RU"/>
        </w:rPr>
      </w:pPr>
      <w:r>
        <w:rPr>
          <w:rFonts w:eastAsia="Times New Roman"/>
          <w:b/>
          <w:bCs/>
          <w:kern w:val="36"/>
          <w:sz w:val="48"/>
          <w:szCs w:val="48"/>
          <w:lang w:eastAsia="ru-RU"/>
        </w:rPr>
        <w:br w:type="page"/>
      </w:r>
    </w:p>
    <w:p w:rsidR="00D609DB" w:rsidRPr="00D609DB" w:rsidRDefault="00D609DB" w:rsidP="00345998">
      <w:pPr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D609DB">
        <w:rPr>
          <w:rFonts w:eastAsia="Times New Roman"/>
          <w:b/>
          <w:bCs/>
          <w:kern w:val="36"/>
          <w:sz w:val="48"/>
          <w:szCs w:val="48"/>
          <w:lang w:eastAsia="ru-RU"/>
        </w:rPr>
        <w:lastRenderedPageBreak/>
        <w:t>Лекция № 1. Понятие о документах и способах документирования, носителях информации План:</w:t>
      </w:r>
    </w:p>
    <w:p w:rsidR="002E6C7F" w:rsidRPr="001B6189" w:rsidRDefault="00D609DB" w:rsidP="001B6189">
      <w:pPr>
        <w:pStyle w:val="a8"/>
        <w:numPr>
          <w:ilvl w:val="0"/>
          <w:numId w:val="9"/>
        </w:numPr>
        <w:rPr>
          <w:rFonts w:eastAsia="Times New Roman"/>
          <w:lang w:eastAsia="ru-RU"/>
        </w:rPr>
      </w:pPr>
      <w:r w:rsidRPr="001B6189">
        <w:rPr>
          <w:rFonts w:eastAsia="Times New Roman"/>
          <w:lang w:eastAsia="ru-RU"/>
        </w:rPr>
        <w:t>Документ и его функции.</w:t>
      </w:r>
    </w:p>
    <w:p w:rsidR="00D609DB" w:rsidRPr="001B6189" w:rsidRDefault="00D609DB" w:rsidP="001B6189">
      <w:pPr>
        <w:pStyle w:val="a8"/>
        <w:numPr>
          <w:ilvl w:val="0"/>
          <w:numId w:val="9"/>
        </w:numPr>
        <w:rPr>
          <w:rFonts w:eastAsia="Times New Roman"/>
          <w:lang w:eastAsia="ru-RU"/>
        </w:rPr>
      </w:pPr>
      <w:r w:rsidRPr="001B6189">
        <w:rPr>
          <w:rFonts w:eastAsia="Times New Roman"/>
          <w:lang w:eastAsia="ru-RU"/>
        </w:rPr>
        <w:t>Классификация документов по признакам.</w:t>
      </w:r>
    </w:p>
    <w:p w:rsidR="00D609DB" w:rsidRPr="00D609DB" w:rsidRDefault="001B6189" w:rsidP="00345998">
      <w:pPr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1172193</wp:posOffset>
            </wp:positionV>
            <wp:extent cx="3580130" cy="2238375"/>
            <wp:effectExtent l="0" t="0" r="1270" b="9525"/>
            <wp:wrapTopAndBottom/>
            <wp:docPr id="1" name="Рисунок 1" descr="G:\D291E361-33F2-4A24-AC2A-15E9743840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291E361-33F2-4A24-AC2A-15E97438409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9DB" w:rsidRPr="00D609DB">
        <w:rPr>
          <w:rFonts w:eastAsia="Times New Roman"/>
          <w:lang w:eastAsia="ru-RU"/>
        </w:rPr>
        <w:t>Управленческая деятельность любой организации базируется на информации. Информация может передаваться устно, при помощи бумажных носителей или электронных средств. Большая часть информации (до 98%), используется в управлении, оформляется в виде документов, что необходимо для осуществления контроля исполнения, решения спорных вопросов, анализа и исследования управления с целью повышения его эффективности. Документ в управлении выступает одновременно и как предмет труда управленческого работника, и как его результат.</w:t>
      </w:r>
    </w:p>
    <w:p w:rsidR="00D609DB" w:rsidRPr="00FC1935" w:rsidRDefault="00D609DB" w:rsidP="00345998">
      <w:pPr>
        <w:rPr>
          <w:color w:val="FF0000"/>
          <w:lang w:eastAsia="ru-RU"/>
        </w:rPr>
      </w:pPr>
      <w:r w:rsidRPr="002E6C7F">
        <w:rPr>
          <w:lang w:eastAsia="ru-RU"/>
        </w:rPr>
        <w:t xml:space="preserve">Слово «документ» в переводе с латинского означает «свидетельство», «способ доказательства». </w:t>
      </w:r>
      <w:r w:rsidRPr="002E6C7F">
        <w:rPr>
          <w:b/>
          <w:bCs/>
          <w:i/>
          <w:iCs/>
          <w:lang w:eastAsia="ru-RU"/>
        </w:rPr>
        <w:t>Документ – это материальный объект с закрепленной на нем информацией для передачи ее во времени и пространстве</w:t>
      </w:r>
      <w:r w:rsidRPr="002E6C7F">
        <w:rPr>
          <w:lang w:eastAsia="ru-RU"/>
        </w:rPr>
        <w:t>. Основным материальным носителем деловой информации в настоящее время является бумага. Документ выполняет следующие функции: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 xml:space="preserve">информационную </w:t>
      </w:r>
      <w:r w:rsidRPr="00D609DB">
        <w:rPr>
          <w:rFonts w:eastAsia="Times New Roman"/>
          <w:lang w:eastAsia="ru-RU"/>
        </w:rPr>
        <w:t>- в документе фиксируются факты, события, явления практической и мыслительной деятельности человека;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 xml:space="preserve">организационную </w:t>
      </w:r>
      <w:r w:rsidRPr="00D609DB">
        <w:rPr>
          <w:rFonts w:eastAsia="Times New Roman"/>
          <w:lang w:eastAsia="ru-RU"/>
        </w:rPr>
        <w:t>– с помощью документа обеспечивается воздействие на группы людей для организации и координации их деятельности;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 xml:space="preserve">коммуникативная </w:t>
      </w:r>
      <w:r w:rsidRPr="00D609DB">
        <w:rPr>
          <w:rFonts w:eastAsia="Times New Roman"/>
          <w:lang w:eastAsia="ru-RU"/>
        </w:rPr>
        <w:t>- обеспечиваются внешние связи организаций и предприятий;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 xml:space="preserve">юридическую </w:t>
      </w:r>
      <w:r w:rsidRPr="00D609DB">
        <w:rPr>
          <w:rFonts w:eastAsia="Times New Roman"/>
          <w:lang w:eastAsia="ru-RU"/>
        </w:rPr>
        <w:t xml:space="preserve">– поскольку его содержание используется в качестве доказательства при рассмотрении </w:t>
      </w:r>
      <w:r w:rsidR="002F2DD4">
        <w:rPr>
          <w:rFonts w:eastAsia="Times New Roman"/>
          <w:lang w:eastAsia="ru-RU"/>
        </w:rPr>
        <w:br/>
      </w:r>
      <w:r w:rsidRPr="00D609DB">
        <w:rPr>
          <w:rFonts w:eastAsia="Times New Roman"/>
          <w:lang w:eastAsia="ru-RU"/>
        </w:rPr>
        <w:t>спорных вопросов сторонами деловых отношений;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 xml:space="preserve">воспитательную </w:t>
      </w:r>
      <w:r w:rsidRPr="00D609DB">
        <w:rPr>
          <w:rFonts w:eastAsia="Times New Roman"/>
          <w:lang w:eastAsia="ru-RU"/>
        </w:rPr>
        <w:t>– он дисциплинирует исполнителя, требует повышенного уровня образовательной подготовки, а хорошо оформленный документ воспитывает эстетический вкус управленческих кадров, повышает престиж организации в глазах деловых партнеров.</w:t>
      </w:r>
    </w:p>
    <w:p w:rsidR="00D609DB" w:rsidRPr="001B6189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>2. Все документы, образующиеся на предприятии, организации, классифицируются по следующим признакам</w:t>
      </w:r>
      <w:r w:rsidRPr="00D609DB">
        <w:rPr>
          <w:rFonts w:eastAsia="Times New Roman"/>
          <w:b/>
          <w:bCs/>
          <w:lang w:eastAsia="ru-RU"/>
        </w:rPr>
        <w:t>:</w:t>
      </w:r>
      <w:bookmarkStart w:id="1" w:name="_GoBack"/>
      <w:bookmarkEnd w:id="1"/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lastRenderedPageBreak/>
        <w:t xml:space="preserve">по видам деятельности (или </w:t>
      </w:r>
      <w:proofErr w:type="gramStart"/>
      <w:r w:rsidRPr="00D609DB">
        <w:rPr>
          <w:rFonts w:eastAsia="Times New Roman"/>
          <w:b/>
          <w:bCs/>
          <w:i/>
          <w:iCs/>
          <w:lang w:eastAsia="ru-RU"/>
        </w:rPr>
        <w:t>назначению</w:t>
      </w:r>
      <w:r w:rsidRPr="00D609DB">
        <w:rPr>
          <w:rFonts w:eastAsia="Times New Roman"/>
          <w:i/>
          <w:iCs/>
          <w:lang w:eastAsia="ru-RU"/>
        </w:rPr>
        <w:t>)</w:t>
      </w:r>
      <w:r w:rsidRPr="00D609DB">
        <w:rPr>
          <w:rFonts w:eastAsia="Times New Roman"/>
          <w:lang w:eastAsia="ru-RU"/>
        </w:rPr>
        <w:t>–</w:t>
      </w:r>
      <w:proofErr w:type="gramEnd"/>
      <w:r w:rsidRPr="00D609DB">
        <w:rPr>
          <w:rFonts w:eastAsia="Times New Roman"/>
          <w:lang w:eastAsia="ru-RU"/>
        </w:rPr>
        <w:t xml:space="preserve"> документы подразделяются на научно-технические, конструкторские, технологические, проектно-сметные, нормативные, </w:t>
      </w:r>
      <w:r w:rsidR="002F2DD4">
        <w:rPr>
          <w:rFonts w:eastAsia="Times New Roman"/>
          <w:lang w:eastAsia="ru-RU"/>
        </w:rPr>
        <w:br/>
      </w:r>
      <w:r w:rsidRPr="00D609DB">
        <w:rPr>
          <w:rFonts w:eastAsia="Times New Roman"/>
          <w:lang w:eastAsia="ru-RU"/>
        </w:rPr>
        <w:t>организационно-распорядительные, учебно-методические, плановые, финансово-расчетные, отчетно-статистические, по торговле, ценообразованию, изобретениям и открытиям, социальному обеспечению, по личному составу и т.д.;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>по наименованию</w:t>
      </w:r>
      <w:r w:rsidRPr="00D609DB">
        <w:rPr>
          <w:rFonts w:eastAsia="Times New Roman"/>
          <w:lang w:eastAsia="ru-RU"/>
        </w:rPr>
        <w:t>– существует множество разновидностей документов (научные отчеты, чертежи, схемы, графики, технологические приказы, распоряжения, планы отчеты и т.д.);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>по способу фиксации информации</w:t>
      </w:r>
      <w:r w:rsidRPr="00D609DB">
        <w:rPr>
          <w:rFonts w:eastAsia="Times New Roman"/>
          <w:lang w:eastAsia="ru-RU"/>
        </w:rPr>
        <w:t>– документы бывают письменные (рукописные, машинописные, типографские, подготовленные на множительных аппаратах), графические, фото-фоно-кинодокументы. Основным материальным носителем деловой переписки на сегодня является бумага;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>по месту составления</w:t>
      </w:r>
      <w:r w:rsidRPr="00D609DB">
        <w:rPr>
          <w:rFonts w:eastAsia="Times New Roman"/>
          <w:lang w:eastAsia="ru-RU"/>
        </w:rPr>
        <w:t>– документы подразделяются на документы, используемые для решения внутренних и внешних вопросов. Внешняя документация, в свою очередь делится на входящую и исходящую корреспонденцию;</w:t>
      </w:r>
    </w:p>
    <w:p w:rsidR="00D609DB" w:rsidRPr="00FC1935" w:rsidRDefault="00D609DB" w:rsidP="00345998">
      <w:pPr>
        <w:rPr>
          <w:lang w:eastAsia="ru-RU"/>
        </w:rPr>
      </w:pPr>
      <w:r w:rsidRPr="00FC1935">
        <w:rPr>
          <w:b/>
          <w:bCs/>
          <w:i/>
          <w:iCs/>
          <w:lang w:eastAsia="ru-RU"/>
        </w:rPr>
        <w:t>по степени сложности</w:t>
      </w:r>
      <w:r w:rsidRPr="00FC1935">
        <w:rPr>
          <w:lang w:eastAsia="ru-RU"/>
        </w:rPr>
        <w:t>– документы подразделяются на подлинные и подложные. Подлинные документы бывают действительные и недействительные. Недействительным документ становится в результате истечения срока действия или отмены его другим документом;</w:t>
      </w:r>
    </w:p>
    <w:p w:rsidR="00D609DB" w:rsidRPr="00FC1935" w:rsidRDefault="00345998" w:rsidP="00345998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7051</wp:posOffset>
            </wp:positionV>
            <wp:extent cx="3411220" cy="2131695"/>
            <wp:effectExtent l="0" t="0" r="0" b="1905"/>
            <wp:wrapTopAndBottom/>
            <wp:docPr id="2" name="Рисунок 2" descr="G:\3804253F-C7D8-42BD-ABD5-7FFCCF95C99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3804253F-C7D8-42BD-ABD5-7FFCCF95C99A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09DB" w:rsidRPr="00FC1935">
        <w:rPr>
          <w:b/>
          <w:bCs/>
          <w:i/>
          <w:iCs/>
          <w:lang w:eastAsia="ru-RU"/>
        </w:rPr>
        <w:t xml:space="preserve">по степени гласности </w:t>
      </w:r>
      <w:r w:rsidR="00D609DB" w:rsidRPr="00FC1935">
        <w:rPr>
          <w:lang w:eastAsia="ru-RU"/>
        </w:rPr>
        <w:t>– различаются документы открытые (несекретные) и документы с ограниченным доступом. Документы с ограниченным доступом бывают разной степени секретности (совершенно секретные, секретные) и документы для служебного пользования (ДСП);</w:t>
      </w:r>
    </w:p>
    <w:p w:rsidR="00D609DB" w:rsidRPr="00FC1935" w:rsidRDefault="00D609DB" w:rsidP="00345998">
      <w:pPr>
        <w:rPr>
          <w:lang w:eastAsia="ru-RU"/>
        </w:rPr>
      </w:pPr>
      <w:r w:rsidRPr="00FC1935">
        <w:rPr>
          <w:b/>
          <w:bCs/>
          <w:i/>
          <w:iCs/>
          <w:lang w:eastAsia="ru-RU"/>
        </w:rPr>
        <w:t xml:space="preserve">по юридической силе </w:t>
      </w:r>
      <w:r w:rsidRPr="00FC1935">
        <w:rPr>
          <w:lang w:eastAsia="ru-RU"/>
        </w:rPr>
        <w:t>документы классифицируются на подлинные и подложные. Подлинные документы бывают действительные и недействительные. Недействительными документы становятся в результате истечения срока действия или замены его другим документом.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>по срокам исполнения</w:t>
      </w:r>
      <w:r w:rsidRPr="00D609DB">
        <w:rPr>
          <w:rFonts w:eastAsia="Times New Roman"/>
          <w:lang w:eastAsia="ru-RU"/>
        </w:rPr>
        <w:t>– документы классифицируются на срочные и несрочные. Срочными являются документы со сроком исполнения, установленным законом и соответствующими правовыми актами, а также телеграммы и другие документы с грифом «срочные»;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>по стадии подготовки</w:t>
      </w:r>
      <w:r w:rsidRPr="00D609DB">
        <w:rPr>
          <w:rFonts w:eastAsia="Times New Roman"/>
          <w:lang w:eastAsia="ru-RU"/>
        </w:rPr>
        <w:t>– документы подразделяются на черновики и подлинники (оригиналы).</w:t>
      </w:r>
      <w:r w:rsidR="00345998">
        <w:rPr>
          <w:rFonts w:eastAsia="Times New Roman"/>
          <w:lang w:eastAsia="ru-RU"/>
        </w:rPr>
        <w:t xml:space="preserve"> </w:t>
      </w:r>
      <w:r w:rsidRPr="00D609DB">
        <w:rPr>
          <w:rFonts w:eastAsia="Times New Roman"/>
          <w:i/>
          <w:iCs/>
          <w:lang w:eastAsia="ru-RU"/>
        </w:rPr>
        <w:t>Черновик</w:t>
      </w:r>
      <w:r w:rsidRPr="00D609DB">
        <w:rPr>
          <w:rFonts w:eastAsia="Times New Roman"/>
          <w:lang w:eastAsia="ru-RU"/>
        </w:rPr>
        <w:t>– документ, подготовленный для дальнейшего оформления, выполненный, как правило, от руки;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>Подлинник</w:t>
      </w:r>
      <w:r w:rsidRPr="00D609DB">
        <w:rPr>
          <w:rFonts w:eastAsia="Times New Roman"/>
          <w:b/>
          <w:bCs/>
          <w:lang w:eastAsia="ru-RU"/>
        </w:rPr>
        <w:t xml:space="preserve"> </w:t>
      </w:r>
      <w:r w:rsidRPr="00D609DB">
        <w:rPr>
          <w:rFonts w:eastAsia="Times New Roman"/>
          <w:lang w:eastAsia="ru-RU"/>
        </w:rPr>
        <w:t>– единственный экземпляр документа, оформленный и п</w:t>
      </w:r>
      <w:r w:rsidR="00345998">
        <w:rPr>
          <w:rFonts w:eastAsia="Times New Roman"/>
          <w:lang w:eastAsia="ru-RU"/>
        </w:rPr>
        <w:t>одписанный с черновика в соответ</w:t>
      </w:r>
      <w:r w:rsidRPr="00D609DB">
        <w:rPr>
          <w:rFonts w:eastAsia="Times New Roman"/>
          <w:lang w:eastAsia="ru-RU"/>
        </w:rPr>
        <w:t>ствии с установленными требованиями. С подлинника могут быть изготовлены: копия, оттиск, выписка из документа, дубликат подлинника.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 xml:space="preserve">Копия </w:t>
      </w:r>
      <w:r w:rsidRPr="00D609DB">
        <w:rPr>
          <w:rFonts w:eastAsia="Times New Roman"/>
          <w:lang w:eastAsia="ru-RU"/>
        </w:rPr>
        <w:t>– идентичное, заверенное должностным лицом воспроизведение подлинника.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lastRenderedPageBreak/>
        <w:t>Оттиск</w:t>
      </w:r>
      <w:r w:rsidRPr="00D609DB">
        <w:rPr>
          <w:rFonts w:eastAsia="Times New Roman"/>
          <w:lang w:eastAsia="ru-RU"/>
        </w:rPr>
        <w:t>– копия документа, остающаяся в делах предприятия (оттиск, как правило, не заверяется подписью должностного лица).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>Выписка из документа</w:t>
      </w:r>
      <w:r w:rsidRPr="00D609DB">
        <w:rPr>
          <w:rFonts w:eastAsia="Times New Roman"/>
          <w:lang w:eastAsia="ru-RU"/>
        </w:rPr>
        <w:t>– заверенная часть текста подлинника.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>Дубликат</w:t>
      </w:r>
      <w:r w:rsidRPr="00D609DB">
        <w:rPr>
          <w:rFonts w:eastAsia="Times New Roman"/>
          <w:lang w:eastAsia="ru-RU"/>
        </w:rPr>
        <w:t>– второй экземпляр документа, имеющий одинаковую силу с подлинником.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 xml:space="preserve">по происхождению – </w:t>
      </w:r>
      <w:r w:rsidRPr="00D609DB">
        <w:rPr>
          <w:rFonts w:eastAsia="Times New Roman"/>
          <w:lang w:eastAsia="ru-RU"/>
        </w:rPr>
        <w:t>документы классифицируются на служебные, подготовленные на предприятиях, в организациях, и личные письма граждан с изложением жалоб, предложений, просьб;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 xml:space="preserve">по срокам хранения – </w:t>
      </w:r>
      <w:r w:rsidRPr="00D609DB">
        <w:rPr>
          <w:rFonts w:eastAsia="Times New Roman"/>
          <w:lang w:eastAsia="ru-RU"/>
        </w:rPr>
        <w:t xml:space="preserve">документы делятся на документы постоянного и документы временного хранения. Документы временного </w:t>
      </w:r>
      <w:proofErr w:type="spellStart"/>
      <w:r w:rsidRPr="00D609DB">
        <w:rPr>
          <w:rFonts w:eastAsia="Times New Roman"/>
          <w:lang w:eastAsia="ru-RU"/>
        </w:rPr>
        <w:t>хра</w:t>
      </w:r>
      <w:proofErr w:type="spellEnd"/>
      <w:r w:rsidR="00D462A6">
        <w:rPr>
          <w:rFonts w:eastAsia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18333</wp:posOffset>
            </wp:positionH>
            <wp:positionV relativeFrom="paragraph">
              <wp:posOffset>272</wp:posOffset>
            </wp:positionV>
            <wp:extent cx="4214456" cy="2809037"/>
            <wp:effectExtent l="0" t="0" r="0" b="0"/>
            <wp:wrapTight wrapText="bothSides">
              <wp:wrapPolygon edited="0">
                <wp:start x="0" y="0"/>
                <wp:lineTo x="0" y="21390"/>
                <wp:lineTo x="21483" y="21390"/>
                <wp:lineTo x="21483" y="0"/>
                <wp:lineTo x="0" y="0"/>
              </wp:wrapPolygon>
            </wp:wrapTight>
            <wp:docPr id="3" name="Рисунок 3" descr="G:\D81C8239-DA72-42F8-A282-1002B2151DC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81C8239-DA72-42F8-A282-1002B2151DC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56" cy="280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09DB">
        <w:rPr>
          <w:rFonts w:eastAsia="Times New Roman"/>
          <w:lang w:eastAsia="ru-RU"/>
        </w:rPr>
        <w:t>нения, в свою очередь подразделяются на документы со сроком хранения до 10 лет, и свыше 10 лет;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>по степени обязательности –</w:t>
      </w:r>
      <w:r w:rsidRPr="00D609DB">
        <w:rPr>
          <w:rFonts w:eastAsia="Times New Roman"/>
          <w:lang w:eastAsia="ru-RU"/>
        </w:rPr>
        <w:t>документы бывают информационные, содержащие сведения и факты о производственной и иной деятельности организаций, и директивные – обязательные для исполнения, носящие характер юридической или технической нормы;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>по степени унификации –</w:t>
      </w:r>
      <w:r w:rsidRPr="00D609DB">
        <w:rPr>
          <w:rFonts w:eastAsia="Times New Roman"/>
          <w:lang w:eastAsia="ru-RU"/>
        </w:rPr>
        <w:t xml:space="preserve">различают документы индивидуальные, типовые, трафаретные, примерные и </w:t>
      </w:r>
      <w:proofErr w:type="gramStart"/>
      <w:r w:rsidRPr="00D609DB">
        <w:rPr>
          <w:rFonts w:eastAsia="Times New Roman"/>
          <w:lang w:eastAsia="ru-RU"/>
        </w:rPr>
        <w:t>унифицированные в виде таблицы</w:t>
      </w:r>
      <w:proofErr w:type="gramEnd"/>
      <w:r w:rsidRPr="00D609DB">
        <w:rPr>
          <w:rFonts w:eastAsia="Times New Roman"/>
          <w:lang w:eastAsia="ru-RU"/>
        </w:rPr>
        <w:t xml:space="preserve"> и анкеты.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i/>
          <w:iCs/>
          <w:lang w:eastAsia="ru-RU"/>
        </w:rPr>
        <w:t>Индивидуальные</w:t>
      </w:r>
      <w:r w:rsidR="00345998">
        <w:rPr>
          <w:rFonts w:eastAsia="Times New Roman"/>
          <w:i/>
          <w:iCs/>
          <w:lang w:eastAsia="ru-RU"/>
        </w:rPr>
        <w:t xml:space="preserve"> </w:t>
      </w:r>
      <w:r w:rsidRPr="00D609DB">
        <w:rPr>
          <w:rFonts w:eastAsia="Times New Roman"/>
          <w:lang w:eastAsia="ru-RU"/>
        </w:rPr>
        <w:t>документы по содержанию являются специфическими, носящими характер разового документа.</w:t>
      </w:r>
    </w:p>
    <w:p w:rsidR="00D609DB" w:rsidRPr="00345998" w:rsidRDefault="00D609DB" w:rsidP="00345998">
      <w:pPr>
        <w:rPr>
          <w:lang w:eastAsia="ru-RU"/>
        </w:rPr>
      </w:pPr>
      <w:r w:rsidRPr="00345998">
        <w:rPr>
          <w:i/>
          <w:iCs/>
          <w:lang w:eastAsia="ru-RU"/>
        </w:rPr>
        <w:t>Типовые</w:t>
      </w:r>
      <w:r w:rsidR="00345998">
        <w:rPr>
          <w:i/>
          <w:iCs/>
          <w:lang w:eastAsia="ru-RU"/>
        </w:rPr>
        <w:t xml:space="preserve"> </w:t>
      </w:r>
      <w:r w:rsidRPr="00345998">
        <w:rPr>
          <w:lang w:eastAsia="ru-RU"/>
        </w:rPr>
        <w:t>являются док</w:t>
      </w:r>
      <w:r w:rsidR="00345998">
        <w:rPr>
          <w:lang w:eastAsia="ru-RU"/>
        </w:rPr>
        <w:t>у</w:t>
      </w:r>
      <w:r w:rsidRPr="00345998">
        <w:rPr>
          <w:lang w:eastAsia="ru-RU"/>
        </w:rPr>
        <w:t>менты, рассчитанные на издание однородных процессов и явлений:</w:t>
      </w:r>
    </w:p>
    <w:p w:rsidR="00D609DB" w:rsidRPr="00345998" w:rsidRDefault="00D609DB" w:rsidP="00345998">
      <w:pPr>
        <w:rPr>
          <w:lang w:eastAsia="ru-RU"/>
        </w:rPr>
      </w:pPr>
      <w:r w:rsidRPr="00345998">
        <w:rPr>
          <w:lang w:eastAsia="ru-RU"/>
        </w:rPr>
        <w:t>типовой технологический процесс, типовые правила внутреннего распорядка и т.п.</w:t>
      </w:r>
    </w:p>
    <w:p w:rsidR="00D609DB" w:rsidRPr="00345998" w:rsidRDefault="00D609DB" w:rsidP="00345998">
      <w:pPr>
        <w:rPr>
          <w:lang w:eastAsia="ru-RU"/>
        </w:rPr>
      </w:pPr>
      <w:r w:rsidRPr="00345998">
        <w:rPr>
          <w:i/>
          <w:iCs/>
          <w:lang w:eastAsia="ru-RU"/>
        </w:rPr>
        <w:t xml:space="preserve">Трафаретные </w:t>
      </w:r>
      <w:r w:rsidRPr="00345998">
        <w:rPr>
          <w:lang w:eastAsia="ru-RU"/>
        </w:rPr>
        <w:t>документы имеют заранее напечатанный текст с пробелами, которые заполняются при окончательном оформлении, зависимости от конкретной операции.</w:t>
      </w:r>
    </w:p>
    <w:p w:rsidR="00D609DB" w:rsidRPr="00345998" w:rsidRDefault="00D609DB" w:rsidP="00345998">
      <w:pPr>
        <w:rPr>
          <w:lang w:eastAsia="ru-RU"/>
        </w:rPr>
      </w:pPr>
      <w:r w:rsidRPr="00345998">
        <w:rPr>
          <w:i/>
          <w:iCs/>
          <w:lang w:eastAsia="ru-RU"/>
        </w:rPr>
        <w:t xml:space="preserve">Анкета </w:t>
      </w:r>
      <w:r w:rsidRPr="00345998">
        <w:rPr>
          <w:lang w:eastAsia="ru-RU"/>
        </w:rPr>
        <w:t>– способ представления унифицированного текста, при котором постоянная информация располагается в левой части листа, строками друг под другом, в форме существительных в именительном падеже, а переменная вносится в документ в процессе его составления в правую часть листа.</w:t>
      </w:r>
    </w:p>
    <w:p w:rsidR="00D609DB" w:rsidRPr="00D609DB" w:rsidRDefault="00345998" w:rsidP="00345998">
      <w:pPr>
        <w:rPr>
          <w:rFonts w:eastAsia="Times New Roman"/>
          <w:lang w:eastAsia="ru-RU"/>
        </w:rPr>
      </w:pPr>
      <w:r>
        <w:rPr>
          <w:rFonts w:eastAsia="Times New Roman"/>
          <w:i/>
          <w:iCs/>
          <w:lang w:eastAsia="ru-RU"/>
        </w:rPr>
        <w:t>Таблица</w:t>
      </w:r>
      <w:r w:rsidR="00D609DB" w:rsidRPr="00D609DB">
        <w:rPr>
          <w:rFonts w:eastAsia="Times New Roman"/>
          <w:lang w:eastAsia="ru-RU"/>
        </w:rPr>
        <w:t>– в которой постоянная информация, размещенная в заголовках граф и боковика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 xml:space="preserve">(заголовки строк), а переменная (в цифровом или словесном выражении) – на пересечении 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>соответствующих граф и строк.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 xml:space="preserve">по характеру содержания – </w:t>
      </w:r>
      <w:r w:rsidRPr="00D609DB">
        <w:rPr>
          <w:rFonts w:eastAsia="Times New Roman"/>
          <w:lang w:eastAsia="ru-RU"/>
        </w:rPr>
        <w:t>документы бывают первичные и вторичные. Первичные документы содержат исходную информацию, которая суммируется во вторичных документах.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lang w:eastAsia="ru-RU"/>
        </w:rPr>
        <w:lastRenderedPageBreak/>
        <w:t>Контрольные вопросы: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>1.Что включает в себя понятие документ?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>2.Назовите основные функции документа. Чем характеризуется каждая функция?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 xml:space="preserve">3.Какими нормативными документами регламентируются основные термины в области делопроизводства? 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 xml:space="preserve">4. Назовите современные виды носителей информации? 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 xml:space="preserve">5. Каким законом устанавливается правовой режим создания, хранения и использования информационных ресурсов? 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 xml:space="preserve">6. Чем отличается документ личного происхождения от официального документа? 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 xml:space="preserve">7. Что обуславливает юридическую силу официального документа? 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>8. Как меняются действия функций во времени?</w:t>
      </w:r>
    </w:p>
    <w:p w:rsidR="00D609DB" w:rsidRPr="00D609DB" w:rsidRDefault="00D609DB" w:rsidP="00345998">
      <w:pPr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D609DB">
        <w:rPr>
          <w:rFonts w:eastAsia="Times New Roman"/>
          <w:b/>
          <w:bCs/>
          <w:kern w:val="36"/>
          <w:sz w:val="48"/>
          <w:szCs w:val="48"/>
          <w:lang w:eastAsia="ru-RU"/>
        </w:rPr>
        <w:t>Лекция № 4. Требования к оформлению реквизитов документов и бланкам План: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>Виды бланков, требования к их оформлению.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>Требования к оформлению реквизитов ОРД.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>1. Все виды документов оформляются на бумаге определенных размеров – форматов, соответствующего качества (плотности и белизны).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>ГОСТ 9327-60 (Бумага потребительская. Форматы) устанавливает три ряда потребительских форматов: А, В, С. Ряд А является основным; ряд В и С - дополнительным.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 xml:space="preserve">Ряд А делится на классы, обозначаемые цифрами от 0 до 13; отдельные форматы обозначаются буквой ряда и цифрой класса. 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>Исходным форматом является формат А0, площадь которого равна 1 м</w:t>
      </w:r>
      <w:r w:rsidRPr="00D609DB">
        <w:rPr>
          <w:rFonts w:eastAsia="Times New Roman"/>
          <w:vertAlign w:val="superscript"/>
          <w:lang w:eastAsia="ru-RU"/>
        </w:rPr>
        <w:t xml:space="preserve">2 </w:t>
      </w:r>
      <w:r w:rsidRPr="00D609DB">
        <w:rPr>
          <w:rFonts w:eastAsia="Times New Roman"/>
          <w:lang w:eastAsia="ru-RU"/>
        </w:rPr>
        <w:t xml:space="preserve">с габаритными размерами 842 х 1189 мм. </w:t>
      </w:r>
      <w:r w:rsidR="002F2DD4">
        <w:rPr>
          <w:rFonts w:eastAsia="Times New Roman"/>
          <w:lang w:eastAsia="ru-RU"/>
        </w:rPr>
        <w:br/>
      </w:r>
      <w:r w:rsidRPr="00D609DB">
        <w:rPr>
          <w:rFonts w:eastAsia="Times New Roman"/>
          <w:lang w:eastAsia="ru-RU"/>
        </w:rPr>
        <w:t>Последующие форматы получаются путем деления предшествующего формата на две равные части параллельно меньшей его стороне.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t>Для оформления деловых документов согласно ГОСТ Р 6.30-2003 используются следующие форматы:</w:t>
      </w:r>
    </w:p>
    <w:tbl>
      <w:tblPr>
        <w:tblW w:w="9356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09"/>
        <w:gridCol w:w="2082"/>
        <w:gridCol w:w="5865"/>
      </w:tblGrid>
      <w:tr w:rsidR="00D609DB" w:rsidRPr="00D609DB" w:rsidTr="00345998">
        <w:trPr>
          <w:tblCellSpacing w:w="0" w:type="dxa"/>
        </w:trPr>
        <w:tc>
          <w:tcPr>
            <w:tcW w:w="1409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Формат</w:t>
            </w:r>
          </w:p>
        </w:tc>
        <w:tc>
          <w:tcPr>
            <w:tcW w:w="2082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Размеры, мм</w:t>
            </w:r>
          </w:p>
        </w:tc>
        <w:tc>
          <w:tcPr>
            <w:tcW w:w="5865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Применение</w:t>
            </w:r>
          </w:p>
        </w:tc>
      </w:tr>
      <w:tr w:rsidR="00D609DB" w:rsidRPr="00D609DB" w:rsidTr="00345998">
        <w:trPr>
          <w:tblCellSpacing w:w="0" w:type="dxa"/>
        </w:trPr>
        <w:tc>
          <w:tcPr>
            <w:tcW w:w="1409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А3</w:t>
            </w:r>
          </w:p>
        </w:tc>
        <w:tc>
          <w:tcPr>
            <w:tcW w:w="2082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297 х420</w:t>
            </w:r>
          </w:p>
        </w:tc>
        <w:tc>
          <w:tcPr>
            <w:tcW w:w="5865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Для больших таблиц, схем, диаграмм, приложений</w:t>
            </w:r>
          </w:p>
        </w:tc>
      </w:tr>
      <w:tr w:rsidR="00D609DB" w:rsidRPr="00D609DB" w:rsidTr="00345998">
        <w:trPr>
          <w:trHeight w:val="345"/>
          <w:tblCellSpacing w:w="0" w:type="dxa"/>
        </w:trPr>
        <w:tc>
          <w:tcPr>
            <w:tcW w:w="1409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А4</w:t>
            </w:r>
          </w:p>
        </w:tc>
        <w:tc>
          <w:tcPr>
            <w:tcW w:w="2082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210 х 297</w:t>
            </w:r>
          </w:p>
        </w:tc>
        <w:tc>
          <w:tcPr>
            <w:tcW w:w="5865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Приказы, письма и другие организационно-распорядительные документы</w:t>
            </w:r>
          </w:p>
        </w:tc>
      </w:tr>
      <w:tr w:rsidR="00D609DB" w:rsidRPr="00D609DB" w:rsidTr="00345998">
        <w:trPr>
          <w:tblCellSpacing w:w="0" w:type="dxa"/>
        </w:trPr>
        <w:tc>
          <w:tcPr>
            <w:tcW w:w="1409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 xml:space="preserve">А5 </w:t>
            </w:r>
          </w:p>
        </w:tc>
        <w:tc>
          <w:tcPr>
            <w:tcW w:w="2082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148 х 210</w:t>
            </w:r>
          </w:p>
        </w:tc>
        <w:tc>
          <w:tcPr>
            <w:tcW w:w="5865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Разного рода справки</w:t>
            </w:r>
          </w:p>
        </w:tc>
      </w:tr>
    </w:tbl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lang w:eastAsia="ru-RU"/>
        </w:rPr>
        <w:lastRenderedPageBreak/>
        <w:t>Применение стандартных форм обеспечивает экономию бумаги, дает возможность использовать средства механизации и компьютеризации при составлении и обработке документов.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>Бланк документа</w:t>
      </w:r>
      <w:r w:rsidRPr="00D609DB">
        <w:rPr>
          <w:rFonts w:eastAsia="Times New Roman"/>
          <w:b/>
          <w:bCs/>
          <w:lang w:eastAsia="ru-RU"/>
        </w:rPr>
        <w:t xml:space="preserve"> - </w:t>
      </w:r>
      <w:r w:rsidRPr="00D609DB">
        <w:rPr>
          <w:rFonts w:eastAsia="Times New Roman"/>
          <w:lang w:eastAsia="ru-RU"/>
        </w:rPr>
        <w:t>это стандартный лист бумаги, с нанесенными на нем постоянными реквизитами, содержащими необходимую информацию об организации – авторе документа.</w:t>
      </w:r>
    </w:p>
    <w:p w:rsidR="00D609DB" w:rsidRPr="00D609DB" w:rsidRDefault="00D609DB" w:rsidP="00345998">
      <w:pPr>
        <w:rPr>
          <w:rFonts w:eastAsia="Times New Roman"/>
          <w:lang w:eastAsia="ru-RU"/>
        </w:rPr>
      </w:pPr>
      <w:r w:rsidRPr="00D609DB">
        <w:rPr>
          <w:rFonts w:eastAsia="Times New Roman"/>
          <w:b/>
          <w:bCs/>
          <w:i/>
          <w:iCs/>
          <w:lang w:eastAsia="ru-RU"/>
        </w:rPr>
        <w:t xml:space="preserve">Служебным полем </w:t>
      </w:r>
      <w:r w:rsidRPr="00D609DB">
        <w:rPr>
          <w:rFonts w:eastAsia="Times New Roman"/>
          <w:lang w:eastAsia="ru-RU"/>
        </w:rPr>
        <w:t xml:space="preserve">документа является </w:t>
      </w:r>
      <w:r w:rsidR="002F2DD4">
        <w:rPr>
          <w:rFonts w:eastAsia="Times New Roman"/>
          <w:lang w:eastAsia="ru-RU"/>
        </w:rPr>
        <w:br/>
      </w:r>
      <w:r w:rsidRPr="00D609DB">
        <w:rPr>
          <w:rFonts w:eastAsia="Times New Roman"/>
          <w:lang w:eastAsia="ru-RU"/>
        </w:rPr>
        <w:t>часть площади формата, предназначенная для полей документа и закрепления его в средствах хранения.</w:t>
      </w:r>
      <w:r w:rsidR="00345998">
        <w:rPr>
          <w:rFonts w:eastAsia="Times New Roman"/>
          <w:lang w:eastAsia="ru-RU"/>
        </w:rPr>
        <w:t xml:space="preserve"> </w:t>
      </w:r>
      <w:r w:rsidRPr="00D609DB">
        <w:rPr>
          <w:rFonts w:eastAsia="Times New Roman"/>
          <w:b/>
          <w:bCs/>
          <w:i/>
          <w:iCs/>
          <w:lang w:eastAsia="ru-RU"/>
        </w:rPr>
        <w:t xml:space="preserve">Поле для размещения углового штампа </w:t>
      </w:r>
      <w:r w:rsidRPr="00D609DB">
        <w:rPr>
          <w:rFonts w:eastAsia="Times New Roman"/>
          <w:lang w:eastAsia="ru-RU"/>
        </w:rPr>
        <w:t>(</w:t>
      </w:r>
      <w:proofErr w:type="spellStart"/>
      <w:r w:rsidRPr="00D609DB">
        <w:rPr>
          <w:rFonts w:eastAsia="Times New Roman"/>
          <w:lang w:eastAsia="ru-RU"/>
        </w:rPr>
        <w:t>флаговым</w:t>
      </w:r>
      <w:proofErr w:type="spellEnd"/>
      <w:r w:rsidRPr="00D609DB">
        <w:rPr>
          <w:rFonts w:eastAsia="Times New Roman"/>
          <w:lang w:eastAsia="ru-RU"/>
        </w:rPr>
        <w:t xml:space="preserve"> каждая строка реквизита начинается от левой границы зоны расположения реквизитов)</w:t>
      </w:r>
      <w:r w:rsidRPr="00D609DB">
        <w:rPr>
          <w:rFonts w:eastAsia="Times New Roman"/>
          <w:b/>
          <w:bCs/>
          <w:i/>
          <w:iCs/>
          <w:lang w:eastAsia="ru-RU"/>
        </w:rPr>
        <w:t xml:space="preserve"> </w:t>
      </w:r>
      <w:r w:rsidRPr="00D609DB">
        <w:rPr>
          <w:rFonts w:eastAsia="Times New Roman"/>
          <w:lang w:eastAsia="ru-RU"/>
        </w:rPr>
        <w:t>располагается в левом верхнем углу формата или в верхней части. При</w:t>
      </w:r>
      <w:r w:rsidR="00345998">
        <w:rPr>
          <w:rFonts w:eastAsia="Times New Roman"/>
          <w:lang w:eastAsia="ru-RU"/>
        </w:rPr>
        <w:t xml:space="preserve"> </w:t>
      </w:r>
      <w:r w:rsidRPr="00D609DB">
        <w:rPr>
          <w:rFonts w:eastAsia="Times New Roman"/>
          <w:b/>
          <w:bCs/>
          <w:i/>
          <w:iCs/>
          <w:lang w:eastAsia="ru-RU"/>
        </w:rPr>
        <w:t xml:space="preserve">продольном варианте </w:t>
      </w:r>
      <w:r w:rsidRPr="00D609DB">
        <w:rPr>
          <w:rFonts w:eastAsia="Times New Roman"/>
          <w:lang w:eastAsia="ru-RU"/>
        </w:rPr>
        <w:t>расположения штампа (центрованным начало и конец каждой строки реквизита равноудален от границ зоны расположения реквизитов).</w:t>
      </w:r>
      <w:r w:rsidR="002F2DD4">
        <w:rPr>
          <w:rFonts w:eastAsia="Times New Roman"/>
          <w:lang w:eastAsia="ru-RU"/>
        </w:rPr>
        <w:br/>
      </w:r>
      <w:r w:rsidRPr="00D609DB">
        <w:rPr>
          <w:rFonts w:eastAsia="Times New Roman"/>
          <w:lang w:eastAsia="ru-RU"/>
        </w:rPr>
        <w:t xml:space="preserve"> Остальная - большая часть площади формата – составляет</w:t>
      </w:r>
      <w:r w:rsidR="00345998">
        <w:rPr>
          <w:rFonts w:eastAsia="Times New Roman"/>
          <w:lang w:eastAsia="ru-RU"/>
        </w:rPr>
        <w:t xml:space="preserve"> </w:t>
      </w:r>
      <w:r w:rsidRPr="00D609DB">
        <w:rPr>
          <w:rFonts w:eastAsia="Times New Roman"/>
          <w:b/>
          <w:bCs/>
          <w:i/>
          <w:iCs/>
          <w:lang w:eastAsia="ru-RU"/>
        </w:rPr>
        <w:t xml:space="preserve">рабочее поле документа. </w:t>
      </w:r>
    </w:p>
    <w:tbl>
      <w:tblPr>
        <w:tblW w:w="1042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05"/>
        <w:gridCol w:w="5220"/>
      </w:tblGrid>
      <w:tr w:rsidR="00D609DB" w:rsidRPr="00D609DB" w:rsidTr="00D609DB">
        <w:trPr>
          <w:tblCellSpacing w:w="0" w:type="dxa"/>
        </w:trPr>
        <w:tc>
          <w:tcPr>
            <w:tcW w:w="4980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Центрованное расположение реквизитов</w:t>
            </w:r>
          </w:p>
        </w:tc>
        <w:tc>
          <w:tcPr>
            <w:tcW w:w="4995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>Флатовое расположение реквизитов</w:t>
            </w:r>
          </w:p>
        </w:tc>
      </w:tr>
      <w:tr w:rsidR="00D609DB" w:rsidRPr="00D609DB" w:rsidTr="00FC1935">
        <w:trPr>
          <w:tblCellSpacing w:w="0" w:type="dxa"/>
        </w:trPr>
        <w:tc>
          <w:tcPr>
            <w:tcW w:w="4980" w:type="dxa"/>
            <w:hideMark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  <w:r w:rsidRPr="00D609DB"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4995" w:type="dxa"/>
          </w:tcPr>
          <w:p w:rsidR="00D609DB" w:rsidRPr="00D609DB" w:rsidRDefault="00D609DB" w:rsidP="00345998">
            <w:pPr>
              <w:rPr>
                <w:rFonts w:eastAsia="Times New Roman"/>
                <w:lang w:eastAsia="ru-RU"/>
              </w:rPr>
            </w:pPr>
          </w:p>
        </w:tc>
      </w:tr>
    </w:tbl>
    <w:p w:rsidR="00E06724" w:rsidRDefault="00E06724" w:rsidP="00345998"/>
    <w:sectPr w:rsidR="00E06724" w:rsidSect="00857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1968"/>
    <w:multiLevelType w:val="multilevel"/>
    <w:tmpl w:val="A53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34729"/>
    <w:multiLevelType w:val="hybridMultilevel"/>
    <w:tmpl w:val="81B21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207BC"/>
    <w:multiLevelType w:val="multilevel"/>
    <w:tmpl w:val="EDD478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" w15:restartNumberingAfterBreak="0">
    <w:nsid w:val="10EA03D4"/>
    <w:multiLevelType w:val="hybridMultilevel"/>
    <w:tmpl w:val="3104D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00524"/>
    <w:multiLevelType w:val="multilevel"/>
    <w:tmpl w:val="CB32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379BB"/>
    <w:multiLevelType w:val="multilevel"/>
    <w:tmpl w:val="83E8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359E5"/>
    <w:multiLevelType w:val="multilevel"/>
    <w:tmpl w:val="E4C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41CAD"/>
    <w:multiLevelType w:val="multilevel"/>
    <w:tmpl w:val="A0D2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55873"/>
    <w:multiLevelType w:val="multilevel"/>
    <w:tmpl w:val="F2B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DB"/>
    <w:rsid w:val="000D562E"/>
    <w:rsid w:val="001B6189"/>
    <w:rsid w:val="002E6C7F"/>
    <w:rsid w:val="002F2DD4"/>
    <w:rsid w:val="00345998"/>
    <w:rsid w:val="00857E88"/>
    <w:rsid w:val="008D1167"/>
    <w:rsid w:val="00D462A6"/>
    <w:rsid w:val="00D609DB"/>
    <w:rsid w:val="00DA2BC5"/>
    <w:rsid w:val="00DD6D17"/>
    <w:rsid w:val="00E06724"/>
    <w:rsid w:val="00FC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A56FD6-28C2-4922-878E-9646F7BE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E88"/>
  </w:style>
  <w:style w:type="paragraph" w:styleId="1">
    <w:name w:val="heading 1"/>
    <w:basedOn w:val="a"/>
    <w:link w:val="10"/>
    <w:uiPriority w:val="9"/>
    <w:qFormat/>
    <w:rsid w:val="00D60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9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6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09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D46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2A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DA2BC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DA2BC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2BC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D1167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E6C7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6C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274F-B805-4C3A-B486-75FC4302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user02</cp:lastModifiedBy>
  <cp:revision>4</cp:revision>
  <dcterms:created xsi:type="dcterms:W3CDTF">2020-02-20T09:11:00Z</dcterms:created>
  <dcterms:modified xsi:type="dcterms:W3CDTF">2020-02-20T09:57:00Z</dcterms:modified>
</cp:coreProperties>
</file>