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МИНОБРНАУКИ РОССИИ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4D41E4" w:rsidRPr="00CC1892" w:rsidRDefault="004D41E4" w:rsidP="004D41E4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C1892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</w:pPr>
      <w:r w:rsidRPr="00A53591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>Реферат</w:t>
      </w:r>
      <w:r w:rsidRPr="00CC1892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 xml:space="preserve"> </w:t>
      </w:r>
    </w:p>
    <w:p w:rsidR="004D41E4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по предмету «Компьютерные сети»</w:t>
      </w: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на тему «</w:t>
      </w:r>
      <w:r>
        <w:rPr>
          <w:rFonts w:eastAsia="Times New Roman" w:cs="Times New Roman"/>
          <w:bCs/>
          <w:color w:val="000000"/>
          <w:sz w:val="36"/>
          <w:szCs w:val="48"/>
          <w:lang w:eastAsia="ru-RU"/>
        </w:rPr>
        <w:t>Т</w:t>
      </w:r>
      <w:r w:rsidRPr="004D41E4">
        <w:rPr>
          <w:rFonts w:eastAsia="Times New Roman" w:cs="Times New Roman"/>
          <w:bCs/>
          <w:color w:val="000000"/>
          <w:sz w:val="36"/>
          <w:szCs w:val="48"/>
          <w:lang w:eastAsia="ru-RU"/>
        </w:rPr>
        <w:t>ипы адресов стека TCP/IP</w:t>
      </w:r>
      <w:r w:rsidRPr="00CC1892">
        <w:rPr>
          <w:rFonts w:eastAsia="Times New Roman" w:cs="Times New Roman"/>
          <w:bCs/>
          <w:color w:val="000000"/>
          <w:sz w:val="36"/>
          <w:szCs w:val="48"/>
          <w:lang w:eastAsia="ru-RU"/>
        </w:rPr>
        <w:t>»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ка</w:t>
      </w: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4D41E4" w:rsidRDefault="00557B7C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Скрябин  С.И.</w:t>
      </w:r>
      <w:proofErr w:type="gramEnd"/>
    </w:p>
    <w:p w:rsidR="00557B7C" w:rsidRPr="0011149F" w:rsidRDefault="00557B7C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4D41E4" w:rsidRPr="0011149F" w:rsidRDefault="004D41E4" w:rsidP="004D41E4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Оценка ___________________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2019 г</w:t>
      </w:r>
    </w:p>
    <w:p w:rsidR="00BF03D4" w:rsidRDefault="00BF03D4"/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Семейство протоколов </w:t>
      </w:r>
      <w:r w:rsidRPr="00E67A81">
        <w:rPr>
          <w:rFonts w:cs="Times New Roman"/>
          <w:b/>
          <w:color w:val="000000" w:themeColor="text1"/>
          <w:sz w:val="28"/>
          <w:szCs w:val="28"/>
        </w:rPr>
        <w:t>TCP/IP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широко применяется во всем мире для объединения компьютеров в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. Единая сеть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Internet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состоит из множества сетей различной физической природы, от локальных сетей типа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Token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67A81">
        <w:rPr>
          <w:rFonts w:cs="Times New Roman"/>
          <w:b/>
          <w:color w:val="000000" w:themeColor="text1"/>
          <w:sz w:val="28"/>
          <w:szCs w:val="28"/>
        </w:rPr>
        <w:t>Ring</w:t>
      </w:r>
      <w:proofErr w:type="spellEnd"/>
      <w:r w:rsidRPr="00E67A81">
        <w:rPr>
          <w:rFonts w:cs="Times New Roman"/>
          <w:b/>
          <w:color w:val="000000" w:themeColor="text1"/>
          <w:sz w:val="28"/>
          <w:szCs w:val="28"/>
        </w:rPr>
        <w:t>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до глобальных сетей типа NSFNET.</w:t>
      </w:r>
    </w:p>
    <w:p w:rsid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 xml:space="preserve">Архитектура протоколов TCP/IP предназначена для объединенной сети, состоящей из соединенных друг с другом шлюзами отдельных разнородных пакетных подсетей, к которым подключаются разнородные машины. Каждая из подсетей работает в соответствии со своими специфическими требованиями и имеет свою природу средств связи. Однако предполагается, что каждая подсеть может принять пакет информации (данные с соответствующим сетевым заголовком) и доставить его по указанному адресу в этой конкретной подсети. Не требуется, чтобы подсеть гарантировала обязательную доставку пакетов и имела надежный сквозной протокол. Таким образом, две машины, подключенные к одной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подсети,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могут обмениваться пакетами.</w:t>
      </w:r>
    </w:p>
    <w:p w:rsidR="007105C5" w:rsidRPr="005D3894" w:rsidRDefault="007105C5" w:rsidP="005D3894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8"/>
          <w:szCs w:val="28"/>
          <w:u w:val="single"/>
        </w:rPr>
      </w:pPr>
      <w:r w:rsidRPr="005D3894">
        <w:rPr>
          <w:rFonts w:cs="Times New Roman"/>
          <w:b/>
          <w:i/>
          <w:color w:val="000000" w:themeColor="text1"/>
          <w:sz w:val="28"/>
          <w:szCs w:val="28"/>
          <w:u w:val="single"/>
        </w:rPr>
        <w:t>Типы адресов стека TCP/IP</w:t>
      </w: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Локальные (аппаратные) адреса;</w:t>
      </w:r>
    </w:p>
    <w:p w:rsidR="007105C5" w:rsidRDefault="007105C5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В большинстве технологий LAN (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Token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Ring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 для однозначной адресации интерфейсов используются МАС-адреса. Существует немало технологий (Х.25, ATM,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), в которых применяются другие схемы адресации. Роль, которую играют эти адреса в TCP/IP, не зависит от того, какая именно технология используется в подсети, поэтому они имеют общее название — локальные (аппаратные) адреса. Слово «локальный» в контексте TCP/IP означает «действующий не во всей составной сети, а лишь в пределах подсети». Именно в таком смысле понимаются здесь термины: «локальная технология» (технология, на основе которой построена подсеть) и «локальный адрес» (адрес, который используется некоторой локальной технологией для адресации узлов в пределах подсети). Напомним, что в качестве подсети («локальной сети») может выступать сеть, построенная как на основе локальной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Ethernet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, FDDI, так и на основе </w:t>
      </w:r>
      <w:r w:rsidRPr="005D3894">
        <w:rPr>
          <w:rFonts w:cs="Times New Roman"/>
          <w:color w:val="000000" w:themeColor="text1"/>
          <w:sz w:val="28"/>
          <w:szCs w:val="28"/>
        </w:rPr>
        <w:lastRenderedPageBreak/>
        <w:t xml:space="preserve">глобальной технологии, </w:t>
      </w:r>
      <w:r w:rsidR="00E67A81" w:rsidRPr="005D3894">
        <w:rPr>
          <w:rFonts w:cs="Times New Roman"/>
          <w:color w:val="000000" w:themeColor="text1"/>
          <w:sz w:val="28"/>
          <w:szCs w:val="28"/>
        </w:rPr>
        <w:t>например,</w:t>
      </w:r>
      <w:r w:rsidRPr="005D3894">
        <w:rPr>
          <w:rFonts w:cs="Times New Roman"/>
          <w:color w:val="000000" w:themeColor="text1"/>
          <w:sz w:val="28"/>
          <w:szCs w:val="28"/>
        </w:rPr>
        <w:t xml:space="preserve"> Х.25,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Frame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rFonts w:cs="Times New Roman"/>
          <w:color w:val="000000" w:themeColor="text1"/>
          <w:sz w:val="28"/>
          <w:szCs w:val="28"/>
        </w:rPr>
        <w:t>Relay</w:t>
      </w:r>
      <w:proofErr w:type="spellEnd"/>
      <w:r w:rsidRPr="005D3894">
        <w:rPr>
          <w:rFonts w:cs="Times New Roman"/>
          <w:color w:val="000000" w:themeColor="text1"/>
          <w:sz w:val="28"/>
          <w:szCs w:val="28"/>
        </w:rPr>
        <w:t>. Следовательно, говоря о подсети, мы используем слово «локальная» не как характеристику технологии, на которой построена эта подсеть, а как указание на роль, которую играет эта подсеть в архитектуре составной сети.</w:t>
      </w:r>
    </w:p>
    <w:p w:rsidR="005D3894" w:rsidRPr="005D3894" w:rsidRDefault="005D3894" w:rsidP="005D3894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Сетевые адреса (IP-адреса);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Чтобы технология TCP/IP могла решать свою задачу объединения сетей, ей необходима собственная глобальная система адресации, не зависящая от способов адресации узлов в отдельных сетях. Эта система адресации должна позволять универсальным и однозначным способом идентифицировать любой интерфейс составной сети. Очевидным решением является уникальная нумерация всех сетей составной сети, а затем нумерация всех узлов в пределах каждой из этих сетей. Пара, состоящая из номера сети и номера узла, отвечает поставленным условиям и может являться сетевым адресом.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 xml:space="preserve">В качестве номера узла может выступать либо локальный адрес этого узла (такая схема принята в стеке IPX/SPX), либо некоторое число, никак не связанное с локальной технологией и однозначно идентифицирующее узел в пределах данной подсети. В первом случае сетевой адрес становится зависимым от локальных технологий, что ограничивает его применение. Например, сетевые адреса IPX/SPX рассчитаны на работу в составных сетях, объединяющих сети, в которых используются только МАС-адреса или адреса аналогичного формата. Второй подход более универсален, </w:t>
      </w:r>
      <w:r>
        <w:rPr>
          <w:color w:val="000000" w:themeColor="text1"/>
          <w:sz w:val="28"/>
          <w:szCs w:val="28"/>
        </w:rPr>
        <w:t xml:space="preserve">он характерен для стека TCP/IP.  </w:t>
      </w:r>
      <w:r w:rsidRPr="005D3894">
        <w:rPr>
          <w:b/>
          <w:color w:val="000000" w:themeColor="text1"/>
          <w:sz w:val="28"/>
          <w:szCs w:val="28"/>
        </w:rPr>
        <w:t>В технологии TCP/IP сетевой адрес называют IP-адресом.</w:t>
      </w:r>
    </w:p>
    <w:p w:rsidR="005D3894" w:rsidRPr="005D3894" w:rsidRDefault="005D3894" w:rsidP="00E67A81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5D389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Каждый раз, когда пакет направляется адресату через составную сеть, в его заголовке указывается IP-адрес узла назначения. По номеру сети назначения каждый очередной маршрутизатор находит IP-адрес следующего маршрутизатора. Перед тем как отправить пакет в следующую сеть, маршрутизатор должен определить на основании найденного IP-адреса следующего маршрутизатора его локальный адрес. Для этой цели протокол IP, как показано на рис. 1, обращается к протоколу разрешения адресов (ARP).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i/>
          <w:color w:val="000000" w:themeColor="text1"/>
          <w:sz w:val="28"/>
          <w:szCs w:val="28"/>
          <w:u w:val="single"/>
        </w:rPr>
      </w:pPr>
      <w:r w:rsidRPr="005D3894">
        <w:rPr>
          <w:b/>
          <w:i/>
          <w:color w:val="000000" w:themeColor="text1"/>
          <w:sz w:val="28"/>
          <w:szCs w:val="28"/>
          <w:u w:val="single"/>
        </w:rPr>
        <w:lastRenderedPageBreak/>
        <w:t>Преобразование адресов.</w:t>
      </w:r>
    </w:p>
    <w:p w:rsidR="005D3894" w:rsidRPr="005D3894" w:rsidRDefault="00557B7C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1.75pt">
            <v:imagedata r:id="rId5" o:title="slide-2"/>
          </v:shape>
        </w:pict>
      </w:r>
    </w:p>
    <w:p w:rsidR="005D3894" w:rsidRPr="005D3894" w:rsidRDefault="005D3894" w:rsidP="005D3894">
      <w:pPr>
        <w:pStyle w:val="a3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:rsidR="007105C5" w:rsidRPr="005D3894" w:rsidRDefault="007105C5" w:rsidP="005D38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D3894">
        <w:rPr>
          <w:rFonts w:cs="Times New Roman"/>
          <w:color w:val="000000" w:themeColor="text1"/>
          <w:sz w:val="28"/>
          <w:szCs w:val="28"/>
        </w:rPr>
        <w:t>Символьные (доменные) имена.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Для идентификации компьютеров аппаратное и программное обеспечение в сетях TCP/IP полагается на IP-адреса. Например, команда </w:t>
      </w:r>
      <w:hyperlink r:id="rId6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ftp://192.45.66.17</w:t>
        </w:r>
      </w:hyperlink>
      <w:r w:rsidRPr="005D3894">
        <w:rPr>
          <w:color w:val="000000" w:themeColor="text1"/>
          <w:sz w:val="28"/>
          <w:szCs w:val="28"/>
        </w:rPr>
        <w:t xml:space="preserve">будет устанавливать сеанс связи с нужным </w:t>
      </w:r>
      <w:proofErr w:type="spellStart"/>
      <w:r w:rsidRPr="005D3894">
        <w:rPr>
          <w:color w:val="000000" w:themeColor="text1"/>
          <w:sz w:val="28"/>
          <w:szCs w:val="28"/>
        </w:rPr>
        <w:t>ftp</w:t>
      </w:r>
      <w:proofErr w:type="spellEnd"/>
      <w:r w:rsidRPr="005D3894">
        <w:rPr>
          <w:color w:val="000000" w:themeColor="text1"/>
          <w:sz w:val="28"/>
          <w:szCs w:val="28"/>
        </w:rPr>
        <w:t>-сервером, а команда </w:t>
      </w:r>
      <w:hyperlink r:id="rId7" w:history="1">
        <w:r w:rsidRPr="005D3894">
          <w:rPr>
            <w:rStyle w:val="a4"/>
            <w:color w:val="000000" w:themeColor="text1"/>
            <w:sz w:val="28"/>
            <w:szCs w:val="28"/>
            <w:u w:val="none"/>
            <w:bdr w:val="none" w:sz="0" w:space="0" w:color="auto" w:frame="1"/>
          </w:rPr>
          <w:t>http://203.23.106.33</w:t>
        </w:r>
      </w:hyperlink>
      <w:r w:rsidRPr="005D3894">
        <w:rPr>
          <w:color w:val="000000" w:themeColor="text1"/>
          <w:sz w:val="28"/>
          <w:szCs w:val="28"/>
        </w:rPr>
        <w:t> откроет начальную страницу на корпоративном веб-сервере. Однако пользователи обычно предпочитают работать с более удобными символьными именами компьютеров.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Символьные идентификаторы сетевых интерфейсов в пределах составной сети строятся по иерархическому принципу. Составляющие полного символьного (или доменного) имени в IP-сетях разделяются точкой и перечисляются в следующем порядке: сначала простое имя хоста, затем имя группы хостов (например, имя организации), потом имя более крупной группы (домена) и так до имени домена самого высокого уровня (например, домена объединяющего организации по географическому принципу: RU — Россия, UK — Великобритания, US — США). Примером доменного имени может служить имя base2.sales.zil.ru.</w:t>
      </w:r>
    </w:p>
    <w:p w:rsidR="005D3894" w:rsidRP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lastRenderedPageBreak/>
        <w:t>Между доменным именем и IP-адресом узла нет никакой функциональной зависимости, поэтому единственный способ установления соответствия — это таблица. В сетях TCP/IP используется специальная система доменных имен (</w:t>
      </w:r>
      <w:proofErr w:type="spellStart"/>
      <w:r w:rsidRPr="005D3894">
        <w:rPr>
          <w:color w:val="000000" w:themeColor="text1"/>
          <w:sz w:val="28"/>
          <w:szCs w:val="28"/>
        </w:rPr>
        <w:t>Domain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Name</w:t>
      </w:r>
      <w:proofErr w:type="spellEnd"/>
      <w:r w:rsidRPr="005D3894">
        <w:rPr>
          <w:color w:val="000000" w:themeColor="text1"/>
          <w:sz w:val="28"/>
          <w:szCs w:val="28"/>
        </w:rPr>
        <w:t xml:space="preserve"> </w:t>
      </w:r>
      <w:proofErr w:type="spellStart"/>
      <w:r w:rsidRPr="005D3894">
        <w:rPr>
          <w:color w:val="000000" w:themeColor="text1"/>
          <w:sz w:val="28"/>
          <w:szCs w:val="28"/>
        </w:rPr>
        <w:t>System</w:t>
      </w:r>
      <w:proofErr w:type="spellEnd"/>
      <w:r w:rsidRPr="005D3894">
        <w:rPr>
          <w:color w:val="000000" w:themeColor="text1"/>
          <w:sz w:val="28"/>
          <w:szCs w:val="28"/>
        </w:rPr>
        <w:t>, DNS), которая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DNS-именами.</w:t>
      </w:r>
    </w:p>
    <w:p w:rsidR="005D3894" w:rsidRDefault="005D3894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5D3894">
        <w:rPr>
          <w:color w:val="000000" w:themeColor="text1"/>
          <w:sz w:val="28"/>
          <w:szCs w:val="28"/>
        </w:rPr>
        <w:t>В общем случае сетевой интерфейс может иметь несколько локальных адресов, сетевых адресов и доменных имен.</w:t>
      </w:r>
    </w:p>
    <w:p w:rsidR="00AD4FE8" w:rsidRPr="005D3894" w:rsidRDefault="00AD4FE8" w:rsidP="005D3894">
      <w:pPr>
        <w:pStyle w:val="rtejustify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:rsidR="001B1DFB" w:rsidRPr="00A65489" w:rsidRDefault="001B1DFB" w:rsidP="001B1DF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1B1DFB" w:rsidRPr="00A6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5347A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35F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5B"/>
    <w:rsid w:val="001B1DFB"/>
    <w:rsid w:val="004D41E4"/>
    <w:rsid w:val="00557B7C"/>
    <w:rsid w:val="005D3894"/>
    <w:rsid w:val="007105C5"/>
    <w:rsid w:val="007E5491"/>
    <w:rsid w:val="00A65489"/>
    <w:rsid w:val="00A94076"/>
    <w:rsid w:val="00AD4FE8"/>
    <w:rsid w:val="00B8365B"/>
    <w:rsid w:val="00BF03D4"/>
    <w:rsid w:val="00E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8CDA"/>
  <w15:chartTrackingRefBased/>
  <w15:docId w15:val="{D0FA3D1F-E456-4A52-89D1-6BD2C09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E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C5"/>
    <w:pPr>
      <w:ind w:left="720"/>
      <w:contextualSpacing/>
    </w:pPr>
  </w:style>
  <w:style w:type="paragraph" w:customStyle="1" w:styleId="rtejustify">
    <w:name w:val="rtejustify"/>
    <w:basedOn w:val="a"/>
    <w:rsid w:val="005D38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3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3.23.106.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192.45.66.1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2019-11-30T06:00:00Z</dcterms:created>
  <dcterms:modified xsi:type="dcterms:W3CDTF">2019-11-30T07:28:00Z</dcterms:modified>
</cp:coreProperties>
</file>