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Masterdokumentation</w:t>
      </w:r>
    </w:p>
    <w:p>
      <w:pPr>
        <w:pStyle w:val="FirstParagraph"/>
      </w:pPr>
      <w:r>
        <w:t xml:space="preserve">p# Master-Dokumentation: BetaTrade AG (ID 13)</w:t>
      </w:r>
    </w:p>
    <w:p>
      <w:pPr>
        <w:pStyle w:val="BodyText"/>
      </w:pPr>
      <w:r>
        <w:rPr>
          <w:b/>
          <w:bCs/>
        </w:rPr>
        <w:t xml:space="preserve">Projektleitung:</w:t>
      </w:r>
      <w:r>
        <w:t xml:space="preserve"> </w:t>
      </w:r>
      <w:r>
        <w:t xml:space="preserve">AlphaTech GmbH</w:t>
      </w:r>
      <w:r>
        <w:br/>
      </w:r>
      <w:r>
        <w:rPr>
          <w:b/>
          <w:bCs/>
        </w:rPr>
        <w:t xml:space="preserve">Status Planungsphase:</w:t>
      </w:r>
      <w:r>
        <w:t xml:space="preserve"> </w:t>
      </w:r>
      <w:r>
        <w:t xml:space="preserve">✅ Abgeschlossen (20.02.2026)</w:t>
      </w:r>
      <w:r>
        <w:br/>
      </w:r>
      <w:r>
        <w:rPr>
          <w:b/>
          <w:bCs/>
        </w:rPr>
        <w:t xml:space="preserve">Status Übergabe:</w:t>
      </w:r>
      <w:r>
        <w:t xml:space="preserve"> </w:t>
      </w:r>
      <w:r>
        <w:t xml:space="preserve">✅ Bereit für Themenfeld 2</w:t>
      </w:r>
    </w:p>
    <w:bookmarkStart w:id="9" w:name="wochenplan-themenfeld-1-planung"/>
    <w:p>
      <w:pPr>
        <w:pStyle w:val="Heading2"/>
      </w:pPr>
      <w:r>
        <w:t xml:space="preserve">Wochenplan Themenfeld 1 (Planung)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Fokus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1</w:t>
            </w:r>
          </w:p>
        </w:tc>
        <w:tc>
          <w:tcPr/>
          <w:p>
            <w:pPr>
              <w:pStyle w:val="Compact"/>
            </w:pPr>
            <w:r>
              <w:t xml:space="preserve">16.02.2026</w:t>
            </w:r>
          </w:p>
        </w:tc>
        <w:tc>
          <w:tcPr/>
          <w:p>
            <w:pPr>
              <w:pStyle w:val="Compact"/>
            </w:pPr>
            <w:r>
              <w:t xml:space="preserve">Onboarding &amp; Analyse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2</w:t>
            </w:r>
          </w:p>
        </w:tc>
        <w:tc>
          <w:tcPr/>
          <w:p>
            <w:pPr>
              <w:pStyle w:val="Compact"/>
            </w:pPr>
            <w:r>
              <w:t xml:space="preserve">17.02.2026</w:t>
            </w:r>
          </w:p>
        </w:tc>
        <w:tc>
          <w:tcPr/>
          <w:p>
            <w:pPr>
              <w:pStyle w:val="Compact"/>
            </w:pPr>
            <w:r>
              <w:t xml:space="preserve">Projektstruktur &amp; Risikoanalyse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3</w:t>
            </w:r>
          </w:p>
        </w:tc>
        <w:tc>
          <w:tcPr/>
          <w:p>
            <w:pPr>
              <w:pStyle w:val="Compact"/>
            </w:pPr>
            <w:r>
              <w:t xml:space="preserve">18.02.2026</w:t>
            </w:r>
          </w:p>
        </w:tc>
        <w:tc>
          <w:tcPr/>
          <w:p>
            <w:pPr>
              <w:pStyle w:val="Compact"/>
            </w:pPr>
            <w:r>
              <w:t xml:space="preserve">Detailanalyse &amp; Lösungswege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4</w:t>
            </w:r>
          </w:p>
        </w:tc>
        <w:tc>
          <w:tcPr/>
          <w:p>
            <w:pPr>
              <w:pStyle w:val="Compact"/>
            </w:pPr>
            <w:r>
              <w:t xml:space="preserve">19.02.2026</w:t>
            </w:r>
          </w:p>
        </w:tc>
        <w:tc>
          <w:tcPr/>
          <w:p>
            <w:pPr>
              <w:pStyle w:val="Compact"/>
            </w:pPr>
            <w:r>
              <w:t xml:space="preserve">Finalisierung &amp; Übergabe-Vorbereitung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5</w:t>
            </w:r>
          </w:p>
        </w:tc>
        <w:tc>
          <w:tcPr/>
          <w:p>
            <w:pPr>
              <w:pStyle w:val="Compact"/>
            </w:pPr>
            <w:r>
              <w:t xml:space="preserve">20.02.2026</w:t>
            </w:r>
          </w:p>
        </w:tc>
        <w:tc>
          <w:tcPr/>
          <w:p>
            <w:pPr>
              <w:pStyle w:val="Compact"/>
            </w:pPr>
            <w:r>
              <w:t xml:space="preserve">Puffer, Reflexion &amp; finale Übergabe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1-3</w:t>
            </w:r>
          </w:p>
        </w:tc>
        <w:tc>
          <w:tcPr/>
          <w:p>
            <w:pPr>
              <w:pStyle w:val="Compact"/>
            </w:pPr>
            <w:r>
              <w:t xml:space="preserve">04.03.2026</w:t>
            </w:r>
          </w:p>
        </w:tc>
        <w:tc>
          <w:tcPr/>
          <w:p>
            <w:pPr>
              <w:pStyle w:val="Compact"/>
            </w:pPr>
            <w:r>
              <w:t xml:space="preserve">Vault-Optimierung &amp; Cisco TF2 Setup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"/>
    <w:bookmarkStart w:id="11" w:name="phasen-übersicht"/>
    <w:p>
      <w:pPr>
        <w:pStyle w:val="Heading2"/>
      </w:pPr>
      <w:r>
        <w:t xml:space="preserve">Phasen-Übersicht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Zeitraum</w:t>
            </w:r>
          </w:p>
        </w:tc>
        <w:tc>
          <w:tcPr/>
          <w:p>
            <w:pPr>
              <w:pStyle w:val="Compact"/>
            </w:pPr>
            <w:r>
              <w:t xml:space="preserve">Dauer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Hauptziele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Woche 1</w:t>
            </w:r>
          </w:p>
        </w:tc>
        <w:tc>
          <w:tcPr/>
          <w:p>
            <w:pPr>
              <w:pStyle w:val="Compact"/>
            </w:pPr>
            <w:r>
              <w:t xml:space="preserve">5 Tage</w:t>
            </w:r>
          </w:p>
        </w:tc>
        <w:tc>
          <w:tcPr/>
          <w:p>
            <w:pPr>
              <w:pStyle w:val="Compact"/>
            </w:pPr>
            <w:r>
              <w:t xml:space="preserve">Planung fertig</w:t>
            </w:r>
          </w:p>
        </w:tc>
        <w:tc>
          <w:tcPr/>
          <w:p>
            <w:pPr>
              <w:pStyle w:val="Compact"/>
            </w:pPr>
            <w:r>
              <w:t xml:space="preserve">Kaiserslautern VLAN, DHCP-Relay, VoIP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Woche 2 – 5,5</w:t>
            </w:r>
          </w:p>
        </w:tc>
        <w:tc>
          <w:tcPr/>
          <w:p>
            <w:pPr>
              <w:pStyle w:val="Compact"/>
            </w:pPr>
            <w:r>
              <w:t xml:space="preserve">~3,5 Wochen</w:t>
            </w:r>
          </w:p>
        </w:tc>
        <w:tc>
          <w:tcPr/>
          <w:p>
            <w:pPr>
              <w:pStyle w:val="Compact"/>
            </w:pPr>
            <w:r>
              <w:t xml:space="preserve">🗓️ Geplant</w:t>
            </w:r>
          </w:p>
        </w:tc>
        <w:tc>
          <w:tcPr/>
          <w:p>
            <w:pPr>
              <w:pStyle w:val="Compact"/>
            </w:pPr>
            <w:r>
              <w:t xml:space="preserve">Mainz VPN, AD, Backup, LDAP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Woche 6</w:t>
            </w:r>
          </w:p>
        </w:tc>
        <w:tc>
          <w:tcPr/>
          <w:p>
            <w:pPr>
              <w:pStyle w:val="Compact"/>
            </w:pPr>
            <w:r>
              <w:t xml:space="preserve">~1 Woche</w:t>
            </w:r>
          </w:p>
        </w:tc>
        <w:tc>
          <w:tcPr/>
          <w:p>
            <w:pPr>
              <w:pStyle w:val="Compact"/>
            </w:pPr>
            <w:r>
              <w:t xml:space="preserve">🗓️ Geplant</w:t>
            </w:r>
          </w:p>
        </w:tc>
        <w:tc>
          <w:tcPr/>
          <w:p>
            <w:pPr>
              <w:pStyle w:val="Compact"/>
            </w:pPr>
            <w:r>
              <w:t xml:space="preserve">Monitoring, IDS, ISO 27001</w:t>
            </w:r>
          </w:p>
        </w:tc>
      </w:tr>
    </w:tbl>
    <w:bookmarkStart w:id="10" w:name="meilensteine-fortschritt"/>
    <w:p>
      <w:pPr>
        <w:pStyle w:val="Heading3"/>
      </w:pPr>
      <w:r>
        <w:t xml:space="preserve">Meilensteine &amp; Fortschritt</w:t>
      </w:r>
    </w:p>
    <w:p>
      <w:pPr>
        <w:pStyle w:val="Compact"/>
        <w:numPr>
          <w:ilvl w:val="0"/>
          <w:numId w:val="1001"/>
        </w:numPr>
      </w:pPr>
      <w:r>
        <w:t xml:space="preserve">Projekt_Meilensteine – Grafische Übersicht der Projektphasen</w:t>
      </w:r>
    </w:p>
    <w:bookmarkEnd w:id="10"/>
    <w:bookmarkEnd w:id="11"/>
    <w:bookmarkStart w:id="18" w:name="zentrale-ressourcen"/>
    <w:p>
      <w:pPr>
        <w:pStyle w:val="Heading2"/>
      </w:pPr>
      <w:r>
        <w:t xml:space="preserve">Zentrale Ressourcen</w:t>
      </w:r>
    </w:p>
    <w:bookmarkStart w:id="12" w:name="netzwerk-konfiguration"/>
    <w:p>
      <w:pPr>
        <w:pStyle w:val="Heading3"/>
      </w:pPr>
      <w:r>
        <w:t xml:space="preserve">📡 Netzwerk &amp; Konfiguration</w:t>
      </w:r>
    </w:p>
    <w:p>
      <w:pPr>
        <w:pStyle w:val="Compact"/>
        <w:numPr>
          <w:ilvl w:val="0"/>
          <w:numId w:val="1002"/>
        </w:numPr>
      </w:pPr>
      <w:r>
        <w:t xml:space="preserve">Netzplan_Kaiserslautern</w:t>
      </w:r>
    </w:p>
    <w:p>
      <w:pPr>
        <w:pStyle w:val="Compact"/>
        <w:numPr>
          <w:ilvl w:val="0"/>
          <w:numId w:val="1002"/>
        </w:numPr>
      </w:pPr>
      <w:r>
        <w:t xml:space="preserve">Netzwerk_Diagramme_Sammlung – Physische &amp; logische Topologien</w:t>
      </w:r>
    </w:p>
    <w:p>
      <w:pPr>
        <w:pStyle w:val="Compact"/>
        <w:numPr>
          <w:ilvl w:val="0"/>
          <w:numId w:val="1002"/>
        </w:numPr>
      </w:pPr>
      <w:r>
        <w:t xml:space="preserve">VLAN &amp; IP Matrix</w:t>
      </w:r>
    </w:p>
    <w:p>
      <w:pPr>
        <w:pStyle w:val="Compact"/>
        <w:numPr>
          <w:ilvl w:val="0"/>
          <w:numId w:val="1002"/>
        </w:numPr>
      </w:pPr>
      <w:r>
        <w:t xml:space="preserve">Cisco_Cheatsheet</w:t>
      </w:r>
    </w:p>
    <w:p>
      <w:pPr>
        <w:pStyle w:val="Compact"/>
        <w:numPr>
          <w:ilvl w:val="0"/>
          <w:numId w:val="1002"/>
        </w:numPr>
      </w:pPr>
      <w:r>
        <w:t xml:space="preserve">Cisco_Config_Themenfeld2 – Routing (OSPF) &amp; Switching Konfigurationen</w:t>
      </w:r>
    </w:p>
    <w:bookmarkEnd w:id="12"/>
    <w:bookmarkStart w:id="13" w:name="security-analyse"/>
    <w:p>
      <w:pPr>
        <w:pStyle w:val="Heading3"/>
      </w:pPr>
      <w:r>
        <w:t xml:space="preserve">🛡️ Security &amp; Analyse</w:t>
      </w:r>
    </w:p>
    <w:p>
      <w:pPr>
        <w:pStyle w:val="Compact"/>
        <w:numPr>
          <w:ilvl w:val="0"/>
          <w:numId w:val="1003"/>
        </w:numPr>
      </w:pPr>
      <w:r>
        <w:t xml:space="preserve">Firewall-Hardening_pfSense – Strategie &amp; Regeln für die pfSense</w:t>
      </w:r>
    </w:p>
    <w:p>
      <w:pPr>
        <w:pStyle w:val="Compact"/>
        <w:numPr>
          <w:ilvl w:val="0"/>
          <w:numId w:val="1003"/>
        </w:numPr>
      </w:pPr>
      <w:r>
        <w:t xml:space="preserve">Zertifikats_Struktur – PKI Übersicht für OpenVPN</w:t>
      </w:r>
    </w:p>
    <w:p>
      <w:pPr>
        <w:pStyle w:val="Compact"/>
        <w:numPr>
          <w:ilvl w:val="0"/>
          <w:numId w:val="1003"/>
        </w:numPr>
      </w:pPr>
      <w:r>
        <w:t xml:space="preserve">ISO27001_Checkliste</w:t>
      </w:r>
    </w:p>
    <w:p>
      <w:pPr>
        <w:pStyle w:val="Compact"/>
        <w:numPr>
          <w:ilvl w:val="0"/>
          <w:numId w:val="1003"/>
        </w:numPr>
      </w:pPr>
      <w:r>
        <w:t xml:space="preserve">Incident_Response_Plan</w:t>
      </w:r>
    </w:p>
    <w:bookmarkEnd w:id="13"/>
    <w:bookmarkStart w:id="17" w:name="projektmanagement-übergabe"/>
    <w:p>
      <w:pPr>
        <w:pStyle w:val="Heading3"/>
      </w:pPr>
      <w:r>
        <w:t xml:space="preserve">📂 Projektmanagement &amp; Übergabe</w:t>
      </w:r>
    </w:p>
    <w:p>
      <w:pPr>
        <w:pStyle w:val="Compact"/>
        <w:numPr>
          <w:ilvl w:val="0"/>
          <w:numId w:val="1004"/>
        </w:numPr>
      </w:pPr>
      <w:r>
        <w:t xml:space="preserve">Digitale_Kundenakte</w:t>
      </w:r>
    </w:p>
    <w:p>
      <w:pPr>
        <w:pStyle w:val="Compact"/>
        <w:numPr>
          <w:ilvl w:val="0"/>
          <w:numId w:val="1004"/>
        </w:numPr>
      </w:pPr>
      <w:r>
        <w:t xml:space="preserve">Risiko-Register BetaTrade</w:t>
      </w:r>
    </w:p>
    <w:p>
      <w:pPr>
        <w:pStyle w:val="Compact"/>
        <w:numPr>
          <w:ilvl w:val="0"/>
          <w:numId w:val="1004"/>
        </w:numPr>
      </w:pPr>
      <w:r>
        <w:t xml:space="preserve">Uebergabe_Netzwerk_Team</w:t>
      </w:r>
    </w:p>
    <w:p>
      <w:pPr>
        <w:pStyle w:val="Compact"/>
        <w:numPr>
          <w:ilvl w:val="0"/>
          <w:numId w:val="1004"/>
        </w:numPr>
      </w:pPr>
      <w:r>
        <w:t xml:space="preserve">2026_03_04_Tag_3_Vault-Optimierung_&amp;_Dokumentation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Aktueller Meilenstein erreicht</w:t>
      </w:r>
    </w:p>
    <w:p>
      <w:pPr>
        <w:pStyle w:val="BodyText"/>
      </w:pPr>
      <w:r>
        <w:t xml:space="preserve">Planungsphase vollständig dokumentiert und übergeben</w:t>
      </w:r>
      <w:r>
        <w:br/>
      </w:r>
      <w:r>
        <w:t xml:space="preserve">Nächster Schritt: Praktische Umsetzung in Themenfeld 2</w:t>
      </w:r>
    </w:p>
    <w:p>
      <w:pPr>
        <w:pStyle w:val="BodyText"/>
      </w:pPr>
      <w:r>
        <w:t xml:space="preserve">→ Offene Punkte Parking-Lot: BetaTrade Modernisierung &gt; Offene Punkte / Parking Lot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Masterdokumentation</dc:title>
  <dc:creator/>
  <cp:keywords/>
  <dcterms:created xsi:type="dcterms:W3CDTF">2026-03-10T08:42:25Z</dcterms:created>
  <dcterms:modified xsi:type="dcterms:W3CDTF">2026-03-10T08:42:25Z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