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Netzplan_Kaiserslautern</w:t>
      </w:r>
    </w:p>
    <w:bookmarkStart w:id="9" w:name="netzplan-topologie-betatrade-ag"/>
    <w:p>
      <w:pPr>
        <w:pStyle w:val="Heading3"/>
      </w:pPr>
      <w:r>
        <w:t xml:space="preserve">🖼️ Netzplan &amp; Topologie: BetaTrade AG</w:t>
      </w:r>
    </w:p>
    <w:p>
      <w:pPr>
        <w:pStyle w:val="FirstParagraph"/>
      </w:pPr>
      <w:r>
        <w:rPr>
          <w:b/>
          <w:bCs/>
        </w:rPr>
        <w:t xml:space="preserve">Projekt-ID:</w:t>
      </w:r>
      <w:r>
        <w:t xml:space="preserve"> </w:t>
      </w:r>
      <w:r>
        <w:t xml:space="preserve">13 |</w:t>
      </w:r>
      <w:r>
        <w:t xml:space="preserve"> </w:t>
      </w:r>
      <w:r>
        <w:rPr>
          <w:b/>
          <w:bCs/>
        </w:rPr>
        <w:t xml:space="preserve">Standorte:</w:t>
      </w:r>
      <w:r>
        <w:t xml:space="preserve"> </w:t>
      </w:r>
      <w:r>
        <w:t xml:space="preserve">Kaiserslautern &amp; Mainz</w:t>
      </w:r>
    </w:p>
    <w:bookmarkEnd w:id="9"/>
    <w:bookmarkStart w:id="12" w:name="filiale-kaiserslautern-regional-hub"/>
    <w:p>
      <w:pPr>
        <w:pStyle w:val="Heading2"/>
      </w:pPr>
      <w:r>
        <w:t xml:space="preserve">1. 📍 Filiale Kaiserslautern (Regional-Hub)</w:t>
      </w:r>
    </w:p>
    <w:p>
      <w:pPr>
        <w:pStyle w:val="FirstParagraph"/>
      </w:pPr>
      <w:r>
        <w:t xml:space="preserve">Die Filiale ist als hierarchisches LAN-Design aufgebaut, um die drei Abteilungen sauber voneinander zu trennen.</w:t>
      </w:r>
    </w:p>
    <w:bookmarkStart w:id="10" w:name="physische-struktur-layer-2"/>
    <w:p>
      <w:pPr>
        <w:pStyle w:val="Heading3"/>
      </w:pPr>
      <w:r>
        <w:t xml:space="preserve">Physische Struktur (Layer 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Core-Layer:</w:t>
      </w:r>
      <w:r>
        <w:t xml:space="preserve"> </w:t>
      </w:r>
      <w:r>
        <w:t xml:space="preserve">Zwei Catalyst 3650 Multilayer-Switches (</w:t>
      </w:r>
      <w:r>
        <w:rPr>
          <w:rStyle w:val="VerbatimChar"/>
        </w:rPr>
        <w:t xml:space="preserve">CoreSwitch0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CoreSwitch1</w:t>
      </w:r>
      <w:r>
        <w:t xml:space="preserve">) sorgen für Redundanz und Inter-VLAN-Routing.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Access-Layer:</w:t>
      </w:r>
      <w:r>
        <w:t xml:space="preserve"> </w:t>
      </w:r>
      <w:r>
        <w:t xml:space="preserve">Drei dedizierte Switches für die Abteilungen: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Sales-AccessSwitch</w:t>
      </w:r>
      <w:r>
        <w:t xml:space="preserve"> </w:t>
      </w:r>
      <w:r>
        <w:t xml:space="preserve">(VLAN 10)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IT-AccessSwitch</w:t>
      </w:r>
      <w:r>
        <w:t xml:space="preserve"> </w:t>
      </w:r>
      <w:r>
        <w:t xml:space="preserve">(VLAN 20)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HR-AccessSwitch</w:t>
      </w:r>
      <w:r>
        <w:t xml:space="preserve"> </w:t>
      </w:r>
      <w:r>
        <w:t xml:space="preserve">(VLAN 30)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Uplinks:</w:t>
      </w:r>
      <w:r>
        <w:t xml:space="preserve"> </w:t>
      </w:r>
      <w:r>
        <w:t xml:space="preserve">Alle Access-Switches sind via</w:t>
      </w:r>
      <w:r>
        <w:t xml:space="preserve"> </w:t>
      </w:r>
      <w:r>
        <w:rPr>
          <w:b/>
          <w:bCs/>
        </w:rPr>
        <w:t xml:space="preserve">802.1Q Trunks</w:t>
      </w:r>
      <w:r>
        <w:t xml:space="preserve"> </w:t>
      </w:r>
      <w:r>
        <w:t xml:space="preserve">redundant an beide Core-Switches angebunden.</w:t>
      </w:r>
      <w:r>
        <w:br/>
      </w:r>
    </w:p>
    <w:bookmarkEnd w:id="10"/>
    <w:bookmarkStart w:id="11" w:name="logische-segmentierung-vlans-subnetze"/>
    <w:p>
      <w:pPr>
        <w:pStyle w:val="Heading3"/>
      </w:pPr>
      <w:r>
        <w:t xml:space="preserve">Logische Segmentierung (VLANs &amp; Subnetze)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Abteilung</w:t>
            </w:r>
          </w:p>
        </w:tc>
        <w:tc>
          <w:tcPr/>
          <w:p>
            <w:pPr>
              <w:pStyle w:val="Compact"/>
            </w:pPr>
            <w:r>
              <w:t xml:space="preserve">VLAN ID</w:t>
            </w:r>
          </w:p>
        </w:tc>
        <w:tc>
          <w:tcPr/>
          <w:p>
            <w:pPr>
              <w:pStyle w:val="Compact"/>
            </w:pPr>
            <w:r>
              <w:t xml:space="preserve">Subnetz</w:t>
            </w:r>
          </w:p>
        </w:tc>
        <w:tc>
          <w:tcPr/>
          <w:p>
            <w:pPr>
              <w:pStyle w:val="Compact"/>
            </w:pPr>
            <w:r>
              <w:t xml:space="preserve">Gateway (SVI)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Vertrieb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10.13.10.0/24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10.13.20.0/24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10.13.20.1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10.13.30.0/24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10.13.30.1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10.13.99.0/24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10.13.99.1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zentrale-mainz-main-site"/>
    <w:p>
      <w:pPr>
        <w:pStyle w:val="Heading2"/>
      </w:pPr>
      <w:r>
        <w:t xml:space="preserve">2. 🏢 Zentrale Mainz (Main Site)</w:t>
      </w:r>
    </w:p>
    <w:p>
      <w:pPr>
        <w:pStyle w:val="FirstParagraph"/>
      </w:pPr>
      <w:r>
        <w:t xml:space="preserve">Die Zentrale beherbergt die kritischen Server-Dienste und dient als Ziel für das VPN-Management.</w:t>
      </w:r>
    </w:p>
    <w:bookmarkStart w:id="13" w:name="zentrale-dienste"/>
    <w:p>
      <w:pPr>
        <w:pStyle w:val="Heading3"/>
      </w:pPr>
      <w:r>
        <w:t xml:space="preserve">Zentrale Dienste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 Controller (AD):</w:t>
      </w:r>
      <w:r>
        <w:t xml:space="preserve"> </w:t>
      </w:r>
      <w:r>
        <w:t xml:space="preserve">Verwaltung von Benutzern und Gruppenrichtlinien.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 App-Server:</w:t>
      </w:r>
      <w:r>
        <w:t xml:space="preserve"> </w:t>
      </w:r>
      <w:r>
        <w:t xml:space="preserve">Kundendatenbank (MySQL) und Backup-Services.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Gateway:</w:t>
      </w:r>
      <w:r>
        <w:t xml:space="preserve"> </w:t>
      </w:r>
      <w:r>
        <w:t xml:space="preserve">pfSense Firewall zur Absicherung des Internetübergangs und zur VPN-Termination.</w:t>
      </w:r>
      <w:r>
        <w:br/>
      </w:r>
    </w:p>
    <w:bookmarkEnd w:id="13"/>
    <w:bookmarkStart w:id="14" w:name="vernetzung-s2s-vpn"/>
    <w:p>
      <w:pPr>
        <w:pStyle w:val="Heading3"/>
      </w:pPr>
      <w:r>
        <w:t xml:space="preserve">Vernetzung (S2S VPN)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VPN-Tunnel:</w:t>
      </w:r>
      <w:r>
        <w:t xml:space="preserve"> </w:t>
      </w:r>
      <w:r>
        <w:t xml:space="preserve">Ein verschlüsselter Tunnel verbindet die Zentrale Mainz mit dem Regional-Hub Kaiserslautern.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DHCP-Relay:</w:t>
      </w:r>
      <w:r>
        <w:t xml:space="preserve"> </w:t>
      </w:r>
      <w:r>
        <w:t xml:space="preserve">IP-Anfragen aus Kaiserslautern werden über diesen Tunnel zur Admin-VM (</w:t>
      </w:r>
      <w:r>
        <w:rPr>
          <w:rStyle w:val="VerbatimChar"/>
        </w:rPr>
        <w:t xml:space="preserve">10.8.13.2</w:t>
      </w:r>
      <w:r>
        <w:t xml:space="preserve">) in Mainz weitergeleitet.</w:t>
      </w:r>
      <w:r>
        <w:br/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okumentation-der-verbindungen"/>
    <w:p>
      <w:pPr>
        <w:pStyle w:val="Heading2"/>
      </w:pPr>
      <w:r>
        <w:t xml:space="preserve">3. 🛠️ Dokumentation der Verbindungen</w:t>
      </w:r>
    </w:p>
    <w:p>
      <w:pPr>
        <w:pStyle w:val="FirstParagraph"/>
      </w:pPr>
      <w:r>
        <w:t xml:space="preserve">Verwende diesen Block, um deine Screenshots aus dem Packet Tracer zu verknüpfen: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Aktuelle Topologie (Screenshot):</w:t>
      </w:r>
      <w:r>
        <w:t xml:space="preserve"> </w:t>
      </w:r>
      <w:r>
        <w:rPr>
          <w:rStyle w:val="VerbatimChar"/>
        </w:rPr>
        <w:t xml:space="preserve">![[Kaiserslautern_Topologie_PT.png]]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Routing-Tabelle Core-Switch:</w:t>
      </w:r>
      <w:r>
        <w:t xml:space="preserve"> </w:t>
      </w:r>
      <w:r>
        <w:rPr>
          <w:rStyle w:val="VerbatimChar"/>
        </w:rPr>
        <w:t xml:space="preserve">![[Routing_Table_Core0.png]]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Netzplan_Kaiserslautern</dc:title>
  <dc:creator/>
  <cp:keywords/>
  <dcterms:created xsi:type="dcterms:W3CDTF">2026-03-10T08:39:54Z</dcterms:created>
  <dcterms:modified xsi:type="dcterms:W3CDTF">2026-03-10T08:39:54Z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