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Risiko-Register BetaTrade</w:t>
      </w:r>
    </w:p>
    <w:bookmarkStart w:id="22" w:name="X52a5d4b1450a7d5c770691435d8c1f9a40e72b6"/>
    <w:p>
      <w:pPr>
        <w:pStyle w:val="Heading1"/>
      </w:pPr>
      <w:r>
        <w:t xml:space="preserve">Risiko-Register BetaTrade Modernisierung (Projekt-ID 13)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IT-Infrastruktur Modernisierung BetaTrade AG</w:t>
      </w:r>
      <w:r>
        <w:br/>
      </w:r>
      <w:r>
        <w:rPr>
          <w:b/>
          <w:bCs/>
        </w:rPr>
        <w:t xml:space="preserve">Stand:</w:t>
      </w:r>
      <w:r>
        <w:t xml:space="preserve"> </w:t>
      </w:r>
      <w:r>
        <w:t xml:space="preserve">20.02.2026 (Ende Planungsphase Themenfeld 1)</w:t>
      </w:r>
      <w:r>
        <w:br/>
      </w:r>
      <w:r>
        <w:rPr>
          <w:b/>
          <w:bCs/>
        </w:rPr>
        <w:t xml:space="preserve">Verantwortlich:</w:t>
      </w:r>
      <w:r>
        <w:t xml:space="preserve"> </w:t>
      </w:r>
      <w:r>
        <w:t xml:space="preserve">Projektassistenz AlphaTech GmbH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Erfasst &amp; priorisiert – laufende Überwachung in Themenfeld 2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Zweck dieses Registers</w:t>
      </w:r>
    </w:p>
    <w:p>
      <w:pPr>
        <w:pStyle w:val="BodyText"/>
      </w:pPr>
      <w:r>
        <w:t xml:space="preserve">Systematische Erfassung, Bewertung und Steuerung aller identifizierten Risiken über alle Projektphasen.</w:t>
      </w:r>
      <w:r>
        <w:br/>
      </w:r>
      <w:r>
        <w:t xml:space="preserve">Aktualisierung: wöchentlich in Themenfeld 2, monatlich danach.</w:t>
      </w:r>
    </w:p>
    <w:bookmarkStart w:id="12" w:name="risiko-matrix-bewertungsskala"/>
    <w:p>
      <w:pPr>
        <w:pStyle w:val="Heading2"/>
      </w:pPr>
      <w:r>
        <w:t xml:space="preserve">Risiko-Matrix (Bewertungsskala)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</w:pPr>
            <w:r>
              <w:t xml:space="preserve">Niedrig (1)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Auswirkung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Niedrig (1)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Priorität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7–9 →</w:t>
      </w:r>
      <w:r>
        <w:t xml:space="preserve"> </w:t>
      </w:r>
      <w:r>
        <w:rPr>
          <w:b/>
          <w:bCs/>
        </w:rPr>
        <w:t xml:space="preserve">Kritisch</w:t>
      </w:r>
      <w:r>
        <w:t xml:space="preserve"> </w:t>
      </w:r>
      <w:r>
        <w:t xml:space="preserve">(sofortige Maßnahmen)</w:t>
      </w:r>
    </w:p>
    <w:p>
      <w:pPr>
        <w:pStyle w:val="Compact"/>
        <w:numPr>
          <w:ilvl w:val="0"/>
          <w:numId w:val="1001"/>
        </w:numPr>
      </w:pPr>
      <w:r>
        <w:t xml:space="preserve">4–6 →</w:t>
      </w:r>
      <w:r>
        <w:t xml:space="preserve"> </w:t>
      </w:r>
      <w:r>
        <w:rPr>
          <w:b/>
          <w:bCs/>
        </w:rPr>
        <w:t xml:space="preserve">Hoch</w:t>
      </w:r>
      <w:r>
        <w:t xml:space="preserve"> </w:t>
      </w:r>
      <w:r>
        <w:t xml:space="preserve">(innerhalb 1–2 Wochen)</w:t>
      </w:r>
    </w:p>
    <w:p>
      <w:pPr>
        <w:pStyle w:val="Compact"/>
        <w:numPr>
          <w:ilvl w:val="0"/>
          <w:numId w:val="1001"/>
        </w:numPr>
      </w:pPr>
      <w:r>
        <w:t xml:space="preserve">1–3 →</w:t>
      </w:r>
      <w:r>
        <w:t xml:space="preserve"> </w:t>
      </w:r>
      <w:r>
        <w:rPr>
          <w:b/>
          <w:bCs/>
        </w:rPr>
        <w:t xml:space="preserve">Mittel/Niedrig</w:t>
      </w:r>
      <w:r>
        <w:t xml:space="preserve"> </w:t>
      </w:r>
      <w:r>
        <w:t xml:space="preserve">(beobachten)</w:t>
      </w:r>
    </w:p>
    <w:bookmarkEnd w:id="12"/>
    <w:bookmarkStart w:id="13" w:name="risiko-übersicht"/>
    <w:p>
      <w:pPr>
        <w:pStyle w:val="Heading2"/>
      </w:pPr>
      <w:r>
        <w:t xml:space="preserve">Risiko-Übersicht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Risiko-Beschreibung</w:t>
            </w:r>
          </w:p>
        </w:tc>
        <w:tc>
          <w:tcPr/>
          <w:p>
            <w:pPr>
              <w:pStyle w:val="Compact"/>
            </w:pPr>
            <w:r>
              <w:t xml:space="preserve">Phase betroffen</w:t>
            </w:r>
          </w:p>
        </w:tc>
        <w:tc>
          <w:tcPr/>
          <w:p>
            <w:pPr>
              <w:pStyle w:val="Compac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</w:pPr>
            <w:r>
              <w:t xml:space="preserve">Auswirkung</w:t>
            </w:r>
          </w:p>
        </w:tc>
        <w:tc>
          <w:tcPr/>
          <w:p>
            <w:pPr>
              <w:pStyle w:val="Compact"/>
            </w:pPr>
            <w:r>
              <w:t xml:space="preserve">Priorität (Punkte)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</w:pPr>
            <w:r>
              <w:t xml:space="preserve">Nächste Maßnahme /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DHCP-Migration führt zu Adresskonflikten oder temporärem Ausfall (z. B. Relay-Fehler)</w:t>
            </w:r>
          </w:p>
        </w:tc>
        <w:tc>
          <w:tcPr/>
          <w:p>
            <w:pPr>
              <w:pStyle w:val="Compact"/>
            </w:pPr>
            <w:r>
              <w:t xml:space="preserve">Phase 1 &amp; 2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Hoch (6)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Parallelbetrieb + Test-Scope Woche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VPN-Konfiguration (pfSense + Zertifikate) sperrt Admin-Zugriff aus (Lockout)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Hoch (6)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Fallback-Local-Admin + Backup-Strategie Woche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Fehlende / falsche STP-Konfiguration → Broadcast-Sturm / Netz-Ausfall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Hoch (6)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Rapid-PVST + BPDU Guard aktivieren – Test in PT Woche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VoIP-Qualität unzureichend (Jitter, Paketverlust, Latenz)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(4)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 + Kunde</w:t>
            </w:r>
          </w:p>
        </w:tc>
        <w:tc>
          <w:tcPr/>
          <w:p>
            <w:pPr>
              <w:pStyle w:val="Compact"/>
            </w:pPr>
            <w:r>
              <w:t xml:space="preserve">QoS-Policy + Voice-VLAN-Priorisierung – Klärung Hardware Woche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Zeitverzug bei Zertifikatsausstellung / -Management (externer CA)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(4)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Frühe Beantragung + interne Test-CA bis Produktion – Woche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Cloud-Backup nicht wiederherstellbar / Restore-Test fehlschlägt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Niedrig (1)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Mittel (3)</w:t>
            </w:r>
          </w:p>
        </w:tc>
        <w:tc>
          <w:tcPr/>
          <w:p>
            <w:pPr>
              <w:pStyle w:val="Compact"/>
            </w:pPr>
            <w:r>
              <w:t xml:space="preserve">🟢 Beobachten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Monatlicher Restore-Test + 3-2-1-Regel – erster Test Woche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Benutzerakzeptanz-Probleme / Widerstand gegen Umstellung (z. B. neue VPN-Auth)</w:t>
            </w:r>
          </w:p>
        </w:tc>
        <w:tc>
          <w:tcPr/>
          <w:p>
            <w:pPr>
              <w:pStyle w:val="Compact"/>
            </w:pPr>
            <w:r>
              <w:t xml:space="preserve">Phase 2 &amp; 3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(2)</w:t>
            </w:r>
          </w:p>
        </w:tc>
        <w:tc>
          <w:tcPr/>
          <w:p>
            <w:pPr>
              <w:pStyle w:val="Compact"/>
            </w:pPr>
            <w:r>
              <w:t xml:space="preserve">Mittel (4)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Projektleitung</w:t>
            </w:r>
          </w:p>
        </w:tc>
        <w:tc>
          <w:tcPr/>
          <w:p>
            <w:pPr>
              <w:pStyle w:val="Compact"/>
            </w:pPr>
            <w:r>
              <w:t xml:space="preserve">Kommunikationsplan + Pilot-Gruppe – Info-Veranstaltung Woche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HSRP-Failover funktioniert nicht (Konfig-Fehler / Hardware-Defekt)</w:t>
            </w:r>
          </w:p>
        </w:tc>
        <w:tc>
          <w:tcPr/>
          <w:p>
            <w:pPr>
              <w:pStyle w:val="Compact"/>
            </w:pPr>
            <w:r>
              <w:t xml:space="preserve">Phase 1 &amp; 2</w:t>
            </w:r>
          </w:p>
        </w:tc>
        <w:tc>
          <w:tcPr/>
          <w:p>
            <w:pPr>
              <w:pStyle w:val="Compact"/>
            </w:pPr>
            <w:r>
              <w:t xml:space="preserve">Niedrig (1)</w:t>
            </w:r>
          </w:p>
        </w:tc>
        <w:tc>
          <w:tcPr/>
          <w:p>
            <w:pPr>
              <w:pStyle w:val="Compact"/>
            </w:pPr>
            <w:r>
              <w:t xml:space="preserve">Hoch (3)</w:t>
            </w:r>
          </w:p>
        </w:tc>
        <w:tc>
          <w:tcPr/>
          <w:p>
            <w:pPr>
              <w:pStyle w:val="Compact"/>
            </w:pPr>
            <w:r>
              <w:t xml:space="preserve">Mittel (3)</w:t>
            </w:r>
          </w:p>
        </w:tc>
        <w:tc>
          <w:tcPr/>
          <w:p>
            <w:pPr>
              <w:pStyle w:val="Compact"/>
            </w:pPr>
            <w:r>
              <w:t xml:space="preserve">🟢 Beobachten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Failover-Test in Packet Tracer + real Woche 2</w:t>
            </w:r>
          </w:p>
        </w:tc>
      </w:tr>
    </w:tbl>
    <w:bookmarkEnd w:id="13"/>
    <w:bookmarkStart w:id="17" w:name="Xb06ba9d30f87860971a01c87e25b29c9c236fd2"/>
    <w:p>
      <w:pPr>
        <w:pStyle w:val="Heading2"/>
      </w:pPr>
      <w:r>
        <w:t xml:space="preserve">Top-3 Risiken (Stand 20.02.2026 – höchste Priorität)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Kritische Risiken – sofort überwachen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DHCP-Migration</w:t>
      </w:r>
      <w:r>
        <w:t xml:space="preserve"> </w:t>
      </w:r>
      <w:r>
        <w:t xml:space="preserve">(P=6) → Höchstes Risiko durch Live-Betrieb in Mainz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VPN-Lockout</w:t>
      </w:r>
      <w:r>
        <w:t xml:space="preserve"> </w:t>
      </w:r>
      <w:r>
        <w:t xml:space="preserve">(P=6) → Blockiert gesamte Fernwartung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STP / Broadcast-Sturm</w:t>
      </w:r>
      <w:r>
        <w:t xml:space="preserve"> </w:t>
      </w:r>
      <w:r>
        <w:t xml:space="preserve">(P=6) → Kann komplette Filiale lahmlegen</w:t>
      </w:r>
    </w:p>
    <w:bookmarkEnd w:id="17"/>
    <w:bookmarkStart w:id="21" w:name="maßnahmen-status-kontrolle"/>
    <w:p>
      <w:pPr>
        <w:pStyle w:val="Heading2"/>
      </w:pPr>
      <w:r>
        <w:t xml:space="preserve">Maßnahmen-Status &amp; Kontrolle</w:t>
      </w:r>
    </w:p>
    <w:p>
      <w:pPr>
        <w:pStyle w:val="FirstParagraph"/>
      </w:pPr>
      <w:r>
        <w:t xml:space="preserve">Risiken in Tag 2 &amp; Tag 5 identifiziert und priorisiert</w:t>
      </w:r>
    </w:p>
    <w:p>
      <w:pPr>
        <w:pStyle w:val="BodyText"/>
      </w:pPr>
      <w:r>
        <w:t xml:space="preserve">Risiko-Owner für jede Phase zuweisen (Woche 1 Themenfeld 2)</w:t>
      </w:r>
    </w:p>
    <w:p>
      <w:pPr>
        <w:pStyle w:val="BodyText"/>
      </w:pPr>
      <w:r>
        <w:t xml:space="preserve">Risiko-Tracking-Tabelle in gemeinsames Tool (z. B. Excel / Obsidian-Tabelle / Jira) überführen</w:t>
      </w:r>
    </w:p>
    <w:p>
      <w:pPr>
        <w:pStyle w:val="BodyText"/>
      </w:pPr>
      <w:r>
        <w:t xml:space="preserve">Wöchentliches Review-Meeting ab Woche 2 (15 min)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Nächste Schritte</w:t>
      </w:r>
    </w:p>
    <w:p>
      <w:pPr>
        <w:pStyle w:val="Compact"/>
        <w:numPr>
          <w:ilvl w:val="0"/>
          <w:numId w:val="1003"/>
        </w:numPr>
      </w:pPr>
      <w:r>
        <w:t xml:space="preserve">Woche 1: Alle Hoch-Prioritäts-Maßnahmen umsetzen (Parallelbetrieb DHCP, STP aktivieren, Fallback-VPN)</w:t>
      </w:r>
    </w:p>
    <w:p>
      <w:pPr>
        <w:pStyle w:val="Compact"/>
        <w:numPr>
          <w:ilvl w:val="0"/>
          <w:numId w:val="1003"/>
        </w:numPr>
      </w:pPr>
      <w:r>
        <w:t xml:space="preserve">Woche 2: Erste Tests (Packet Tracer → real) &amp; Update des Registers</w:t>
      </w:r>
    </w:p>
    <w:p>
      <w:pPr>
        <w:pStyle w:val="FirstParagraph"/>
      </w:pPr>
      <w:r>
        <w:t xml:space="preserve">→ Verlinkte Dokumente:</w:t>
      </w:r>
      <w:r>
        <w:br/>
      </w:r>
      <w:r>
        <w:t xml:space="preserve">BetaTrade Modernisierung | 2026-02-20_Tag_5 | Uebergabe_Netzwerk_Team | Masterdokumentation</w:t>
      </w:r>
    </w:p>
    <w:p>
      <w:pPr>
        <w:pStyle w:val="BodyText"/>
      </w:pPr>
      <w:r>
        <w:rPr>
          <w:b/>
          <w:bCs/>
        </w:rPr>
        <w:t xml:space="preserve">Letzte Aktualisierung:</w:t>
      </w:r>
      <w:r>
        <w:t xml:space="preserve"> </w:t>
      </w:r>
      <w:r>
        <w:t xml:space="preserve">20.02.2026 – Projektassistenz</w:t>
      </w:r>
      <w:r>
        <w:br/>
      </w:r>
      <w:r>
        <w:rPr>
          <w:b/>
          <w:bCs/>
        </w:rPr>
        <w:t xml:space="preserve">Nächste Überprüfung:</w:t>
      </w:r>
      <w:r>
        <w:t xml:space="preserve"> </w:t>
      </w:r>
      <w:r>
        <w:t xml:space="preserve">27.02.2026 (Ende Woche 1 Umsetzung)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Risiko-Register BetaTrade</dc:title>
  <dc:creator/>
  <cp:keywords/>
  <dcterms:created xsi:type="dcterms:W3CDTF">2026-03-10T08:40:22Z</dcterms:created>
  <dcterms:modified xsi:type="dcterms:W3CDTF">2026-03-10T08:40:22Z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