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00-07_Gesamtinhaltsverzeichnis</w:t>
      </w:r>
    </w:p>
    <w:bookmarkStart w:id="22" w:name="Xc6c957e8bd355eac453c5dbe02e29d33982b46e"/>
    <w:p>
      <w:pPr>
        <w:pStyle w:val="Heading1"/>
      </w:pPr>
      <w:r>
        <w:t xml:space="preserve">Inhaltsverzeichnis: BetaTrade Modernisierung (ID 13)</w:t>
      </w:r>
    </w:p>
    <w:bookmarkStart w:id="9" w:name="strategische-dokumentation-übersicht"/>
    <w:p>
      <w:pPr>
        <w:pStyle w:val="Heading2"/>
      </w:pPr>
      <w:r>
        <w:t xml:space="preserve">0. Strategische Dokumentation &amp; Übersicht</w:t>
      </w:r>
    </w:p>
    <w:p>
      <w:pPr>
        <w:pStyle w:val="Compact"/>
        <w:numPr>
          <w:ilvl w:val="0"/>
          <w:numId w:val="1001"/>
        </w:numPr>
      </w:pPr>
      <w:r>
        <w:t xml:space="preserve">00-00 Projekt Dashboard</w:t>
      </w:r>
    </w:p>
    <w:p>
      <w:pPr>
        <w:pStyle w:val="Compact"/>
        <w:numPr>
          <w:ilvl w:val="0"/>
          <w:numId w:val="1001"/>
        </w:numPr>
      </w:pPr>
      <w:r>
        <w:t xml:space="preserve">00-01 Masterdokumentation</w:t>
      </w:r>
    </w:p>
    <w:p>
      <w:pPr>
        <w:pStyle w:val="Compact"/>
        <w:numPr>
          <w:ilvl w:val="0"/>
          <w:numId w:val="1001"/>
        </w:numPr>
      </w:pPr>
      <w:r>
        <w:t xml:space="preserve">00-02 Projekt-Chronik</w:t>
      </w:r>
    </w:p>
    <w:p>
      <w:pPr>
        <w:pStyle w:val="Compact"/>
        <w:numPr>
          <w:ilvl w:val="0"/>
          <w:numId w:val="1001"/>
        </w:numPr>
      </w:pPr>
      <w:r>
        <w:t xml:space="preserve">00-03 Projekt-Meilensteine</w:t>
      </w:r>
    </w:p>
    <w:p>
      <w:pPr>
        <w:pStyle w:val="Compact"/>
        <w:numPr>
          <w:ilvl w:val="0"/>
          <w:numId w:val="1001"/>
        </w:numPr>
      </w:pPr>
      <w:r>
        <w:t xml:space="preserve">00-04 Praktikums-Einleitung</w:t>
      </w:r>
    </w:p>
    <w:p>
      <w:pPr>
        <w:pStyle w:val="Compact"/>
        <w:numPr>
          <w:ilvl w:val="0"/>
          <w:numId w:val="1001"/>
        </w:numPr>
      </w:pPr>
      <w:r>
        <w:t xml:space="preserve">00-05 Titelseite Haupt</w:t>
      </w:r>
    </w:p>
    <w:p>
      <w:pPr>
        <w:pStyle w:val="Compact"/>
        <w:numPr>
          <w:ilvl w:val="0"/>
          <w:numId w:val="1001"/>
        </w:numPr>
      </w:pPr>
      <w:r>
        <w:t xml:space="preserve">00-06 Titelseite Detail &amp; Sperrvermerk</w:t>
      </w:r>
    </w:p>
    <w:p>
      <w:pPr>
        <w:pStyle w:val="Compact"/>
        <w:numPr>
          <w:ilvl w:val="0"/>
          <w:numId w:val="1001"/>
        </w:numPr>
      </w:pPr>
      <w:r>
        <w:t xml:space="preserve">00-07 Gesamtinhaltsverzeichnis</w:t>
      </w:r>
    </w:p>
    <w:bookmarkEnd w:id="9"/>
    <w:bookmarkStart w:id="13" w:name="phasenkonzepte-planung"/>
    <w:p>
      <w:pPr>
        <w:pStyle w:val="Heading2"/>
      </w:pPr>
      <w:r>
        <w:t xml:space="preserve">1. Phasenkonzepte &amp; Planung</w:t>
      </w:r>
    </w:p>
    <w:bookmarkStart w:id="10" w:name="phase-1-kaiserslautern"/>
    <w:p>
      <w:pPr>
        <w:pStyle w:val="Heading3"/>
      </w:pPr>
      <w:r>
        <w:t xml:space="preserve">1.1 Phase 1: Kaiserslautern</w:t>
      </w:r>
    </w:p>
    <w:p>
      <w:pPr>
        <w:pStyle w:val="Compact"/>
        <w:numPr>
          <w:ilvl w:val="0"/>
          <w:numId w:val="1002"/>
        </w:numPr>
      </w:pPr>
      <w:r>
        <w:t xml:space="preserve">00-10 Phase 1 Kaiserslautern Konzept</w:t>
      </w:r>
    </w:p>
    <w:p>
      <w:pPr>
        <w:pStyle w:val="Compact"/>
        <w:numPr>
          <w:ilvl w:val="0"/>
          <w:numId w:val="1002"/>
        </w:numPr>
      </w:pPr>
      <w:r>
        <w:t xml:space="preserve">00-10a Netzplan Kaiserslautern</w:t>
      </w:r>
    </w:p>
    <w:p>
      <w:pPr>
        <w:pStyle w:val="Compact"/>
        <w:numPr>
          <w:ilvl w:val="0"/>
          <w:numId w:val="1002"/>
        </w:numPr>
      </w:pPr>
      <w:r>
        <w:t xml:space="preserve">00-10b VLAN &amp; IP-Matrix</w:t>
      </w:r>
    </w:p>
    <w:bookmarkEnd w:id="10"/>
    <w:bookmarkStart w:id="11" w:name="phase-2-mainz"/>
    <w:p>
      <w:pPr>
        <w:pStyle w:val="Heading3"/>
      </w:pPr>
      <w:r>
        <w:t xml:space="preserve">1.2 Phase 2: Mainz</w:t>
      </w:r>
    </w:p>
    <w:p>
      <w:pPr>
        <w:pStyle w:val="Compact"/>
        <w:numPr>
          <w:ilvl w:val="0"/>
          <w:numId w:val="1003"/>
        </w:numPr>
      </w:pPr>
      <w:r>
        <w:t xml:space="preserve">00-11 Phase 2 Mainz Konzept</w:t>
      </w:r>
    </w:p>
    <w:bookmarkEnd w:id="11"/>
    <w:bookmarkStart w:id="12" w:name="phase-3-security"/>
    <w:p>
      <w:pPr>
        <w:pStyle w:val="Heading3"/>
      </w:pPr>
      <w:r>
        <w:t xml:space="preserve">1.3 Phase 3: Security</w:t>
      </w:r>
    </w:p>
    <w:p>
      <w:pPr>
        <w:pStyle w:val="Compact"/>
        <w:numPr>
          <w:ilvl w:val="0"/>
          <w:numId w:val="1004"/>
        </w:numPr>
      </w:pPr>
      <w:r>
        <w:t xml:space="preserve">00-12 Phase 3 Security Konzept</w:t>
      </w:r>
    </w:p>
    <w:p>
      <w:pPr>
        <w:pStyle w:val="Compact"/>
        <w:numPr>
          <w:ilvl w:val="0"/>
          <w:numId w:val="1004"/>
        </w:numPr>
      </w:pPr>
      <w:r>
        <w:t xml:space="preserve">00-12a Incident Response Plan</w:t>
      </w:r>
    </w:p>
    <w:p>
      <w:pPr>
        <w:pStyle w:val="Compact"/>
        <w:numPr>
          <w:ilvl w:val="0"/>
          <w:numId w:val="1004"/>
        </w:numPr>
      </w:pPr>
      <w:r>
        <w:t xml:space="preserve">00-12b ISO27001 Checkliste</w:t>
      </w:r>
    </w:p>
    <w:bookmarkEnd w:id="12"/>
    <w:bookmarkEnd w:id="13"/>
    <w:bookmarkStart w:id="14" w:name="technische-analysen-guides"/>
    <w:p>
      <w:pPr>
        <w:pStyle w:val="Heading2"/>
      </w:pPr>
      <w:r>
        <w:t xml:space="preserve">2. Technische Analysen &amp; Guides</w:t>
      </w:r>
    </w:p>
    <w:p>
      <w:pPr>
        <w:pStyle w:val="Compact"/>
        <w:numPr>
          <w:ilvl w:val="0"/>
          <w:numId w:val="1005"/>
        </w:numPr>
      </w:pPr>
      <w:r>
        <w:t xml:space="preserve">00-20 Analyse Abhängigkeiten Phase 2</w:t>
      </w:r>
    </w:p>
    <w:p>
      <w:pPr>
        <w:pStyle w:val="Compact"/>
        <w:numPr>
          <w:ilvl w:val="0"/>
          <w:numId w:val="1005"/>
        </w:numPr>
      </w:pPr>
      <w:r>
        <w:t xml:space="preserve">00-21 Analyse Firewall-Hardening</w:t>
      </w:r>
    </w:p>
    <w:p>
      <w:pPr>
        <w:pStyle w:val="Compact"/>
        <w:numPr>
          <w:ilvl w:val="0"/>
          <w:numId w:val="1005"/>
        </w:numPr>
      </w:pPr>
      <w:r>
        <w:t xml:space="preserve">00-22 Analyse Netzwerk-Diagramme</w:t>
      </w:r>
    </w:p>
    <w:p>
      <w:pPr>
        <w:pStyle w:val="Compact"/>
        <w:numPr>
          <w:ilvl w:val="0"/>
          <w:numId w:val="1005"/>
        </w:numPr>
      </w:pPr>
      <w:r>
        <w:t xml:space="preserve">00-23 Analyse Packet Tracer</w:t>
      </w:r>
    </w:p>
    <w:p>
      <w:pPr>
        <w:pStyle w:val="Compact"/>
        <w:numPr>
          <w:ilvl w:val="0"/>
          <w:numId w:val="1005"/>
        </w:numPr>
      </w:pPr>
      <w:r>
        <w:t xml:space="preserve">00-24 Guide Docker &amp; SQL</w:t>
      </w:r>
    </w:p>
    <w:p>
      <w:pPr>
        <w:pStyle w:val="Compact"/>
        <w:numPr>
          <w:ilvl w:val="0"/>
          <w:numId w:val="1005"/>
        </w:numPr>
      </w:pPr>
      <w:r>
        <w:t xml:space="preserve">00-25 Guide Mailcow AD-Integration</w:t>
      </w:r>
    </w:p>
    <w:p>
      <w:pPr>
        <w:pStyle w:val="Compact"/>
        <w:numPr>
          <w:ilvl w:val="0"/>
          <w:numId w:val="1005"/>
        </w:numPr>
      </w:pPr>
      <w:r>
        <w:t xml:space="preserve">00-26 Analyse Zertifikats-Struktur</w:t>
      </w:r>
    </w:p>
    <w:bookmarkEnd w:id="14"/>
    <w:bookmarkStart w:id="15" w:name="ressourcen-referenzen"/>
    <w:p>
      <w:pPr>
        <w:pStyle w:val="Heading2"/>
      </w:pPr>
      <w:r>
        <w:t xml:space="preserve">3. Ressourcen &amp; Referenzen</w:t>
      </w:r>
    </w:p>
    <w:p>
      <w:pPr>
        <w:pStyle w:val="Compact"/>
        <w:numPr>
          <w:ilvl w:val="0"/>
          <w:numId w:val="1006"/>
        </w:numPr>
      </w:pPr>
      <w:r>
        <w:t xml:space="preserve">00-30 Cisco Cheatsheet</w:t>
      </w:r>
    </w:p>
    <w:p>
      <w:pPr>
        <w:pStyle w:val="Compact"/>
        <w:numPr>
          <w:ilvl w:val="0"/>
          <w:numId w:val="1006"/>
        </w:numPr>
      </w:pPr>
      <w:r>
        <w:t xml:space="preserve">00-31 Cisco Config TF2</w:t>
      </w:r>
    </w:p>
    <w:p>
      <w:pPr>
        <w:pStyle w:val="Compact"/>
        <w:numPr>
          <w:ilvl w:val="0"/>
          <w:numId w:val="1006"/>
        </w:numPr>
      </w:pPr>
      <w:r>
        <w:t xml:space="preserve">00-32 Default Credentials</w:t>
      </w:r>
    </w:p>
    <w:p>
      <w:pPr>
        <w:pStyle w:val="Compact"/>
        <w:numPr>
          <w:ilvl w:val="0"/>
          <w:numId w:val="1006"/>
        </w:numPr>
      </w:pPr>
      <w:r>
        <w:t xml:space="preserve">00-33 Digitale Kundenakte</w:t>
      </w:r>
    </w:p>
    <w:bookmarkEnd w:id="15"/>
    <w:bookmarkStart w:id="16" w:name="übergabe-abschluss"/>
    <w:p>
      <w:pPr>
        <w:pStyle w:val="Heading2"/>
      </w:pPr>
      <w:r>
        <w:t xml:space="preserve">4. Übergabe &amp; Abschluss</w:t>
      </w:r>
    </w:p>
    <w:p>
      <w:pPr>
        <w:pStyle w:val="Compact"/>
        <w:numPr>
          <w:ilvl w:val="0"/>
          <w:numId w:val="1007"/>
        </w:numPr>
      </w:pPr>
      <w:r>
        <w:t xml:space="preserve">00-40 Passwörter &amp; Logins</w:t>
      </w:r>
    </w:p>
    <w:p>
      <w:pPr>
        <w:pStyle w:val="Compact"/>
        <w:numPr>
          <w:ilvl w:val="0"/>
          <w:numId w:val="1007"/>
        </w:numPr>
      </w:pPr>
      <w:r>
        <w:t xml:space="preserve">00-41 Risiko-Register</w:t>
      </w:r>
    </w:p>
    <w:p>
      <w:pPr>
        <w:pStyle w:val="Compact"/>
        <w:numPr>
          <w:ilvl w:val="0"/>
          <w:numId w:val="1007"/>
        </w:numPr>
      </w:pPr>
      <w:r>
        <w:t xml:space="preserve">00-42 Übergabe-Protokoll</w:t>
      </w:r>
    </w:p>
    <w:bookmarkEnd w:id="16"/>
    <w:bookmarkStart w:id="21" w:name="operative-protokolle-daily-logs"/>
    <w:p>
      <w:pPr>
        <w:pStyle w:val="Heading2"/>
      </w:pPr>
      <w:r>
        <w:t xml:space="preserve">5. Operative Protokolle (Daily Logs)</w:t>
      </w:r>
    </w:p>
    <w:bookmarkStart w:id="17" w:name="woche-1-planung"/>
    <w:p>
      <w:pPr>
        <w:pStyle w:val="Heading3"/>
      </w:pPr>
      <w:r>
        <w:t xml:space="preserve">5.1 Woche 1: Planung</w:t>
      </w:r>
    </w:p>
    <w:p>
      <w:pPr>
        <w:pStyle w:val="Compact"/>
        <w:numPr>
          <w:ilvl w:val="0"/>
          <w:numId w:val="1008"/>
        </w:numPr>
      </w:pPr>
      <w:r>
        <w:t xml:space="preserve">01-01 Tag 1 Onboarding &amp; Analyse</w:t>
      </w:r>
    </w:p>
    <w:p>
      <w:pPr>
        <w:pStyle w:val="Compact"/>
        <w:numPr>
          <w:ilvl w:val="0"/>
          <w:numId w:val="1008"/>
        </w:numPr>
      </w:pPr>
      <w:r>
        <w:t xml:space="preserve">01-02 Tag 2 Projektstruktur &amp; Risikoanalyse</w:t>
      </w:r>
    </w:p>
    <w:p>
      <w:pPr>
        <w:pStyle w:val="Compact"/>
        <w:numPr>
          <w:ilvl w:val="0"/>
          <w:numId w:val="1008"/>
        </w:numPr>
      </w:pPr>
      <w:r>
        <w:t xml:space="preserve">01-03 Tag 3 Detailanalyse &amp; Lösungswege</w:t>
      </w:r>
    </w:p>
    <w:p>
      <w:pPr>
        <w:pStyle w:val="Compact"/>
        <w:numPr>
          <w:ilvl w:val="0"/>
          <w:numId w:val="1008"/>
        </w:numPr>
      </w:pPr>
      <w:r>
        <w:t xml:space="preserve">01-04 Tag 4 Finalisierung &amp; Übergabe</w:t>
      </w:r>
    </w:p>
    <w:p>
      <w:pPr>
        <w:pStyle w:val="Compact"/>
        <w:numPr>
          <w:ilvl w:val="0"/>
          <w:numId w:val="1008"/>
        </w:numPr>
      </w:pPr>
      <w:r>
        <w:t xml:space="preserve">01-05 Tag 5 Puffer &amp; Reflexion</w:t>
      </w:r>
    </w:p>
    <w:p>
      <w:pPr>
        <w:pStyle w:val="Compact"/>
        <w:numPr>
          <w:ilvl w:val="0"/>
          <w:numId w:val="1008"/>
        </w:numPr>
      </w:pPr>
      <w:r>
        <w:t xml:space="preserve">01-06 Guide L3-Implementierung (PT)</w:t>
      </w:r>
    </w:p>
    <w:bookmarkEnd w:id="17"/>
    <w:bookmarkStart w:id="18" w:name="woche-2-netzwerk"/>
    <w:p>
      <w:pPr>
        <w:pStyle w:val="Heading3"/>
      </w:pPr>
      <w:r>
        <w:t xml:space="preserve">5.2 Woche 2: Netzwerk</w:t>
      </w:r>
    </w:p>
    <w:p>
      <w:pPr>
        <w:pStyle w:val="Compact"/>
        <w:numPr>
          <w:ilvl w:val="0"/>
          <w:numId w:val="1009"/>
        </w:numPr>
      </w:pPr>
      <w:r>
        <w:t xml:space="preserve">02-01 Woche 2 Tag 1-3 Netzwerkimplementierung</w:t>
      </w:r>
    </w:p>
    <w:p>
      <w:pPr>
        <w:pStyle w:val="Compact"/>
        <w:numPr>
          <w:ilvl w:val="0"/>
          <w:numId w:val="1009"/>
        </w:numPr>
      </w:pPr>
      <w:r>
        <w:t xml:space="preserve">02-04 Woche 2 Tag 4 Connectivity &amp; DHCP</w:t>
      </w:r>
    </w:p>
    <w:p>
      <w:pPr>
        <w:pStyle w:val="Compact"/>
        <w:numPr>
          <w:ilvl w:val="0"/>
          <w:numId w:val="1009"/>
        </w:numPr>
      </w:pPr>
      <w:r>
        <w:t xml:space="preserve">02-05 Woche 2 Tag 5 DHCP Einrichtung</w:t>
      </w:r>
    </w:p>
    <w:p>
      <w:pPr>
        <w:pStyle w:val="Compact"/>
        <w:numPr>
          <w:ilvl w:val="0"/>
          <w:numId w:val="1009"/>
        </w:numPr>
      </w:pPr>
      <w:r>
        <w:t xml:space="preserve">02-06 Woche 2 Tag 5 DHCP Migration</w:t>
      </w:r>
    </w:p>
    <w:p>
      <w:pPr>
        <w:pStyle w:val="Compact"/>
        <w:numPr>
          <w:ilvl w:val="0"/>
          <w:numId w:val="1009"/>
        </w:numPr>
      </w:pPr>
      <w:r>
        <w:t xml:space="preserve">02-07 Woche 2 Tag 5 DNS Infrastruktur</w:t>
      </w:r>
    </w:p>
    <w:p>
      <w:pPr>
        <w:pStyle w:val="Compact"/>
        <w:numPr>
          <w:ilvl w:val="0"/>
          <w:numId w:val="1009"/>
        </w:numPr>
      </w:pPr>
      <w:r>
        <w:t xml:space="preserve">02-08 Woche 2 Tag 5 VPN Infrastruktur</w:t>
      </w:r>
    </w:p>
    <w:bookmarkEnd w:id="18"/>
    <w:bookmarkStart w:id="19" w:name="woche-3-systeme"/>
    <w:p>
      <w:pPr>
        <w:pStyle w:val="Heading3"/>
      </w:pPr>
      <w:r>
        <w:t xml:space="preserve">5.3 Woche 3: Systeme</w:t>
      </w:r>
    </w:p>
    <w:p>
      <w:pPr>
        <w:pStyle w:val="Compact"/>
        <w:numPr>
          <w:ilvl w:val="0"/>
          <w:numId w:val="1010"/>
        </w:numPr>
      </w:pPr>
      <w:r>
        <w:t xml:space="preserve">03-01 Woche 3 Tag 1-2 AD Infrastruktur</w:t>
      </w:r>
    </w:p>
    <w:p>
      <w:pPr>
        <w:pStyle w:val="Compact"/>
        <w:numPr>
          <w:ilvl w:val="0"/>
          <w:numId w:val="1010"/>
        </w:numPr>
      </w:pPr>
      <w:r>
        <w:t xml:space="preserve">03-03 Woche 3 Tag 3 Vault Optimierung</w:t>
      </w:r>
    </w:p>
    <w:p>
      <w:pPr>
        <w:pStyle w:val="Compact"/>
        <w:numPr>
          <w:ilvl w:val="0"/>
          <w:numId w:val="1010"/>
        </w:numPr>
      </w:pPr>
      <w:r>
        <w:t xml:space="preserve">03-04 Woche 3 Tag 5 VPN &amp; Firewall Härtung</w:t>
      </w:r>
    </w:p>
    <w:p>
      <w:pPr>
        <w:pStyle w:val="Compact"/>
        <w:numPr>
          <w:ilvl w:val="0"/>
          <w:numId w:val="1010"/>
        </w:numPr>
      </w:pPr>
      <w:r>
        <w:t xml:space="preserve">03-05 Woche 3 Nachbesserung Packet Tracer</w:t>
      </w:r>
    </w:p>
    <w:bookmarkEnd w:id="19"/>
    <w:bookmarkStart w:id="20" w:name="woche-4-integration"/>
    <w:p>
      <w:pPr>
        <w:pStyle w:val="Heading3"/>
      </w:pPr>
      <w:r>
        <w:t xml:space="preserve">5.4 Woche 4: Integration</w:t>
      </w:r>
    </w:p>
    <w:p>
      <w:pPr>
        <w:pStyle w:val="Compact"/>
        <w:numPr>
          <w:ilvl w:val="0"/>
          <w:numId w:val="1011"/>
        </w:numPr>
      </w:pPr>
      <w:r>
        <w:t xml:space="preserve">04-01 Woche 4 Tag 1 Docker &amp; SQL Infrastruktur</w:t>
      </w:r>
    </w:p>
    <w:p>
      <w:pPr>
        <w:pStyle w:val="Compact"/>
        <w:numPr>
          <w:ilvl w:val="0"/>
          <w:numId w:val="1011"/>
        </w:numPr>
      </w:pPr>
      <w:r>
        <w:t xml:space="preserve">04-02 Woche 4 Tag 2 Mailcow AD Integration</w:t>
      </w:r>
    </w:p>
    <w:p>
      <w:pPr>
        <w:pStyle w:val="Compact"/>
        <w:numPr>
          <w:ilvl w:val="0"/>
          <w:numId w:val="1011"/>
        </w:numPr>
      </w:pPr>
      <w:r>
        <w:t xml:space="preserve">04-03 Woche 4 SSH Troubleshooting &amp; VPN Optimierung</w:t>
      </w:r>
    </w:p>
    <w:p>
      <w:pPr>
        <w:pStyle w:val="Compact"/>
        <w:numPr>
          <w:ilvl w:val="0"/>
          <w:numId w:val="1011"/>
        </w:numPr>
      </w:pPr>
      <w:r>
        <w:t xml:space="preserve">04-04 Woche 4 Tag 3 Docker &amp; SQL DeepDive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00-07_Gesamtinhaltsverzeichnis</dc:title>
  <dc:creator/>
  <cp:keywords/>
  <dcterms:created xsi:type="dcterms:W3CDTF">2026-03-12T14:35:46Z</dcterms:created>
  <dcterms:modified xsi:type="dcterms:W3CDTF">2026-03-12T14:35:46Z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