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66D781D2" w14:textId="5723BE27" w:rsidR="00581A86" w:rsidRDefault="00342363" w:rsidP="00342363">
      <w:pPr>
        <w:rPr>
          <w:rFonts w:eastAsia="Calibri"/>
        </w:rPr>
      </w:pPr>
      <w:r>
        <w:rPr>
          <w:rFonts w:eastAsia="Calibri"/>
          <w:noProof/>
          <w:lang w:val="en-US" w:eastAsia="en-US" w:bidi="ar-SA"/>
        </w:rPr>
        <w:drawing>
          <wp:anchor distT="0" distB="0" distL="114300" distR="114300" simplePos="0" relativeHeight="251669504" behindDoc="0" locked="0" layoutInCell="1" allowOverlap="1" wp14:anchorId="4691A1D6" wp14:editId="6A70942F">
            <wp:simplePos x="0" y="0"/>
            <wp:positionH relativeFrom="margin">
              <wp:posOffset>0</wp:posOffset>
            </wp:positionH>
            <wp:positionV relativeFrom="paragraph">
              <wp:posOffset>-106680</wp:posOffset>
            </wp:positionV>
            <wp:extent cx="5941695" cy="8684895"/>
            <wp:effectExtent l="0" t="0" r="1905" b="1905"/>
            <wp:wrapNone/>
            <wp:docPr id="2" name="Picture 2" descr="C:\Users\Admin\Downloads\ChatGPT Image Sep 12, 2026, 12_33_1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hatGPT Image Sep 12, 2026, 12_33_14 AM.png"/>
                    <pic:cNvPicPr>
                      <a:picLocks noChangeAspect="1" noChangeArrowheads="1"/>
                    </pic:cNvPicPr>
                  </pic:nvPicPr>
                  <pic:blipFill rotWithShape="1">
                    <a:blip r:embed="rId7">
                      <a:extLst>
                        <a:ext uri="{28A0092B-C50C-407E-A947-70E740481C1C}">
                          <a14:useLocalDpi xmlns:a14="http://schemas.microsoft.com/office/drawing/2010/main" val="0"/>
                        </a:ext>
                      </a:extLst>
                    </a:blip>
                    <a:srcRect l="3653" t="8480" r="4187" b="3245"/>
                    <a:stretch/>
                  </pic:blipFill>
                  <pic:spPr bwMode="auto">
                    <a:xfrm>
                      <a:off x="0" y="0"/>
                      <a:ext cx="5966190" cy="87206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4BD4BE" w14:textId="4164E7F7" w:rsidR="003E3BCE" w:rsidRDefault="003E3BCE">
      <w:pPr>
        <w:pStyle w:val="Heading1"/>
        <w:pBdr>
          <w:bottom w:val="single" w:sz="14" w:space="6" w:color="1D9BF0"/>
        </w:pBdr>
        <w:spacing w:before="120"/>
        <w:rPr>
          <w:rFonts w:ascii="Calibri" w:eastAsia="Calibri" w:hAnsi="Calibri" w:cs="Calibri"/>
          <w:b/>
          <w:bCs/>
          <w:noProof/>
          <w:color w:val="1D9BF0"/>
          <w:sz w:val="36"/>
          <w:szCs w:val="36"/>
          <w:lang w:val="en-US" w:eastAsia="en-US" w:bidi="ar-SA"/>
        </w:rPr>
      </w:pPr>
    </w:p>
    <w:p w14:paraId="6A6FA2F0" w14:textId="201E5C81"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20ABCC3C" w14:textId="03F8F73A"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013114E9" w14:textId="3C17D2D4" w:rsidR="003E3BCE" w:rsidRDefault="003E3BCE" w:rsidP="00342363">
      <w:pPr>
        <w:rPr>
          <w:rFonts w:eastAsia="Calibri"/>
        </w:rPr>
      </w:pPr>
    </w:p>
    <w:p w14:paraId="78FFEB8D" w14:textId="3B4FE7FD"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03839773" w14:textId="15570C65"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47832F18" w14:textId="7CD0D1B2"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720996F1" w14:textId="5F083CCA"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5A10EC0B" w14:textId="28F7517C"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32FDD8BD" w14:textId="17FA6B72"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7CF8BF6A" w14:textId="45D86FE8"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1B49EA28" w14:textId="3B4CBF2C"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0A4EBFEC" w14:textId="6360A92B"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0E46C990" w14:textId="2B507EF0"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4A227BAE" w14:textId="77CE90AF"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4A91946B" w14:textId="3EE3850C"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3973F148" w14:textId="36491ADF"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2D98B79A" w14:textId="561C68F2"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1AF2F471" w14:textId="62BB9DC6"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1C10B7E7" w14:textId="374615B4" w:rsidR="003E3BCE" w:rsidRDefault="003E3BCE">
      <w:pPr>
        <w:pStyle w:val="Heading1"/>
        <w:pBdr>
          <w:bottom w:val="single" w:sz="14" w:space="6" w:color="1D9BF0"/>
        </w:pBdr>
        <w:spacing w:before="120"/>
        <w:rPr>
          <w:rFonts w:ascii="Calibri" w:eastAsia="Calibri" w:hAnsi="Calibri" w:cs="Calibri"/>
          <w:b/>
          <w:bCs/>
          <w:color w:val="1D9BF0"/>
          <w:sz w:val="36"/>
          <w:szCs w:val="36"/>
        </w:rPr>
      </w:pPr>
    </w:p>
    <w:p w14:paraId="43649A5D" w14:textId="2B9AE02E" w:rsidR="00DA7E61" w:rsidRPr="00BF4BF6" w:rsidRDefault="00A61FB2" w:rsidP="00BF4BF6">
      <w:pPr>
        <w:pStyle w:val="Heading1"/>
        <w:pBdr>
          <w:bottom w:val="single" w:sz="14" w:space="6" w:color="1D9BF0"/>
        </w:pBdr>
        <w:spacing w:before="120"/>
        <w:rPr>
          <w:color w:val="00B0F0"/>
        </w:rPr>
      </w:pPr>
      <w:r w:rsidRPr="00A752EF">
        <w:rPr>
          <w:rFonts w:ascii="Calibri" w:eastAsia="Calibri" w:hAnsi="Calibri" w:cs="Calibri"/>
          <w:b/>
          <w:bCs/>
          <w:color w:val="00B0F0"/>
        </w:rPr>
        <w:lastRenderedPageBreak/>
        <w:t>Table of Contents</w:t>
      </w:r>
    </w:p>
    <w:p w14:paraId="2F33E0CA" w14:textId="41685218" w:rsidR="00BF4BF6" w:rsidRPr="00BF4BF6" w:rsidRDefault="00A752EF" w:rsidP="00BF4BF6">
      <w:pPr>
        <w:tabs>
          <w:tab w:val="right" w:leader="dot" w:pos="9026"/>
        </w:tabs>
        <w:spacing w:after="110" w:line="360" w:lineRule="auto"/>
        <w:rPr>
          <w:rFonts w:ascii="Calibri" w:eastAsia="Calibri" w:hAnsi="Calibri" w:cs="Calibri"/>
          <w:b/>
          <w:bCs/>
          <w:color w:val="202020"/>
          <w:sz w:val="32"/>
          <w:szCs w:val="32"/>
        </w:rPr>
      </w:pPr>
      <w:r>
        <w:rPr>
          <w:rFonts w:ascii="Calibri" w:eastAsia="Calibri" w:hAnsi="Calibri" w:cs="Calibri"/>
          <w:b/>
          <w:bCs/>
          <w:color w:val="1D9BF0"/>
          <w:sz w:val="32"/>
          <w:szCs w:val="32"/>
        </w:rPr>
        <w:t>A</w:t>
      </w:r>
      <w:r w:rsidR="00A61FB2" w:rsidRPr="00581A86">
        <w:rPr>
          <w:rFonts w:ascii="Calibri" w:eastAsia="Calibri" w:hAnsi="Calibri" w:cs="Calibri"/>
          <w:b/>
          <w:bCs/>
          <w:color w:val="1D9BF0"/>
          <w:sz w:val="32"/>
          <w:szCs w:val="32"/>
        </w:rPr>
        <w:t xml:space="preserve">.  </w:t>
      </w:r>
      <w:r w:rsidR="00A61FB2" w:rsidRPr="00581A86">
        <w:rPr>
          <w:rFonts w:ascii="Calibri" w:eastAsia="Calibri" w:hAnsi="Calibri" w:cs="Calibri"/>
          <w:b/>
          <w:bCs/>
          <w:color w:val="202020"/>
          <w:sz w:val="32"/>
          <w:szCs w:val="32"/>
        </w:rPr>
        <w:t>Executive Summary</w:t>
      </w:r>
    </w:p>
    <w:p w14:paraId="38659664" w14:textId="231A40EB" w:rsidR="00ED75A5" w:rsidRPr="00581A86" w:rsidRDefault="00A752EF" w:rsidP="00BF4BF6">
      <w:pPr>
        <w:tabs>
          <w:tab w:val="right" w:leader="dot" w:pos="9026"/>
        </w:tabs>
        <w:spacing w:after="110" w:line="360" w:lineRule="auto"/>
        <w:rPr>
          <w:sz w:val="32"/>
          <w:szCs w:val="32"/>
        </w:rPr>
      </w:pPr>
      <w:r>
        <w:rPr>
          <w:rFonts w:ascii="Calibri" w:eastAsia="Calibri" w:hAnsi="Calibri" w:cs="Calibri"/>
          <w:b/>
          <w:bCs/>
          <w:color w:val="1D9BF0"/>
          <w:sz w:val="32"/>
          <w:szCs w:val="32"/>
        </w:rPr>
        <w:t>B</w:t>
      </w:r>
      <w:r w:rsidR="00A61FB2" w:rsidRPr="00581A86">
        <w:rPr>
          <w:rFonts w:ascii="Calibri" w:eastAsia="Calibri" w:hAnsi="Calibri" w:cs="Calibri"/>
          <w:b/>
          <w:bCs/>
          <w:color w:val="1D9BF0"/>
          <w:sz w:val="32"/>
          <w:szCs w:val="32"/>
        </w:rPr>
        <w:t xml:space="preserve">.  </w:t>
      </w:r>
      <w:r w:rsidR="00A61FB2" w:rsidRPr="00581A86">
        <w:rPr>
          <w:rFonts w:ascii="Calibri" w:eastAsia="Calibri" w:hAnsi="Calibri" w:cs="Calibri"/>
          <w:b/>
          <w:bCs/>
          <w:color w:val="202020"/>
          <w:sz w:val="32"/>
          <w:szCs w:val="32"/>
        </w:rPr>
        <w:t>Project Aim &amp; Objectives</w:t>
      </w:r>
    </w:p>
    <w:p w14:paraId="38659665" w14:textId="4E6BFC1C" w:rsidR="00ED75A5" w:rsidRPr="00581A86" w:rsidRDefault="00A752EF" w:rsidP="00BF4BF6">
      <w:pPr>
        <w:tabs>
          <w:tab w:val="right" w:leader="dot" w:pos="9026"/>
        </w:tabs>
        <w:spacing w:after="110" w:line="360" w:lineRule="auto"/>
        <w:rPr>
          <w:sz w:val="32"/>
          <w:szCs w:val="32"/>
        </w:rPr>
      </w:pPr>
      <w:r>
        <w:rPr>
          <w:rFonts w:ascii="Calibri" w:eastAsia="Calibri" w:hAnsi="Calibri" w:cs="Calibri"/>
          <w:b/>
          <w:bCs/>
          <w:color w:val="1D9BF0"/>
          <w:sz w:val="32"/>
          <w:szCs w:val="32"/>
        </w:rPr>
        <w:t>C</w:t>
      </w:r>
      <w:r w:rsidR="00A61FB2" w:rsidRPr="00581A86">
        <w:rPr>
          <w:rFonts w:ascii="Calibri" w:eastAsia="Calibri" w:hAnsi="Calibri" w:cs="Calibri"/>
          <w:b/>
          <w:bCs/>
          <w:color w:val="1D9BF0"/>
          <w:sz w:val="32"/>
          <w:szCs w:val="32"/>
        </w:rPr>
        <w:t xml:space="preserve">.  </w:t>
      </w:r>
      <w:r w:rsidR="00A61FB2" w:rsidRPr="00581A86">
        <w:rPr>
          <w:rFonts w:ascii="Calibri" w:eastAsia="Calibri" w:hAnsi="Calibri" w:cs="Calibri"/>
          <w:b/>
          <w:bCs/>
          <w:color w:val="202020"/>
          <w:sz w:val="32"/>
          <w:szCs w:val="32"/>
        </w:rPr>
        <w:t>Data Description</w:t>
      </w:r>
    </w:p>
    <w:p w14:paraId="38659666" w14:textId="46D5E888" w:rsidR="00ED75A5" w:rsidRPr="00581A86" w:rsidRDefault="00A752EF" w:rsidP="00BF4BF6">
      <w:pPr>
        <w:tabs>
          <w:tab w:val="right" w:leader="dot" w:pos="9026"/>
        </w:tabs>
        <w:spacing w:after="110" w:line="360" w:lineRule="auto"/>
        <w:rPr>
          <w:sz w:val="32"/>
          <w:szCs w:val="32"/>
        </w:rPr>
      </w:pPr>
      <w:r>
        <w:rPr>
          <w:rFonts w:ascii="Calibri" w:eastAsia="Calibri" w:hAnsi="Calibri" w:cs="Calibri"/>
          <w:b/>
          <w:bCs/>
          <w:color w:val="1D9BF0"/>
          <w:sz w:val="32"/>
          <w:szCs w:val="32"/>
        </w:rPr>
        <w:t>D</w:t>
      </w:r>
      <w:r w:rsidR="00A61FB2" w:rsidRPr="00581A86">
        <w:rPr>
          <w:rFonts w:ascii="Calibri" w:eastAsia="Calibri" w:hAnsi="Calibri" w:cs="Calibri"/>
          <w:b/>
          <w:bCs/>
          <w:color w:val="1D9BF0"/>
          <w:sz w:val="32"/>
          <w:szCs w:val="32"/>
        </w:rPr>
        <w:t xml:space="preserve">.  </w:t>
      </w:r>
      <w:r w:rsidR="00A61FB2" w:rsidRPr="00581A86">
        <w:rPr>
          <w:rFonts w:ascii="Calibri" w:eastAsia="Calibri" w:hAnsi="Calibri" w:cs="Calibri"/>
          <w:b/>
          <w:bCs/>
          <w:color w:val="202020"/>
          <w:sz w:val="32"/>
          <w:szCs w:val="32"/>
        </w:rPr>
        <w:t>Methodology &amp; Feature Engineering</w:t>
      </w:r>
    </w:p>
    <w:p w14:paraId="38659667" w14:textId="72F21B4B" w:rsidR="00ED75A5" w:rsidRPr="00581A86" w:rsidRDefault="00A752EF" w:rsidP="00BF4BF6">
      <w:pPr>
        <w:tabs>
          <w:tab w:val="right" w:leader="dot" w:pos="9026"/>
        </w:tabs>
        <w:spacing w:after="110" w:line="360" w:lineRule="auto"/>
        <w:rPr>
          <w:sz w:val="32"/>
          <w:szCs w:val="32"/>
        </w:rPr>
      </w:pPr>
      <w:r>
        <w:rPr>
          <w:rFonts w:ascii="Calibri" w:eastAsia="Calibri" w:hAnsi="Calibri" w:cs="Calibri"/>
          <w:b/>
          <w:bCs/>
          <w:color w:val="1D9BF0"/>
          <w:sz w:val="32"/>
          <w:szCs w:val="32"/>
        </w:rPr>
        <w:t>E</w:t>
      </w:r>
      <w:r w:rsidR="00A61FB2" w:rsidRPr="00581A86">
        <w:rPr>
          <w:rFonts w:ascii="Calibri" w:eastAsia="Calibri" w:hAnsi="Calibri" w:cs="Calibri"/>
          <w:b/>
          <w:bCs/>
          <w:color w:val="1D9BF0"/>
          <w:sz w:val="32"/>
          <w:szCs w:val="32"/>
        </w:rPr>
        <w:t xml:space="preserve">.  </w:t>
      </w:r>
      <w:r w:rsidR="00A61FB2" w:rsidRPr="00581A86">
        <w:rPr>
          <w:rFonts w:ascii="Calibri" w:eastAsia="Calibri" w:hAnsi="Calibri" w:cs="Calibri"/>
          <w:b/>
          <w:bCs/>
          <w:color w:val="202020"/>
          <w:sz w:val="32"/>
          <w:szCs w:val="32"/>
        </w:rPr>
        <w:t>Exploratory Data Analysis</w:t>
      </w:r>
    </w:p>
    <w:p w14:paraId="38659668"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1 — Overspend Beyond 1% of Budget</w:t>
      </w:r>
    </w:p>
    <w:p w14:paraId="38659669"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2 — Effectiveness by Company Size</w:t>
      </w:r>
    </w:p>
    <w:p w14:paraId="3865966A"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3 — Are Treatment Advertisers Setting Lower Budgets?</w:t>
      </w:r>
    </w:p>
    <w:p w14:paraId="3865966B"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4 — Average Overspend Percentage</w:t>
      </w:r>
    </w:p>
    <w:p w14:paraId="3865966C"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5 — Click-Through Rate Comparison</w:t>
      </w:r>
    </w:p>
    <w:p w14:paraId="3865966D"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6 — Demographic Factors &amp; Overspend</w:t>
      </w:r>
    </w:p>
    <w:p w14:paraId="3865966E"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7 — Engagement Metrics Comparison</w:t>
      </w:r>
    </w:p>
    <w:p w14:paraId="3865966F"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8 — Significance of Budget-Spent Percentage</w:t>
      </w:r>
    </w:p>
    <w:p w14:paraId="38659670"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9 — Company Size Impact Within Each Arm</w:t>
      </w:r>
    </w:p>
    <w:p w14:paraId="38659671" w14:textId="77777777" w:rsidR="00ED75A5" w:rsidRPr="00581A86" w:rsidRDefault="00A61FB2" w:rsidP="00BF4BF6">
      <w:pPr>
        <w:tabs>
          <w:tab w:val="right" w:leader="dot" w:pos="9026"/>
        </w:tabs>
        <w:spacing w:after="110" w:line="360" w:lineRule="auto"/>
        <w:ind w:left="360"/>
        <w:rPr>
          <w:sz w:val="32"/>
          <w:szCs w:val="32"/>
        </w:rPr>
      </w:pPr>
      <w:r w:rsidRPr="00581A86">
        <w:rPr>
          <w:rFonts w:ascii="Calibri" w:eastAsia="Calibri" w:hAnsi="Calibri" w:cs="Calibri"/>
          <w:color w:val="202020"/>
          <w:sz w:val="32"/>
          <w:szCs w:val="32"/>
        </w:rPr>
        <w:t>Question 10 — Variance of Campaign Spend</w:t>
      </w:r>
    </w:p>
    <w:p w14:paraId="38659672" w14:textId="2D821ACD" w:rsidR="00ED75A5" w:rsidRPr="00581A86" w:rsidRDefault="00A752EF" w:rsidP="00BF4BF6">
      <w:pPr>
        <w:tabs>
          <w:tab w:val="right" w:leader="dot" w:pos="9026"/>
        </w:tabs>
        <w:spacing w:after="110" w:line="360" w:lineRule="auto"/>
        <w:rPr>
          <w:sz w:val="32"/>
          <w:szCs w:val="32"/>
        </w:rPr>
      </w:pPr>
      <w:r>
        <w:rPr>
          <w:rFonts w:ascii="Calibri" w:eastAsia="Calibri" w:hAnsi="Calibri" w:cs="Calibri"/>
          <w:b/>
          <w:bCs/>
          <w:color w:val="1D9BF0"/>
          <w:sz w:val="32"/>
          <w:szCs w:val="32"/>
        </w:rPr>
        <w:t>F</w:t>
      </w:r>
      <w:r w:rsidR="00A61FB2" w:rsidRPr="00581A86">
        <w:rPr>
          <w:rFonts w:ascii="Calibri" w:eastAsia="Calibri" w:hAnsi="Calibri" w:cs="Calibri"/>
          <w:b/>
          <w:bCs/>
          <w:color w:val="1D9BF0"/>
          <w:sz w:val="32"/>
          <w:szCs w:val="32"/>
        </w:rPr>
        <w:t xml:space="preserve">.  </w:t>
      </w:r>
      <w:r w:rsidR="00A61FB2" w:rsidRPr="00581A86">
        <w:rPr>
          <w:rFonts w:ascii="Calibri" w:eastAsia="Calibri" w:hAnsi="Calibri" w:cs="Calibri"/>
          <w:b/>
          <w:bCs/>
          <w:color w:val="202020"/>
          <w:sz w:val="32"/>
          <w:szCs w:val="32"/>
        </w:rPr>
        <w:t>Questions That Remain Unanswered</w:t>
      </w:r>
    </w:p>
    <w:p w14:paraId="38659673" w14:textId="4E84A071" w:rsidR="00ED75A5" w:rsidRPr="00581A86" w:rsidRDefault="00A61FB2" w:rsidP="00BF4BF6">
      <w:pPr>
        <w:tabs>
          <w:tab w:val="right" w:leader="dot" w:pos="9026"/>
        </w:tabs>
        <w:spacing w:after="110" w:line="360" w:lineRule="auto"/>
        <w:rPr>
          <w:sz w:val="32"/>
          <w:szCs w:val="32"/>
        </w:rPr>
      </w:pPr>
      <w:r>
        <w:rPr>
          <w:rFonts w:ascii="Calibri" w:eastAsia="Calibri" w:hAnsi="Calibri" w:cs="Calibri"/>
          <w:b/>
          <w:bCs/>
          <w:color w:val="1D9BF0"/>
          <w:sz w:val="32"/>
          <w:szCs w:val="32"/>
        </w:rPr>
        <w:t>G</w:t>
      </w:r>
      <w:r w:rsidRPr="00581A86">
        <w:rPr>
          <w:rFonts w:ascii="Calibri" w:eastAsia="Calibri" w:hAnsi="Calibri" w:cs="Calibri"/>
          <w:b/>
          <w:bCs/>
          <w:color w:val="1D9BF0"/>
          <w:sz w:val="32"/>
          <w:szCs w:val="32"/>
        </w:rPr>
        <w:t xml:space="preserve">.  </w:t>
      </w:r>
      <w:r w:rsidRPr="00581A86">
        <w:rPr>
          <w:rFonts w:ascii="Calibri" w:eastAsia="Calibri" w:hAnsi="Calibri" w:cs="Calibri"/>
          <w:b/>
          <w:bCs/>
          <w:color w:val="202020"/>
          <w:sz w:val="32"/>
          <w:szCs w:val="32"/>
        </w:rPr>
        <w:t>Final Recommendations &amp; Next Steps</w:t>
      </w:r>
    </w:p>
    <w:p w14:paraId="3C6BD549" w14:textId="0D03B948" w:rsidR="00D2101E" w:rsidRPr="00504C79" w:rsidRDefault="00707F43" w:rsidP="00504C79">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A</w:t>
      </w:r>
      <w:r w:rsidR="00A61FB2" w:rsidRPr="00A752EF">
        <w:rPr>
          <w:rFonts w:ascii="Calibri" w:eastAsia="Calibri" w:hAnsi="Calibri" w:cs="Calibri"/>
          <w:b/>
          <w:bCs/>
          <w:color w:val="00B0F0"/>
        </w:rPr>
        <w:t>.  Executive Summary</w:t>
      </w:r>
    </w:p>
    <w:p w14:paraId="38659675" w14:textId="54B4F019" w:rsidR="00ED75A5" w:rsidRPr="00581A86" w:rsidRDefault="00A61FB2" w:rsidP="007E4D09">
      <w:pPr>
        <w:spacing w:after="170" w:line="276" w:lineRule="auto"/>
        <w:jc w:val="both"/>
        <w:rPr>
          <w:sz w:val="28"/>
          <w:szCs w:val="28"/>
        </w:rPr>
      </w:pPr>
      <w:r w:rsidRPr="00581A86">
        <w:rPr>
          <w:rFonts w:ascii="Calibri" w:eastAsia="Calibri" w:hAnsi="Calibri" w:cs="Calibri"/>
          <w:color w:val="202020"/>
          <w:sz w:val="28"/>
          <w:szCs w:val="28"/>
        </w:rPr>
        <w:t xml:space="preserve">Twitter ran a one-week, two-arm randomized experiment to test whether billing advertisers for ad impressions, rather than ad clicks, reduces the accidental overspend caused by reporting latency in the click-based system. This report </w:t>
      </w:r>
      <w:r w:rsidR="0003102B" w:rsidRPr="00581A86">
        <w:rPr>
          <w:rFonts w:ascii="Calibri" w:eastAsia="Calibri" w:hAnsi="Calibri" w:cs="Calibri"/>
          <w:color w:val="202020"/>
          <w:sz w:val="28"/>
          <w:szCs w:val="28"/>
        </w:rPr>
        <w:t>analyses</w:t>
      </w:r>
      <w:r w:rsidRPr="00581A86">
        <w:rPr>
          <w:rFonts w:ascii="Calibri" w:eastAsia="Calibri" w:hAnsi="Calibri" w:cs="Calibri"/>
          <w:color w:val="202020"/>
          <w:sz w:val="28"/>
          <w:szCs w:val="28"/>
        </w:rPr>
        <w:t xml:space="preserve"> the resulting 15,474-campaign dataset and answers the ten questions posed in the task brief, using distribution-aware, outlier-robust statistical methods throughout because ad-spend data is heavily right-skewed.</w:t>
      </w:r>
    </w:p>
    <w:p w14:paraId="38659676" w14:textId="5BF423E7" w:rsidR="00ED75A5" w:rsidRPr="00581A86" w:rsidRDefault="00A61FB2" w:rsidP="00581A86">
      <w:pPr>
        <w:spacing w:after="170" w:line="276" w:lineRule="auto"/>
        <w:jc w:val="both"/>
        <w:rPr>
          <w:sz w:val="28"/>
          <w:szCs w:val="28"/>
        </w:rPr>
      </w:pPr>
      <w:r w:rsidRPr="00581A86">
        <w:rPr>
          <w:rFonts w:ascii="Calibri" w:eastAsia="Calibri" w:hAnsi="Calibri" w:cs="Calibri"/>
          <w:color w:val="202020"/>
          <w:sz w:val="28"/>
          <w:szCs w:val="28"/>
        </w:rPr>
        <w:t xml:space="preserve">The headline result: the impression-based product (Treatment) reduced overspend on every primary measure examined — the incidence of campaigns exceeding the 1%-overspend threshold, the average and median overspend percentage, and the share of budget actually spent — and the effect is statistically significant (p &lt; 0.001). A formal </w:t>
      </w:r>
      <w:r w:rsidR="00FE5AEE" w:rsidRPr="00FE5AEE">
        <w:rPr>
          <w:rFonts w:ascii="Calibri" w:eastAsia="Calibri" w:hAnsi="Calibri" w:cs="Calibri"/>
          <w:b/>
          <w:bCs/>
          <w:color w:val="202020"/>
          <w:sz w:val="28"/>
          <w:szCs w:val="28"/>
        </w:rPr>
        <w:t>treatment</w:t>
      </w:r>
      <w:r w:rsidRPr="00581A86">
        <w:rPr>
          <w:rFonts w:ascii="Calibri" w:eastAsia="Calibri" w:hAnsi="Calibri" w:cs="Calibri"/>
          <w:color w:val="202020"/>
          <w:sz w:val="28"/>
          <w:szCs w:val="28"/>
        </w:rPr>
        <w:t xml:space="preserve"> × company-size interaction model shows this effect is not uniform: it is strong and significant for small and large advertisers, while the interaction term for medium-sized companies is statistically significant in the opposite direction, meaning the </w:t>
      </w:r>
      <w:r w:rsidR="00FE5AEE" w:rsidRPr="00FE5AEE">
        <w:rPr>
          <w:rFonts w:ascii="Calibri" w:eastAsia="Calibri" w:hAnsi="Calibri" w:cs="Calibri"/>
          <w:b/>
          <w:bCs/>
          <w:color w:val="202020"/>
          <w:sz w:val="28"/>
          <w:szCs w:val="28"/>
        </w:rPr>
        <w:t>treatment</w:t>
      </w:r>
      <w:r w:rsidRPr="00581A86">
        <w:rPr>
          <w:rFonts w:ascii="Calibri" w:eastAsia="Calibri" w:hAnsi="Calibri" w:cs="Calibri"/>
          <w:color w:val="202020"/>
          <w:sz w:val="28"/>
          <w:szCs w:val="28"/>
        </w:rPr>
        <w:t xml:space="preserve"> effect for medium companies is genuinely different from — and weaker than — the effect for large companies. There is also a statistically robust difference in budgets between arms, consistent with (but not proof of) the product manager's concern that </w:t>
      </w:r>
      <w:r w:rsidR="00FE5AEE" w:rsidRPr="00FE5AEE">
        <w:rPr>
          <w:rFonts w:ascii="Calibri" w:eastAsia="Calibri" w:hAnsi="Calibri" w:cs="Calibri"/>
          <w:b/>
          <w:bCs/>
          <w:color w:val="202020"/>
          <w:sz w:val="28"/>
          <w:szCs w:val="28"/>
        </w:rPr>
        <w:t>treatment</w:t>
      </w:r>
      <w:r w:rsidRPr="00581A86">
        <w:rPr>
          <w:rFonts w:ascii="Calibri" w:eastAsia="Calibri" w:hAnsi="Calibri" w:cs="Calibri"/>
          <w:color w:val="202020"/>
          <w:sz w:val="28"/>
          <w:szCs w:val="28"/>
        </w:rPr>
        <w:t xml:space="preserve"> advertisers may be setting more conservative budgets.</w:t>
      </w:r>
    </w:p>
    <w:p w14:paraId="3865967A" w14:textId="77777777" w:rsidR="00ED75A5" w:rsidRDefault="00ED75A5">
      <w:pPr>
        <w:spacing w:after="120"/>
      </w:pPr>
    </w:p>
    <w:p w14:paraId="7A5E618D" w14:textId="77777777" w:rsidR="00581A86" w:rsidRDefault="00581A86">
      <w:pPr>
        <w:spacing w:after="120"/>
      </w:pPr>
    </w:p>
    <w:p w14:paraId="27EC8FAD" w14:textId="77777777" w:rsidR="00581A86" w:rsidRDefault="00581A86">
      <w:pPr>
        <w:spacing w:after="120"/>
      </w:pPr>
    </w:p>
    <w:p w14:paraId="63C901F8" w14:textId="77777777" w:rsidR="00581A86" w:rsidRDefault="00581A86">
      <w:pPr>
        <w:spacing w:after="120"/>
      </w:pPr>
    </w:p>
    <w:p w14:paraId="680E8EF7" w14:textId="77777777" w:rsidR="00581A86" w:rsidRDefault="00581A86">
      <w:pPr>
        <w:spacing w:after="120"/>
      </w:pPr>
    </w:p>
    <w:p w14:paraId="3CAE826A" w14:textId="77777777" w:rsidR="00DA7E61" w:rsidRDefault="00DA7E61">
      <w:pPr>
        <w:spacing w:after="120"/>
      </w:pPr>
    </w:p>
    <w:p w14:paraId="4BBB26E3" w14:textId="77777777" w:rsidR="00581A86" w:rsidRDefault="00581A86">
      <w:pPr>
        <w:spacing w:after="120"/>
      </w:pPr>
    </w:p>
    <w:p w14:paraId="57C377F8" w14:textId="77777777" w:rsidR="009813F4" w:rsidRDefault="009813F4">
      <w:pPr>
        <w:spacing w:after="120"/>
      </w:pPr>
    </w:p>
    <w:tbl>
      <w:tblPr>
        <w:tblpPr w:leftFromText="180" w:rightFromText="180" w:vertAnchor="page" w:horzAnchor="margin" w:tblpY="12241"/>
        <w:tblOverlap w:val="never"/>
        <w:tblW w:w="5000" w:type="pct"/>
        <w:tblBorders>
          <w:top w:val="single" w:sz="4" w:space="0" w:color="1D9BF0"/>
          <w:left w:val="single" w:sz="32" w:space="0" w:color="1D9BF0"/>
          <w:bottom w:val="single" w:sz="4" w:space="0" w:color="1D9BF0"/>
          <w:right w:val="single" w:sz="4" w:space="0" w:color="1D9B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5"/>
      </w:tblGrid>
      <w:tr w:rsidR="009813F4" w:rsidRPr="00DA7E61" w14:paraId="012271F9" w14:textId="77777777" w:rsidTr="009813F4">
        <w:trPr>
          <w:trHeight w:val="1442"/>
        </w:trPr>
        <w:tc>
          <w:tcPr>
            <w:tcW w:w="5000" w:type="pct"/>
            <w:shd w:val="clear" w:color="auto" w:fill="F5FAFF"/>
            <w:tcMar>
              <w:top w:w="160" w:type="dxa"/>
              <w:left w:w="260" w:type="dxa"/>
              <w:bottom w:w="160" w:type="dxa"/>
              <w:right w:w="260" w:type="dxa"/>
            </w:tcMar>
          </w:tcPr>
          <w:p w14:paraId="6564BE29" w14:textId="77777777" w:rsidR="009813F4" w:rsidRPr="00DA7E61" w:rsidRDefault="009813F4" w:rsidP="009813F4">
            <w:pPr>
              <w:spacing w:after="70"/>
              <w:rPr>
                <w:color w:val="00B0F0"/>
                <w:sz w:val="24"/>
                <w:szCs w:val="24"/>
              </w:rPr>
            </w:pPr>
            <w:r w:rsidRPr="00DA7E61">
              <w:rPr>
                <w:rFonts w:ascii="Calibri" w:eastAsia="Calibri" w:hAnsi="Calibri" w:cs="Calibri"/>
                <w:b/>
                <w:bCs/>
                <w:color w:val="00B0F0"/>
                <w:sz w:val="24"/>
                <w:szCs w:val="24"/>
              </w:rPr>
              <w:t>BOTTOM LINE</w:t>
            </w:r>
          </w:p>
          <w:p w14:paraId="64E004BB" w14:textId="77777777" w:rsidR="009813F4" w:rsidRPr="00DA7E61" w:rsidRDefault="009813F4" w:rsidP="009813F4">
            <w:pPr>
              <w:jc w:val="both"/>
              <w:rPr>
                <w:color w:val="00B0F0"/>
                <w:sz w:val="28"/>
                <w:szCs w:val="28"/>
              </w:rPr>
            </w:pPr>
            <w:r w:rsidRPr="00DA7E61">
              <w:rPr>
                <w:rFonts w:ascii="Calibri" w:eastAsia="Calibri" w:hAnsi="Calibri" w:cs="Calibri"/>
                <w:color w:val="00B0F0"/>
                <w:sz w:val="24"/>
                <w:szCs w:val="24"/>
              </w:rPr>
              <w:t>Impression-based billing measurably curbs overspend for small and large advertisers; the medium-company segment needs more data before a claim can be made either way. Recommend a phased, segment-aware rollout with continued monitoring (see Section 7).</w:t>
            </w:r>
          </w:p>
        </w:tc>
      </w:tr>
    </w:tbl>
    <w:p w14:paraId="69C1AD23" w14:textId="77777777" w:rsidR="00581A86" w:rsidRDefault="00581A86">
      <w:pPr>
        <w:spacing w:after="120"/>
      </w:pPr>
    </w:p>
    <w:p w14:paraId="3865967B" w14:textId="510BF63A" w:rsidR="00ED75A5" w:rsidRPr="000E449A" w:rsidRDefault="0081468F">
      <w:pPr>
        <w:pStyle w:val="Heading2"/>
        <w:spacing w:before="260" w:after="140"/>
        <w:rPr>
          <w:rFonts w:ascii="Calibri" w:eastAsia="Calibri" w:hAnsi="Calibri" w:cs="Calibri"/>
          <w:b/>
          <w:bCs/>
          <w:color w:val="142433"/>
          <w:sz w:val="28"/>
          <w:szCs w:val="28"/>
          <w:u w:val="single"/>
        </w:rPr>
      </w:pPr>
      <w:r w:rsidRPr="000E449A">
        <w:rPr>
          <w:rFonts w:ascii="Calibri" w:eastAsia="Calibri" w:hAnsi="Calibri" w:cs="Calibri"/>
          <w:b/>
          <w:bCs/>
          <w:color w:val="142433"/>
          <w:sz w:val="28"/>
          <w:szCs w:val="28"/>
          <w:u w:val="single"/>
        </w:rPr>
        <w:lastRenderedPageBreak/>
        <w:t>F</w:t>
      </w:r>
      <w:r w:rsidR="00A61FB2" w:rsidRPr="000E449A">
        <w:rPr>
          <w:rFonts w:ascii="Calibri" w:eastAsia="Calibri" w:hAnsi="Calibri" w:cs="Calibri"/>
          <w:b/>
          <w:bCs/>
          <w:color w:val="142433"/>
          <w:sz w:val="28"/>
          <w:szCs w:val="28"/>
          <w:u w:val="single"/>
        </w:rPr>
        <w:t>indings at a Glance:</w:t>
      </w:r>
    </w:p>
    <w:p w14:paraId="09343347" w14:textId="77777777" w:rsidR="009813F4" w:rsidRDefault="009813F4">
      <w:pPr>
        <w:pStyle w:val="Heading2"/>
        <w:spacing w:before="260" w:after="140"/>
        <w:rPr>
          <w:rFonts w:ascii="Calibri" w:eastAsia="Calibri" w:hAnsi="Calibri" w:cs="Calibri"/>
          <w:b/>
          <w:bCs/>
          <w:color w:val="142433"/>
          <w:sz w:val="28"/>
          <w:szCs w:val="28"/>
        </w:rPr>
      </w:pPr>
    </w:p>
    <w:tbl>
      <w:tblPr>
        <w:tblpPr w:leftFromText="180" w:rightFromText="180" w:vertAnchor="text" w:horzAnchor="margin" w:tblpY="11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
        <w:gridCol w:w="2954"/>
        <w:gridCol w:w="5882"/>
      </w:tblGrid>
      <w:tr w:rsidR="00F6460A" w14:paraId="3234738C" w14:textId="77777777" w:rsidTr="00F6460A">
        <w:trPr>
          <w:tblHeader/>
        </w:trPr>
        <w:tc>
          <w:tcPr>
            <w:tcW w:w="5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2394EB88" w14:textId="77777777" w:rsidR="00F6460A" w:rsidRPr="0068118B" w:rsidRDefault="00F6460A" w:rsidP="00F6460A">
            <w:pPr>
              <w:jc w:val="center"/>
              <w:rPr>
                <w:sz w:val="24"/>
                <w:szCs w:val="24"/>
              </w:rPr>
            </w:pPr>
            <w:r w:rsidRPr="0068118B">
              <w:rPr>
                <w:rFonts w:ascii="Calibri" w:eastAsia="Calibri" w:hAnsi="Calibri" w:cs="Calibri"/>
                <w:b/>
                <w:bCs/>
                <w:color w:val="FFFFFF"/>
                <w:sz w:val="24"/>
                <w:szCs w:val="24"/>
              </w:rPr>
              <w:t>#</w:t>
            </w:r>
          </w:p>
        </w:tc>
        <w:tc>
          <w:tcPr>
            <w:tcW w:w="29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231C86EA" w14:textId="77777777" w:rsidR="00F6460A" w:rsidRPr="0068118B" w:rsidRDefault="00F6460A" w:rsidP="00F6460A">
            <w:pPr>
              <w:jc w:val="center"/>
              <w:rPr>
                <w:sz w:val="24"/>
                <w:szCs w:val="24"/>
              </w:rPr>
            </w:pPr>
            <w:r w:rsidRPr="0068118B">
              <w:rPr>
                <w:rFonts w:ascii="Calibri" w:eastAsia="Calibri" w:hAnsi="Calibri" w:cs="Calibri"/>
                <w:b/>
                <w:bCs/>
                <w:color w:val="FFFFFF"/>
                <w:sz w:val="24"/>
                <w:szCs w:val="24"/>
              </w:rPr>
              <w:t>Question</w:t>
            </w:r>
          </w:p>
        </w:tc>
        <w:tc>
          <w:tcPr>
            <w:tcW w:w="59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187095ED" w14:textId="77777777" w:rsidR="00F6460A" w:rsidRPr="0068118B" w:rsidRDefault="00F6460A" w:rsidP="00F6460A">
            <w:pPr>
              <w:jc w:val="center"/>
              <w:rPr>
                <w:sz w:val="24"/>
                <w:szCs w:val="24"/>
              </w:rPr>
            </w:pPr>
            <w:r w:rsidRPr="0068118B">
              <w:rPr>
                <w:rFonts w:ascii="Calibri" w:eastAsia="Calibri" w:hAnsi="Calibri" w:cs="Calibri"/>
                <w:b/>
                <w:bCs/>
                <w:color w:val="FFFFFF"/>
                <w:sz w:val="24"/>
                <w:szCs w:val="24"/>
              </w:rPr>
              <w:t>Finding</w:t>
            </w:r>
          </w:p>
        </w:tc>
      </w:tr>
      <w:tr w:rsidR="00F6460A" w14:paraId="22C2A08D"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2141A285" w14:textId="77777777" w:rsidR="00F6460A" w:rsidRPr="0068118B" w:rsidRDefault="00F6460A" w:rsidP="00F6460A">
            <w:pPr>
              <w:rPr>
                <w:sz w:val="24"/>
                <w:szCs w:val="24"/>
              </w:rPr>
            </w:pPr>
            <w:r w:rsidRPr="0068118B">
              <w:rPr>
                <w:rFonts w:ascii="Calibri" w:eastAsia="Calibri" w:hAnsi="Calibri" w:cs="Calibri"/>
                <w:color w:val="202020"/>
                <w:sz w:val="24"/>
                <w:szCs w:val="24"/>
              </w:rPr>
              <w:t>1</w:t>
            </w:r>
          </w:p>
        </w:tc>
        <w:tc>
          <w:tcPr>
            <w:tcW w:w="29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6E0487EE"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Campaigns overspending &gt;1% of budget</w:t>
            </w:r>
          </w:p>
        </w:tc>
        <w:tc>
          <w:tcPr>
            <w:tcW w:w="5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EDF9778" w14:textId="17CEB52A" w:rsidR="00F6460A" w:rsidRPr="0068118B" w:rsidRDefault="00F6460A" w:rsidP="00F6460A">
            <w:pPr>
              <w:jc w:val="center"/>
              <w:rPr>
                <w:sz w:val="24"/>
                <w:szCs w:val="24"/>
              </w:rPr>
            </w:pPr>
            <w:r w:rsidRPr="0068118B">
              <w:rPr>
                <w:rFonts w:ascii="Calibri" w:eastAsia="Calibri" w:hAnsi="Calibri" w:cs="Calibri"/>
                <w:color w:val="202020"/>
                <w:sz w:val="24"/>
                <w:szCs w:val="24"/>
              </w:rPr>
              <w:t xml:space="preserve">Control 73.9% vs. Treatment 66.9% — significantly lower in </w:t>
            </w:r>
            <w:r w:rsidR="00FE5AEE" w:rsidRPr="00FE5AEE">
              <w:rPr>
                <w:rFonts w:ascii="Calibri" w:eastAsia="Calibri" w:hAnsi="Calibri" w:cs="Calibri"/>
                <w:b/>
                <w:bCs/>
                <w:color w:val="202020"/>
                <w:sz w:val="24"/>
                <w:szCs w:val="24"/>
              </w:rPr>
              <w:t>treatment</w:t>
            </w:r>
            <w:r w:rsidRPr="0068118B">
              <w:rPr>
                <w:rFonts w:ascii="Calibri" w:eastAsia="Calibri" w:hAnsi="Calibri" w:cs="Calibri"/>
                <w:color w:val="202020"/>
                <w:sz w:val="24"/>
                <w:szCs w:val="24"/>
              </w:rPr>
              <w:t xml:space="preserve"> (p &lt; 0.001)</w:t>
            </w:r>
          </w:p>
        </w:tc>
      </w:tr>
      <w:tr w:rsidR="00F6460A" w14:paraId="0670A818"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1F95FF6A" w14:textId="77777777" w:rsidR="00F6460A" w:rsidRPr="0068118B" w:rsidRDefault="00F6460A" w:rsidP="00F6460A">
            <w:pPr>
              <w:rPr>
                <w:sz w:val="24"/>
                <w:szCs w:val="24"/>
              </w:rPr>
            </w:pPr>
            <w:r w:rsidRPr="0068118B">
              <w:rPr>
                <w:rFonts w:ascii="Calibri" w:eastAsia="Calibri" w:hAnsi="Calibri" w:cs="Calibri"/>
                <w:color w:val="202020"/>
                <w:sz w:val="24"/>
                <w:szCs w:val="24"/>
              </w:rPr>
              <w:t>2</w:t>
            </w:r>
          </w:p>
        </w:tc>
        <w:tc>
          <w:tcPr>
            <w:tcW w:w="29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58745634"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Treatment effect by company size</w:t>
            </w:r>
          </w:p>
        </w:tc>
        <w:tc>
          <w:tcPr>
            <w:tcW w:w="59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021BFAC9" w14:textId="77777777" w:rsidR="00F6460A" w:rsidRPr="0068118B" w:rsidRDefault="00F6460A" w:rsidP="00F6460A">
            <w:pPr>
              <w:jc w:val="center"/>
              <w:rPr>
                <w:sz w:val="24"/>
                <w:szCs w:val="24"/>
              </w:rPr>
            </w:pPr>
            <w:proofErr w:type="gramStart"/>
            <w:r w:rsidRPr="0068118B">
              <w:rPr>
                <w:rFonts w:ascii="Calibri" w:eastAsia="Calibri" w:hAnsi="Calibri" w:cs="Calibri"/>
                <w:color w:val="202020"/>
                <w:sz w:val="24"/>
                <w:szCs w:val="24"/>
              </w:rPr>
              <w:t>Yes</w:t>
            </w:r>
            <w:proofErr w:type="gramEnd"/>
            <w:r w:rsidRPr="0068118B">
              <w:rPr>
                <w:rFonts w:ascii="Calibri" w:eastAsia="Calibri" w:hAnsi="Calibri" w:cs="Calibri"/>
                <w:color w:val="202020"/>
                <w:sz w:val="24"/>
                <w:szCs w:val="24"/>
              </w:rPr>
              <w:t xml:space="preserve"> for small &amp; large (p &lt; 0.001); no significant simple effect for medium — interaction model confirms a genuine size-driven difference (p = 0.023)</w:t>
            </w:r>
          </w:p>
        </w:tc>
      </w:tr>
      <w:tr w:rsidR="00F6460A" w14:paraId="5AAAA04F"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2AED679B" w14:textId="77777777" w:rsidR="00F6460A" w:rsidRPr="0068118B" w:rsidRDefault="00F6460A" w:rsidP="00F6460A">
            <w:pPr>
              <w:rPr>
                <w:sz w:val="24"/>
                <w:szCs w:val="24"/>
              </w:rPr>
            </w:pPr>
            <w:r w:rsidRPr="0068118B">
              <w:rPr>
                <w:rFonts w:ascii="Calibri" w:eastAsia="Calibri" w:hAnsi="Calibri" w:cs="Calibri"/>
                <w:color w:val="202020"/>
                <w:sz w:val="24"/>
                <w:szCs w:val="24"/>
              </w:rPr>
              <w:t>3</w:t>
            </w:r>
          </w:p>
        </w:tc>
        <w:tc>
          <w:tcPr>
            <w:tcW w:w="29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70AC6955" w14:textId="1C374F62" w:rsidR="00F6460A" w:rsidRPr="0068118B" w:rsidRDefault="00F6460A" w:rsidP="00F6460A">
            <w:pPr>
              <w:jc w:val="center"/>
              <w:rPr>
                <w:sz w:val="24"/>
                <w:szCs w:val="24"/>
              </w:rPr>
            </w:pPr>
            <w:r w:rsidRPr="0068118B">
              <w:rPr>
                <w:rFonts w:ascii="Calibri" w:eastAsia="Calibri" w:hAnsi="Calibri" w:cs="Calibri"/>
                <w:color w:val="202020"/>
                <w:sz w:val="24"/>
                <w:szCs w:val="24"/>
              </w:rPr>
              <w:t xml:space="preserve">Lower budgets in </w:t>
            </w:r>
            <w:r w:rsidR="00FE5AEE" w:rsidRPr="00FE5AEE">
              <w:rPr>
                <w:rFonts w:ascii="Calibri" w:eastAsia="Calibri" w:hAnsi="Calibri" w:cs="Calibri"/>
                <w:b/>
                <w:bCs/>
                <w:color w:val="202020"/>
                <w:sz w:val="24"/>
                <w:szCs w:val="24"/>
              </w:rPr>
              <w:t>treatment</w:t>
            </w:r>
            <w:r w:rsidRPr="0068118B">
              <w:rPr>
                <w:rFonts w:ascii="Calibri" w:eastAsia="Calibri" w:hAnsi="Calibri" w:cs="Calibri"/>
                <w:color w:val="202020"/>
                <w:sz w:val="24"/>
                <w:szCs w:val="24"/>
              </w:rPr>
              <w:t>?</w:t>
            </w:r>
          </w:p>
        </w:tc>
        <w:tc>
          <w:tcPr>
            <w:tcW w:w="5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2151D023" w14:textId="74A83596" w:rsidR="00F6460A" w:rsidRPr="0068118B" w:rsidRDefault="00F6460A" w:rsidP="00F6460A">
            <w:pPr>
              <w:jc w:val="center"/>
              <w:rPr>
                <w:sz w:val="24"/>
                <w:szCs w:val="24"/>
              </w:rPr>
            </w:pPr>
            <w:r w:rsidRPr="0068118B">
              <w:rPr>
                <w:rFonts w:ascii="Calibri" w:eastAsia="Calibri" w:hAnsi="Calibri" w:cs="Calibri"/>
                <w:color w:val="202020"/>
                <w:sz w:val="24"/>
                <w:szCs w:val="24"/>
              </w:rPr>
              <w:t>Yes — median $38.60 (</w:t>
            </w:r>
            <w:r w:rsidR="00FE5AEE" w:rsidRPr="00FE5AEE">
              <w:rPr>
                <w:rFonts w:ascii="Calibri" w:eastAsia="Calibri" w:hAnsi="Calibri" w:cs="Calibri"/>
                <w:b/>
                <w:bCs/>
                <w:color w:val="202020"/>
                <w:sz w:val="24"/>
                <w:szCs w:val="24"/>
              </w:rPr>
              <w:t>treatment</w:t>
            </w:r>
            <w:r w:rsidRPr="0068118B">
              <w:rPr>
                <w:rFonts w:ascii="Calibri" w:eastAsia="Calibri" w:hAnsi="Calibri" w:cs="Calibri"/>
                <w:color w:val="202020"/>
                <w:sz w:val="24"/>
                <w:szCs w:val="24"/>
              </w:rPr>
              <w:t>) vs. $65.38 (control), p &lt; 0.001; cannot confirm “wariness” as the cause</w:t>
            </w:r>
          </w:p>
        </w:tc>
      </w:tr>
      <w:tr w:rsidR="00F6460A" w14:paraId="1F1C820A"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5ED4EF7B" w14:textId="77777777" w:rsidR="00F6460A" w:rsidRPr="0068118B" w:rsidRDefault="00F6460A" w:rsidP="00F6460A">
            <w:pPr>
              <w:rPr>
                <w:sz w:val="24"/>
                <w:szCs w:val="24"/>
              </w:rPr>
            </w:pPr>
            <w:r w:rsidRPr="0068118B">
              <w:rPr>
                <w:rFonts w:ascii="Calibri" w:eastAsia="Calibri" w:hAnsi="Calibri" w:cs="Calibri"/>
                <w:color w:val="202020"/>
                <w:sz w:val="24"/>
                <w:szCs w:val="24"/>
              </w:rPr>
              <w:t>4</w:t>
            </w:r>
          </w:p>
        </w:tc>
        <w:tc>
          <w:tcPr>
            <w:tcW w:w="29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29F43A65"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Average overspend % by group</w:t>
            </w:r>
          </w:p>
        </w:tc>
        <w:tc>
          <w:tcPr>
            <w:tcW w:w="59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19710012"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 xml:space="preserve">Control </w:t>
            </w:r>
            <w:proofErr w:type="gramStart"/>
            <w:r w:rsidRPr="0068118B">
              <w:rPr>
                <w:rFonts w:ascii="Calibri" w:eastAsia="Calibri" w:hAnsi="Calibri" w:cs="Calibri"/>
                <w:color w:val="202020"/>
                <w:sz w:val="24"/>
                <w:szCs w:val="24"/>
              </w:rPr>
              <w:t>mean</w:t>
            </w:r>
            <w:proofErr w:type="gramEnd"/>
            <w:r w:rsidRPr="0068118B">
              <w:rPr>
                <w:rFonts w:ascii="Calibri" w:eastAsia="Calibri" w:hAnsi="Calibri" w:cs="Calibri"/>
                <w:color w:val="202020"/>
                <w:sz w:val="24"/>
                <w:szCs w:val="24"/>
              </w:rPr>
              <w:t xml:space="preserve"> 25.3% / median 6.5% vs. Treatment mean 17.6% / median 4.6% (p &lt; 0.001)</w:t>
            </w:r>
          </w:p>
        </w:tc>
      </w:tr>
      <w:tr w:rsidR="00F6460A" w14:paraId="4509D7F8"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23B588C2" w14:textId="77777777" w:rsidR="00F6460A" w:rsidRPr="0068118B" w:rsidRDefault="00F6460A" w:rsidP="00F6460A">
            <w:pPr>
              <w:rPr>
                <w:sz w:val="24"/>
                <w:szCs w:val="24"/>
              </w:rPr>
            </w:pPr>
            <w:r w:rsidRPr="0068118B">
              <w:rPr>
                <w:rFonts w:ascii="Calibri" w:eastAsia="Calibri" w:hAnsi="Calibri" w:cs="Calibri"/>
                <w:color w:val="202020"/>
                <w:sz w:val="24"/>
                <w:szCs w:val="24"/>
              </w:rPr>
              <w:t>5</w:t>
            </w:r>
          </w:p>
        </w:tc>
        <w:tc>
          <w:tcPr>
            <w:tcW w:w="29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064C4D20"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CTR comparison</w:t>
            </w:r>
          </w:p>
        </w:tc>
        <w:tc>
          <w:tcPr>
            <w:tcW w:w="5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378584"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Not answerable — no impression/click fields in the dataset</w:t>
            </w:r>
          </w:p>
        </w:tc>
      </w:tr>
      <w:tr w:rsidR="00F6460A" w14:paraId="00160555"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25AF15B8" w14:textId="77777777" w:rsidR="00F6460A" w:rsidRPr="0068118B" w:rsidRDefault="00F6460A" w:rsidP="00F6460A">
            <w:pPr>
              <w:rPr>
                <w:sz w:val="24"/>
                <w:szCs w:val="24"/>
              </w:rPr>
            </w:pPr>
            <w:r w:rsidRPr="0068118B">
              <w:rPr>
                <w:rFonts w:ascii="Calibri" w:eastAsia="Calibri" w:hAnsi="Calibri" w:cs="Calibri"/>
                <w:color w:val="202020"/>
                <w:sz w:val="24"/>
                <w:szCs w:val="24"/>
              </w:rPr>
              <w:t>6</w:t>
            </w:r>
          </w:p>
        </w:tc>
        <w:tc>
          <w:tcPr>
            <w:tcW w:w="29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48E0F867"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Demographic correlation</w:t>
            </w:r>
          </w:p>
        </w:tc>
        <w:tc>
          <w:tcPr>
            <w:tcW w:w="59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79A668F9" w14:textId="37EE4FE1" w:rsidR="00F6460A" w:rsidRPr="0068118B" w:rsidRDefault="00FE5AEE" w:rsidP="00F6460A">
            <w:pPr>
              <w:jc w:val="center"/>
              <w:rPr>
                <w:sz w:val="24"/>
                <w:szCs w:val="24"/>
              </w:rPr>
            </w:pPr>
            <w:r w:rsidRPr="00FE5AEE">
              <w:rPr>
                <w:rFonts w:ascii="Calibri" w:eastAsia="Calibri" w:hAnsi="Calibri" w:cs="Calibri"/>
                <w:b/>
                <w:bCs/>
                <w:color w:val="202020"/>
                <w:sz w:val="24"/>
                <w:szCs w:val="24"/>
              </w:rPr>
              <w:t>company_size</w:t>
            </w:r>
            <w:r w:rsidR="00F6460A" w:rsidRPr="0068118B">
              <w:rPr>
                <w:rFonts w:ascii="Calibri" w:eastAsia="Calibri" w:hAnsi="Calibri" w:cs="Calibri"/>
                <w:color w:val="202020"/>
                <w:sz w:val="24"/>
                <w:szCs w:val="24"/>
              </w:rPr>
              <w:t xml:space="preserve"> significant (p &lt; 0.001 in both arms); industry not available</w:t>
            </w:r>
          </w:p>
        </w:tc>
      </w:tr>
      <w:tr w:rsidR="00F6460A" w14:paraId="2F28DB23"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67D73E81" w14:textId="77777777" w:rsidR="00F6460A" w:rsidRPr="0068118B" w:rsidRDefault="00F6460A" w:rsidP="00F6460A">
            <w:pPr>
              <w:rPr>
                <w:sz w:val="24"/>
                <w:szCs w:val="24"/>
              </w:rPr>
            </w:pPr>
            <w:r w:rsidRPr="0068118B">
              <w:rPr>
                <w:rFonts w:ascii="Calibri" w:eastAsia="Calibri" w:hAnsi="Calibri" w:cs="Calibri"/>
                <w:color w:val="202020"/>
                <w:sz w:val="24"/>
                <w:szCs w:val="24"/>
              </w:rPr>
              <w:t>7</w:t>
            </w:r>
          </w:p>
        </w:tc>
        <w:tc>
          <w:tcPr>
            <w:tcW w:w="29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4785D6A5"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Engagement metrics</w:t>
            </w:r>
          </w:p>
        </w:tc>
        <w:tc>
          <w:tcPr>
            <w:tcW w:w="5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7488621D"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Not answerable — fields not present in the dataset</w:t>
            </w:r>
          </w:p>
        </w:tc>
      </w:tr>
      <w:tr w:rsidR="00F6460A" w14:paraId="60A384C3"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4D6B9712" w14:textId="77777777" w:rsidR="00F6460A" w:rsidRPr="0068118B" w:rsidRDefault="00F6460A" w:rsidP="00F6460A">
            <w:pPr>
              <w:rPr>
                <w:sz w:val="24"/>
                <w:szCs w:val="24"/>
              </w:rPr>
            </w:pPr>
            <w:r w:rsidRPr="0068118B">
              <w:rPr>
                <w:rFonts w:ascii="Calibri" w:eastAsia="Calibri" w:hAnsi="Calibri" w:cs="Calibri"/>
                <w:color w:val="202020"/>
                <w:sz w:val="24"/>
                <w:szCs w:val="24"/>
              </w:rPr>
              <w:t>8</w:t>
            </w:r>
          </w:p>
        </w:tc>
        <w:tc>
          <w:tcPr>
            <w:tcW w:w="29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38F60B6"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 of budget spent</w:t>
            </w:r>
          </w:p>
        </w:tc>
        <w:tc>
          <w:tcPr>
            <w:tcW w:w="59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1E7DF16C"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Control 125.3% vs. Treatment 117.6% average — significantly lower (p &lt; 0.001)</w:t>
            </w:r>
          </w:p>
        </w:tc>
      </w:tr>
      <w:tr w:rsidR="00F6460A" w14:paraId="7006E2B6"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7C292672" w14:textId="77777777" w:rsidR="00F6460A" w:rsidRPr="0068118B" w:rsidRDefault="00F6460A" w:rsidP="00F6460A">
            <w:pPr>
              <w:rPr>
                <w:sz w:val="24"/>
                <w:szCs w:val="24"/>
              </w:rPr>
            </w:pPr>
            <w:r w:rsidRPr="0068118B">
              <w:rPr>
                <w:rFonts w:ascii="Calibri" w:eastAsia="Calibri" w:hAnsi="Calibri" w:cs="Calibri"/>
                <w:color w:val="202020"/>
                <w:sz w:val="24"/>
                <w:szCs w:val="24"/>
              </w:rPr>
              <w:t>9</w:t>
            </w:r>
          </w:p>
        </w:tc>
        <w:tc>
          <w:tcPr>
            <w:tcW w:w="29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51B4DC0C"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Company size impact within arm</w:t>
            </w:r>
          </w:p>
        </w:tc>
        <w:tc>
          <w:tcPr>
            <w:tcW w:w="5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226AA349"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Significant within both arms (Kruskal-Wallis p &lt; 0.001)</w:t>
            </w:r>
          </w:p>
        </w:tc>
      </w:tr>
      <w:tr w:rsidR="00F6460A" w14:paraId="3866C2C8" w14:textId="77777777" w:rsidTr="00F6460A">
        <w:tc>
          <w:tcPr>
            <w:tcW w:w="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53344CFD" w14:textId="77777777" w:rsidR="00F6460A" w:rsidRPr="0068118B" w:rsidRDefault="00F6460A" w:rsidP="00F6460A">
            <w:pPr>
              <w:rPr>
                <w:sz w:val="24"/>
                <w:szCs w:val="24"/>
              </w:rPr>
            </w:pPr>
            <w:r w:rsidRPr="0068118B">
              <w:rPr>
                <w:rFonts w:ascii="Calibri" w:eastAsia="Calibri" w:hAnsi="Calibri" w:cs="Calibri"/>
                <w:color w:val="202020"/>
                <w:sz w:val="24"/>
                <w:szCs w:val="24"/>
              </w:rPr>
              <w:t>10</w:t>
            </w:r>
          </w:p>
        </w:tc>
        <w:tc>
          <w:tcPr>
            <w:tcW w:w="29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187A5CE8" w14:textId="77777777" w:rsidR="00F6460A" w:rsidRPr="0068118B" w:rsidRDefault="00F6460A" w:rsidP="00F6460A">
            <w:pPr>
              <w:jc w:val="center"/>
              <w:rPr>
                <w:sz w:val="24"/>
                <w:szCs w:val="24"/>
              </w:rPr>
            </w:pPr>
            <w:r w:rsidRPr="0068118B">
              <w:rPr>
                <w:rFonts w:ascii="Calibri" w:eastAsia="Calibri" w:hAnsi="Calibri" w:cs="Calibri"/>
                <w:color w:val="202020"/>
                <w:sz w:val="24"/>
                <w:szCs w:val="24"/>
              </w:rPr>
              <w:t>Variance of campaign spend</w:t>
            </w:r>
          </w:p>
        </w:tc>
        <w:tc>
          <w:tcPr>
            <w:tcW w:w="59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294ADF57" w14:textId="0CF7B1D0" w:rsidR="00F6460A" w:rsidRPr="0068118B" w:rsidRDefault="00F6460A" w:rsidP="00F6460A">
            <w:pPr>
              <w:jc w:val="center"/>
              <w:rPr>
                <w:sz w:val="24"/>
                <w:szCs w:val="24"/>
              </w:rPr>
            </w:pPr>
            <w:r w:rsidRPr="0068118B">
              <w:rPr>
                <w:rFonts w:ascii="Calibri" w:eastAsia="Calibri" w:hAnsi="Calibri" w:cs="Calibri"/>
                <w:color w:val="202020"/>
                <w:sz w:val="24"/>
                <w:szCs w:val="24"/>
              </w:rPr>
              <w:t xml:space="preserve">Nominally 6.33× higher in </w:t>
            </w:r>
            <w:r w:rsidR="00FE5AEE" w:rsidRPr="00FE5AEE">
              <w:rPr>
                <w:rFonts w:ascii="Calibri" w:eastAsia="Calibri" w:hAnsi="Calibri" w:cs="Calibri"/>
                <w:b/>
                <w:bCs/>
                <w:color w:val="202020"/>
                <w:sz w:val="24"/>
                <w:szCs w:val="24"/>
              </w:rPr>
              <w:t>treatment</w:t>
            </w:r>
            <w:r w:rsidRPr="0068118B">
              <w:rPr>
                <w:rFonts w:ascii="Calibri" w:eastAsia="Calibri" w:hAnsi="Calibri" w:cs="Calibri"/>
                <w:color w:val="202020"/>
                <w:sz w:val="24"/>
                <w:szCs w:val="24"/>
              </w:rPr>
              <w:t>, but Levene’s test not significant (p = 0.068)</w:t>
            </w:r>
          </w:p>
        </w:tc>
      </w:tr>
    </w:tbl>
    <w:p w14:paraId="4DD358AA" w14:textId="5018CD42" w:rsidR="0081468F" w:rsidRPr="00A752EF" w:rsidRDefault="00707F43" w:rsidP="0081468F">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B</w:t>
      </w:r>
      <w:r w:rsidR="0081468F" w:rsidRPr="00A752EF">
        <w:rPr>
          <w:rFonts w:ascii="Calibri" w:eastAsia="Calibri" w:hAnsi="Calibri" w:cs="Calibri"/>
          <w:b/>
          <w:bCs/>
          <w:color w:val="00B0F0"/>
        </w:rPr>
        <w:t>.  Project Aim &amp; Objectives</w:t>
      </w:r>
    </w:p>
    <w:p w14:paraId="3FFD600D" w14:textId="77777777" w:rsidR="0081468F" w:rsidRDefault="0081468F" w:rsidP="0081468F">
      <w:pPr>
        <w:spacing w:after="170" w:line="276" w:lineRule="auto"/>
        <w:jc w:val="both"/>
        <w:rPr>
          <w:rFonts w:ascii="Calibri" w:eastAsia="Calibri" w:hAnsi="Calibri" w:cs="Calibri"/>
          <w:color w:val="202020"/>
          <w:sz w:val="28"/>
          <w:szCs w:val="28"/>
        </w:rPr>
      </w:pPr>
      <w:r w:rsidRPr="00581A86">
        <w:rPr>
          <w:rFonts w:ascii="Calibri" w:eastAsia="Calibri" w:hAnsi="Calibri" w:cs="Calibri"/>
          <w:color w:val="202020"/>
          <w:sz w:val="28"/>
          <w:szCs w:val="28"/>
        </w:rPr>
        <w:t>Twitter's advertising platform historically billed advertisers for ad clicks. Because there is a delay between an ad being served and the click being reported, advertisers could be billed for clicks that occur after their budget is exhausted — resulting in unintended overspend (e.g., a campaign with $10 remaining that generates $20 of clicks wastes $10). To reduce this billing latency, Twitter developed an impression-based pricing product and ran a randomized controlled experiment to evaluate it.</w:t>
      </w:r>
    </w:p>
    <w:p w14:paraId="0C323ACE" w14:textId="77777777" w:rsidR="00673009" w:rsidRPr="00581A86" w:rsidRDefault="00673009" w:rsidP="0081468F">
      <w:pPr>
        <w:spacing w:after="170" w:line="276" w:lineRule="auto"/>
        <w:jc w:val="both"/>
        <w:rPr>
          <w:sz w:val="28"/>
          <w:szCs w:val="28"/>
        </w:rPr>
      </w:pPr>
    </w:p>
    <w:p w14:paraId="765ABAF2" w14:textId="5B189C64" w:rsidR="0081468F" w:rsidRDefault="0081468F" w:rsidP="0081468F">
      <w:pPr>
        <w:pStyle w:val="Heading2"/>
        <w:spacing w:before="260" w:after="140"/>
      </w:pPr>
      <w:r>
        <w:rPr>
          <w:rFonts w:ascii="Calibri" w:eastAsia="Calibri" w:hAnsi="Calibri" w:cs="Calibri"/>
          <w:b/>
          <w:bCs/>
          <w:color w:val="142433"/>
          <w:sz w:val="28"/>
          <w:szCs w:val="28"/>
        </w:rPr>
        <w:t>Objective</w:t>
      </w:r>
      <w:r w:rsidR="005E3E89">
        <w:rPr>
          <w:rFonts w:ascii="Calibri" w:eastAsia="Calibri" w:hAnsi="Calibri" w:cs="Calibri"/>
          <w:b/>
          <w:bCs/>
          <w:color w:val="142433"/>
          <w:sz w:val="28"/>
          <w:szCs w:val="28"/>
        </w:rPr>
        <w:t>:</w:t>
      </w:r>
    </w:p>
    <w:p w14:paraId="11C2C928" w14:textId="173C98F2" w:rsidR="0081468F" w:rsidRDefault="0081468F" w:rsidP="0081468F">
      <w:pPr>
        <w:spacing w:after="170" w:line="276" w:lineRule="auto"/>
        <w:jc w:val="both"/>
        <w:rPr>
          <w:rFonts w:ascii="Calibri" w:eastAsia="Calibri" w:hAnsi="Calibri" w:cs="Calibri"/>
          <w:color w:val="202020"/>
          <w:sz w:val="28"/>
          <w:szCs w:val="28"/>
        </w:rPr>
      </w:pPr>
      <w:r w:rsidRPr="00581A86">
        <w:rPr>
          <w:rFonts w:ascii="Calibri" w:eastAsia="Calibri" w:hAnsi="Calibri" w:cs="Calibri"/>
          <w:color w:val="202020"/>
          <w:sz w:val="28"/>
          <w:szCs w:val="28"/>
        </w:rPr>
        <w:t>Determine whether impression-based billing (</w:t>
      </w:r>
      <w:r w:rsidR="00FE5AEE" w:rsidRPr="00FE5AEE">
        <w:rPr>
          <w:rFonts w:ascii="Calibri" w:eastAsia="Calibri" w:hAnsi="Calibri" w:cs="Calibri"/>
          <w:b/>
          <w:bCs/>
          <w:color w:val="202020"/>
          <w:sz w:val="28"/>
          <w:szCs w:val="28"/>
        </w:rPr>
        <w:t>treatment</w:t>
      </w:r>
      <w:r w:rsidRPr="00581A86">
        <w:rPr>
          <w:rFonts w:ascii="Calibri" w:eastAsia="Calibri" w:hAnsi="Calibri" w:cs="Calibri"/>
          <w:color w:val="202020"/>
          <w:sz w:val="28"/>
          <w:szCs w:val="28"/>
        </w:rPr>
        <w:t>) reduces advertiser overspend relative to click-based billing (control), whether the effect varies by company size, and answer the supporting analytical questions the product team needs to make a rollout decision.</w:t>
      </w:r>
    </w:p>
    <w:p w14:paraId="61E86B11" w14:textId="77777777" w:rsidR="00673009" w:rsidRPr="00581A86" w:rsidRDefault="00673009" w:rsidP="0081468F">
      <w:pPr>
        <w:spacing w:after="170" w:line="276" w:lineRule="auto"/>
        <w:jc w:val="both"/>
        <w:rPr>
          <w:rFonts w:ascii="Calibri" w:eastAsia="Calibri" w:hAnsi="Calibri" w:cs="Calibri"/>
          <w:color w:val="202020"/>
          <w:sz w:val="28"/>
          <w:szCs w:val="28"/>
        </w:rPr>
      </w:pPr>
    </w:p>
    <w:p w14:paraId="78ABC517" w14:textId="5A349FB0" w:rsidR="0081468F" w:rsidRDefault="0081468F" w:rsidP="0081468F">
      <w:pPr>
        <w:pStyle w:val="Heading2"/>
        <w:spacing w:before="260" w:after="140"/>
      </w:pPr>
      <w:r>
        <w:rPr>
          <w:rFonts w:ascii="Calibri" w:eastAsia="Calibri" w:hAnsi="Calibri" w:cs="Calibri"/>
          <w:b/>
          <w:bCs/>
          <w:color w:val="142433"/>
          <w:sz w:val="28"/>
          <w:szCs w:val="28"/>
        </w:rPr>
        <w:t>Experiment Design</w:t>
      </w:r>
      <w:r w:rsidR="005E3E89">
        <w:rPr>
          <w:rFonts w:ascii="Calibri" w:eastAsia="Calibri" w:hAnsi="Calibri" w:cs="Calibri"/>
          <w:b/>
          <w:bCs/>
          <w:color w:val="142433"/>
          <w:sz w:val="28"/>
          <w:szCs w:val="28"/>
        </w:rPr>
        <w:t>:</w:t>
      </w:r>
    </w:p>
    <w:p w14:paraId="70B50115" w14:textId="2720B58C" w:rsidR="0081468F" w:rsidRPr="00581A86" w:rsidRDefault="0081468F" w:rsidP="0081468F">
      <w:pPr>
        <w:pStyle w:val="ListParagraph"/>
        <w:numPr>
          <w:ilvl w:val="0"/>
          <w:numId w:val="2"/>
        </w:numPr>
        <w:spacing w:after="100" w:line="288" w:lineRule="auto"/>
        <w:rPr>
          <w:sz w:val="28"/>
          <w:szCs w:val="28"/>
        </w:rPr>
      </w:pPr>
      <w:r w:rsidRPr="00581A86">
        <w:rPr>
          <w:rFonts w:ascii="Calibri" w:eastAsia="Calibri" w:hAnsi="Calibri" w:cs="Calibri"/>
          <w:sz w:val="28"/>
          <w:szCs w:val="28"/>
        </w:rPr>
        <w:t>Control (</w:t>
      </w:r>
      <w:r w:rsidR="00FE5AEE" w:rsidRPr="00FE5AEE">
        <w:rPr>
          <w:rFonts w:ascii="Calibri" w:eastAsia="Calibri" w:hAnsi="Calibri" w:cs="Calibri"/>
          <w:b/>
          <w:bCs/>
          <w:sz w:val="28"/>
          <w:szCs w:val="28"/>
        </w:rPr>
        <w:t>treatment</w:t>
      </w:r>
      <w:r w:rsidRPr="00581A86">
        <w:rPr>
          <w:rFonts w:ascii="Calibri" w:eastAsia="Calibri" w:hAnsi="Calibri" w:cs="Calibri"/>
          <w:sz w:val="28"/>
          <w:szCs w:val="28"/>
        </w:rPr>
        <w:t xml:space="preserve"> = False): traditional click-based billing.</w:t>
      </w:r>
    </w:p>
    <w:p w14:paraId="6AF77B09" w14:textId="649D8CAE" w:rsidR="0081468F" w:rsidRPr="00581A86" w:rsidRDefault="0081468F" w:rsidP="0081468F">
      <w:pPr>
        <w:pStyle w:val="ListParagraph"/>
        <w:numPr>
          <w:ilvl w:val="0"/>
          <w:numId w:val="2"/>
        </w:numPr>
        <w:spacing w:after="100" w:line="288" w:lineRule="auto"/>
        <w:rPr>
          <w:sz w:val="28"/>
          <w:szCs w:val="28"/>
        </w:rPr>
      </w:pPr>
      <w:r w:rsidRPr="00581A86">
        <w:rPr>
          <w:rFonts w:ascii="Calibri" w:eastAsia="Calibri" w:hAnsi="Calibri" w:cs="Calibri"/>
          <w:sz w:val="28"/>
          <w:szCs w:val="28"/>
        </w:rPr>
        <w:t>Treatment (</w:t>
      </w:r>
      <w:r w:rsidR="00FE5AEE" w:rsidRPr="00FE5AEE">
        <w:rPr>
          <w:rFonts w:ascii="Calibri" w:eastAsia="Calibri" w:hAnsi="Calibri" w:cs="Calibri"/>
          <w:b/>
          <w:bCs/>
          <w:sz w:val="28"/>
          <w:szCs w:val="28"/>
        </w:rPr>
        <w:t>treatment</w:t>
      </w:r>
      <w:r w:rsidRPr="00581A86">
        <w:rPr>
          <w:rFonts w:ascii="Calibri" w:eastAsia="Calibri" w:hAnsi="Calibri" w:cs="Calibri"/>
          <w:sz w:val="28"/>
          <w:szCs w:val="28"/>
        </w:rPr>
        <w:t xml:space="preserve"> = True): new impression-based billing.</w:t>
      </w:r>
    </w:p>
    <w:p w14:paraId="33380494" w14:textId="77777777" w:rsidR="0081468F" w:rsidRPr="00581A86" w:rsidRDefault="0081468F" w:rsidP="0081468F">
      <w:pPr>
        <w:pStyle w:val="ListParagraph"/>
        <w:numPr>
          <w:ilvl w:val="0"/>
          <w:numId w:val="2"/>
        </w:numPr>
        <w:spacing w:after="100" w:line="288" w:lineRule="auto"/>
        <w:rPr>
          <w:sz w:val="28"/>
          <w:szCs w:val="28"/>
        </w:rPr>
      </w:pPr>
      <w:r w:rsidRPr="00581A86">
        <w:rPr>
          <w:rFonts w:ascii="Calibri" w:eastAsia="Calibri" w:hAnsi="Calibri" w:cs="Calibri"/>
          <w:sz w:val="28"/>
          <w:szCs w:val="28"/>
        </w:rPr>
        <w:t>Randomization unit: individual advertising campaign.</w:t>
      </w:r>
    </w:p>
    <w:p w14:paraId="0714626F" w14:textId="77777777" w:rsidR="0081468F" w:rsidRPr="00581A86" w:rsidRDefault="0081468F" w:rsidP="0081468F">
      <w:pPr>
        <w:pStyle w:val="ListParagraph"/>
        <w:numPr>
          <w:ilvl w:val="0"/>
          <w:numId w:val="2"/>
        </w:numPr>
        <w:spacing w:after="100" w:line="288" w:lineRule="auto"/>
        <w:rPr>
          <w:sz w:val="28"/>
          <w:szCs w:val="28"/>
        </w:rPr>
      </w:pPr>
      <w:r w:rsidRPr="00581A86">
        <w:rPr>
          <w:rFonts w:ascii="Calibri" w:eastAsia="Calibri" w:hAnsi="Calibri" w:cs="Calibri"/>
          <w:sz w:val="28"/>
          <w:szCs w:val="28"/>
        </w:rPr>
        <w:t>Duration: one week.</w:t>
      </w:r>
    </w:p>
    <w:p w14:paraId="3410E66F" w14:textId="3CD545F4" w:rsidR="0081468F" w:rsidRPr="003B1A04" w:rsidRDefault="0081468F" w:rsidP="0081468F">
      <w:pPr>
        <w:pStyle w:val="ListParagraph"/>
        <w:numPr>
          <w:ilvl w:val="0"/>
          <w:numId w:val="2"/>
        </w:numPr>
        <w:spacing w:after="100" w:line="288" w:lineRule="auto"/>
        <w:rPr>
          <w:sz w:val="28"/>
          <w:szCs w:val="28"/>
        </w:rPr>
      </w:pPr>
      <w:r w:rsidRPr="00581A86">
        <w:rPr>
          <w:rFonts w:ascii="Calibri" w:eastAsia="Calibri" w:hAnsi="Calibri" w:cs="Calibri"/>
          <w:sz w:val="28"/>
          <w:szCs w:val="28"/>
        </w:rPr>
        <w:t xml:space="preserve">Primary outcome: overspend — defined as </w:t>
      </w:r>
      <w:r w:rsidR="001D65D2" w:rsidRPr="001D65D2">
        <w:rPr>
          <w:rFonts w:ascii="Calibri" w:eastAsia="Calibri" w:hAnsi="Calibri" w:cs="Calibri"/>
          <w:b/>
          <w:bCs/>
          <w:sz w:val="28"/>
          <w:szCs w:val="28"/>
        </w:rPr>
        <w:t>campaign_spend</w:t>
      </w:r>
      <w:r w:rsidRPr="00581A86">
        <w:rPr>
          <w:rFonts w:ascii="Calibri" w:eastAsia="Calibri" w:hAnsi="Calibri" w:cs="Calibri"/>
          <w:sz w:val="28"/>
          <w:szCs w:val="28"/>
        </w:rPr>
        <w:t xml:space="preserve"> exceeding </w:t>
      </w:r>
      <w:r w:rsidR="00FE5AEE" w:rsidRPr="00FE5AEE">
        <w:rPr>
          <w:rFonts w:ascii="Calibri" w:eastAsia="Calibri" w:hAnsi="Calibri" w:cs="Calibri"/>
          <w:b/>
          <w:bCs/>
          <w:sz w:val="28"/>
          <w:szCs w:val="28"/>
        </w:rPr>
        <w:t>campaign_budget</w:t>
      </w:r>
      <w:r w:rsidRPr="00581A86">
        <w:rPr>
          <w:rFonts w:ascii="Calibri" w:eastAsia="Calibri" w:hAnsi="Calibri" w:cs="Calibri"/>
          <w:sz w:val="28"/>
          <w:szCs w:val="28"/>
        </w:rPr>
        <w:t>.</w:t>
      </w:r>
    </w:p>
    <w:p w14:paraId="124C0980" w14:textId="77777777" w:rsidR="003B1A04" w:rsidRDefault="003B1A04" w:rsidP="003B1A04">
      <w:pPr>
        <w:pStyle w:val="ListParagraph"/>
        <w:spacing w:after="100" w:line="288" w:lineRule="auto"/>
        <w:ind w:left="500"/>
        <w:rPr>
          <w:sz w:val="28"/>
          <w:szCs w:val="28"/>
        </w:rPr>
      </w:pPr>
    </w:p>
    <w:p w14:paraId="12AE3DAD" w14:textId="77777777" w:rsidR="00673009" w:rsidRDefault="00673009" w:rsidP="003B1A04">
      <w:pPr>
        <w:pStyle w:val="ListParagraph"/>
        <w:spacing w:after="100" w:line="288" w:lineRule="auto"/>
        <w:ind w:left="500"/>
        <w:rPr>
          <w:sz w:val="28"/>
          <w:szCs w:val="28"/>
        </w:rPr>
      </w:pPr>
    </w:p>
    <w:p w14:paraId="085B9CED" w14:textId="77777777" w:rsidR="00673009" w:rsidRDefault="00673009" w:rsidP="003B1A04">
      <w:pPr>
        <w:pStyle w:val="ListParagraph"/>
        <w:spacing w:after="100" w:line="288" w:lineRule="auto"/>
        <w:ind w:left="500"/>
        <w:rPr>
          <w:sz w:val="28"/>
          <w:szCs w:val="28"/>
        </w:rPr>
      </w:pPr>
    </w:p>
    <w:p w14:paraId="3AF883EB" w14:textId="77777777" w:rsidR="00673009" w:rsidRDefault="00673009" w:rsidP="003B1A04">
      <w:pPr>
        <w:pStyle w:val="ListParagraph"/>
        <w:spacing w:after="100" w:line="288" w:lineRule="auto"/>
        <w:ind w:left="500"/>
        <w:rPr>
          <w:sz w:val="28"/>
          <w:szCs w:val="28"/>
        </w:rPr>
      </w:pPr>
    </w:p>
    <w:p w14:paraId="2045F889" w14:textId="77777777" w:rsidR="00673009" w:rsidRDefault="00673009" w:rsidP="003B1A04">
      <w:pPr>
        <w:pStyle w:val="ListParagraph"/>
        <w:spacing w:after="100" w:line="288" w:lineRule="auto"/>
        <w:ind w:left="500"/>
        <w:rPr>
          <w:sz w:val="28"/>
          <w:szCs w:val="28"/>
        </w:rPr>
      </w:pPr>
    </w:p>
    <w:p w14:paraId="0EA8BFD9" w14:textId="77777777" w:rsidR="00673009" w:rsidRPr="00581A86" w:rsidRDefault="00673009" w:rsidP="003B1A04">
      <w:pPr>
        <w:pStyle w:val="ListParagraph"/>
        <w:spacing w:after="100" w:line="288" w:lineRule="auto"/>
        <w:ind w:left="500"/>
        <w:rPr>
          <w:sz w:val="28"/>
          <w:szCs w:val="28"/>
        </w:rPr>
      </w:pPr>
    </w:p>
    <w:p w14:paraId="52504753" w14:textId="7843421D" w:rsidR="00405893" w:rsidRPr="00A752EF" w:rsidRDefault="00707F43" w:rsidP="00D432C7">
      <w:pPr>
        <w:pStyle w:val="Heading1"/>
        <w:pBdr>
          <w:bottom w:val="single" w:sz="14" w:space="0" w:color="1D9BF0"/>
        </w:pBdr>
        <w:rPr>
          <w:color w:val="00B0F0"/>
        </w:rPr>
      </w:pPr>
      <w:r w:rsidRPr="00A752EF">
        <w:rPr>
          <w:rFonts w:ascii="Calibri" w:eastAsia="Calibri" w:hAnsi="Calibri" w:cs="Calibri"/>
          <w:b/>
          <w:bCs/>
          <w:color w:val="00B0F0"/>
        </w:rPr>
        <w:lastRenderedPageBreak/>
        <w:t>C</w:t>
      </w:r>
      <w:r w:rsidR="00405893" w:rsidRPr="00A752EF">
        <w:rPr>
          <w:rFonts w:ascii="Calibri" w:eastAsia="Calibri" w:hAnsi="Calibri" w:cs="Calibri"/>
          <w:b/>
          <w:bCs/>
          <w:color w:val="00B0F0"/>
        </w:rPr>
        <w:t>.  Data Description</w:t>
      </w:r>
    </w:p>
    <w:p w14:paraId="6CCD0DF2" w14:textId="32EF00DE" w:rsidR="00405893" w:rsidRPr="00581A86" w:rsidRDefault="00405893" w:rsidP="00405893">
      <w:pPr>
        <w:spacing w:after="170" w:line="276" w:lineRule="auto"/>
        <w:jc w:val="both"/>
        <w:rPr>
          <w:sz w:val="28"/>
          <w:szCs w:val="28"/>
        </w:rPr>
      </w:pPr>
      <w:r w:rsidRPr="00581A86">
        <w:rPr>
          <w:rFonts w:ascii="Calibri" w:eastAsia="Calibri" w:hAnsi="Calibri" w:cs="Calibri"/>
          <w:color w:val="202020"/>
          <w:sz w:val="28"/>
          <w:szCs w:val="28"/>
        </w:rPr>
        <w:t>The dataset (Twitter</w:t>
      </w:r>
      <w:r w:rsidR="00C87BE6">
        <w:rPr>
          <w:rFonts w:ascii="Calibri" w:eastAsia="Calibri" w:hAnsi="Calibri" w:cs="Calibri"/>
          <w:color w:val="202020"/>
          <w:sz w:val="28"/>
          <w:szCs w:val="28"/>
        </w:rPr>
        <w:t xml:space="preserve"> </w:t>
      </w:r>
      <w:r w:rsidRPr="00581A86">
        <w:rPr>
          <w:rFonts w:ascii="Calibri" w:eastAsia="Calibri" w:hAnsi="Calibri" w:cs="Calibri"/>
          <w:color w:val="202020"/>
          <w:sz w:val="28"/>
          <w:szCs w:val="28"/>
        </w:rPr>
        <w:t>A_B</w:t>
      </w:r>
      <w:r w:rsidR="00C87BE6">
        <w:rPr>
          <w:rFonts w:ascii="Calibri" w:eastAsia="Calibri" w:hAnsi="Calibri" w:cs="Calibri"/>
          <w:color w:val="202020"/>
          <w:sz w:val="28"/>
          <w:szCs w:val="28"/>
        </w:rPr>
        <w:t xml:space="preserve"> </w:t>
      </w:r>
      <w:r w:rsidRPr="00581A86">
        <w:rPr>
          <w:rFonts w:ascii="Calibri" w:eastAsia="Calibri" w:hAnsi="Calibri" w:cs="Calibri"/>
          <w:color w:val="202020"/>
          <w:sz w:val="28"/>
          <w:szCs w:val="28"/>
        </w:rPr>
        <w:t xml:space="preserve">testing.csv) contains </w:t>
      </w:r>
      <w:r w:rsidRPr="00C87BE6">
        <w:rPr>
          <w:rFonts w:ascii="Calibri" w:eastAsia="Calibri" w:hAnsi="Calibri" w:cs="Calibri"/>
          <w:b/>
          <w:bCs/>
          <w:color w:val="202020"/>
          <w:sz w:val="28"/>
          <w:szCs w:val="28"/>
        </w:rPr>
        <w:t>15,474</w:t>
      </w:r>
      <w:r w:rsidRPr="00581A86">
        <w:rPr>
          <w:rFonts w:ascii="Calibri" w:eastAsia="Calibri" w:hAnsi="Calibri" w:cs="Calibri"/>
          <w:color w:val="202020"/>
          <w:sz w:val="28"/>
          <w:szCs w:val="28"/>
        </w:rPr>
        <w:t xml:space="preserve"> campaigns and exactly four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60"/>
        <w:gridCol w:w="5600"/>
      </w:tblGrid>
      <w:tr w:rsidR="00405893" w14:paraId="76E58F60" w14:textId="77777777" w:rsidTr="00DF1E82">
        <w:trPr>
          <w:tblHeader/>
        </w:trPr>
        <w:tc>
          <w:tcPr>
            <w:tcW w:w="21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119CF21B" w14:textId="77777777" w:rsidR="00405893" w:rsidRDefault="00405893" w:rsidP="00DF1E82">
            <w:pPr>
              <w:jc w:val="center"/>
            </w:pPr>
            <w:r>
              <w:rPr>
                <w:rFonts w:ascii="Calibri" w:eastAsia="Calibri" w:hAnsi="Calibri" w:cs="Calibri"/>
                <w:b/>
                <w:bCs/>
                <w:color w:val="FFFFFF"/>
                <w:sz w:val="21"/>
                <w:szCs w:val="21"/>
              </w:rPr>
              <w:t>Field</w:t>
            </w:r>
          </w:p>
        </w:tc>
        <w:tc>
          <w:tcPr>
            <w:tcW w:w="16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4D00AC95" w14:textId="77777777" w:rsidR="00405893" w:rsidRDefault="00405893" w:rsidP="00DF1E82">
            <w:pPr>
              <w:jc w:val="center"/>
            </w:pPr>
            <w:r>
              <w:rPr>
                <w:rFonts w:ascii="Calibri" w:eastAsia="Calibri" w:hAnsi="Calibri" w:cs="Calibri"/>
                <w:b/>
                <w:bCs/>
                <w:color w:val="FFFFFF"/>
                <w:sz w:val="21"/>
                <w:szCs w:val="21"/>
              </w:rPr>
              <w:t>Type</w:t>
            </w:r>
          </w:p>
        </w:tc>
        <w:tc>
          <w:tcPr>
            <w:tcW w:w="56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2DE9A181" w14:textId="77777777" w:rsidR="00405893" w:rsidRDefault="00405893" w:rsidP="00DF1E82">
            <w:pPr>
              <w:jc w:val="center"/>
            </w:pPr>
            <w:r>
              <w:rPr>
                <w:rFonts w:ascii="Calibri" w:eastAsia="Calibri" w:hAnsi="Calibri" w:cs="Calibri"/>
                <w:b/>
                <w:bCs/>
                <w:color w:val="FFFFFF"/>
                <w:sz w:val="21"/>
                <w:szCs w:val="21"/>
              </w:rPr>
              <w:t>Description</w:t>
            </w:r>
          </w:p>
        </w:tc>
      </w:tr>
      <w:tr w:rsidR="00405893" w14:paraId="00ECE72D" w14:textId="77777777" w:rsidTr="00DF1E82">
        <w:tc>
          <w:tcPr>
            <w:tcW w:w="21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5FBA5AF2" w14:textId="07F91527" w:rsidR="00405893" w:rsidRDefault="00FE5AEE" w:rsidP="00DF1E82">
            <w:r w:rsidRPr="00FE5AEE">
              <w:rPr>
                <w:rFonts w:ascii="Calibri" w:eastAsia="Calibri" w:hAnsi="Calibri" w:cs="Calibri"/>
                <w:b/>
                <w:bCs/>
                <w:color w:val="202020"/>
                <w:sz w:val="21"/>
                <w:szCs w:val="21"/>
              </w:rPr>
              <w:t>treatment</w:t>
            </w:r>
          </w:p>
        </w:tc>
        <w:tc>
          <w:tcPr>
            <w:tcW w:w="16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0B3FE689" w14:textId="77777777" w:rsidR="00405893" w:rsidRDefault="00405893" w:rsidP="00DF1E82">
            <w:pPr>
              <w:jc w:val="center"/>
            </w:pPr>
            <w:r>
              <w:rPr>
                <w:rFonts w:ascii="Calibri" w:eastAsia="Calibri" w:hAnsi="Calibri" w:cs="Calibri"/>
                <w:color w:val="202020"/>
                <w:sz w:val="21"/>
                <w:szCs w:val="21"/>
              </w:rPr>
              <w:t>Boolean</w:t>
            </w:r>
          </w:p>
        </w:tc>
        <w:tc>
          <w:tcPr>
            <w:tcW w:w="56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2D7BC979" w14:textId="77777777" w:rsidR="00405893" w:rsidRDefault="00405893" w:rsidP="00DF1E82">
            <w:pPr>
              <w:jc w:val="center"/>
            </w:pPr>
            <w:r>
              <w:rPr>
                <w:rFonts w:ascii="Calibri" w:eastAsia="Calibri" w:hAnsi="Calibri" w:cs="Calibri"/>
                <w:color w:val="202020"/>
                <w:sz w:val="21"/>
                <w:szCs w:val="21"/>
              </w:rPr>
              <w:t>True = new impression-based product; False = old click-based product.</w:t>
            </w:r>
          </w:p>
        </w:tc>
      </w:tr>
      <w:tr w:rsidR="00405893" w14:paraId="037D8D2A" w14:textId="77777777" w:rsidTr="00DF1E82">
        <w:tc>
          <w:tcPr>
            <w:tcW w:w="21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1B6D5003" w14:textId="12DB8462" w:rsidR="00405893" w:rsidRDefault="00FE5AEE" w:rsidP="00DF1E82">
            <w:r w:rsidRPr="00FE5AEE">
              <w:rPr>
                <w:rFonts w:ascii="Calibri" w:eastAsia="Calibri" w:hAnsi="Calibri" w:cs="Calibri"/>
                <w:b/>
                <w:bCs/>
                <w:color w:val="202020"/>
                <w:sz w:val="21"/>
                <w:szCs w:val="21"/>
              </w:rPr>
              <w:t>company_size</w:t>
            </w:r>
          </w:p>
        </w:tc>
        <w:tc>
          <w:tcPr>
            <w:tcW w:w="16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4BA35271" w14:textId="77777777" w:rsidR="00405893" w:rsidRDefault="00405893" w:rsidP="00DF1E82">
            <w:pPr>
              <w:jc w:val="center"/>
            </w:pPr>
            <w:r>
              <w:rPr>
                <w:rFonts w:ascii="Calibri" w:eastAsia="Calibri" w:hAnsi="Calibri" w:cs="Calibri"/>
                <w:color w:val="202020"/>
                <w:sz w:val="21"/>
                <w:szCs w:val="21"/>
              </w:rPr>
              <w:t>Categorical</w:t>
            </w:r>
          </w:p>
        </w:tc>
        <w:tc>
          <w:tcPr>
            <w:tcW w:w="56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539E85BD" w14:textId="77777777" w:rsidR="00405893" w:rsidRDefault="00405893" w:rsidP="00DF1E82">
            <w:pPr>
              <w:jc w:val="center"/>
            </w:pPr>
            <w:r>
              <w:rPr>
                <w:rFonts w:ascii="Calibri" w:eastAsia="Calibri" w:hAnsi="Calibri" w:cs="Calibri"/>
                <w:color w:val="202020"/>
                <w:sz w:val="21"/>
                <w:szCs w:val="21"/>
              </w:rPr>
              <w:t>small / medium / large advertiser.</w:t>
            </w:r>
          </w:p>
        </w:tc>
      </w:tr>
      <w:tr w:rsidR="00405893" w14:paraId="50962F52" w14:textId="77777777" w:rsidTr="00DF1E82">
        <w:tc>
          <w:tcPr>
            <w:tcW w:w="21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029D2E26" w14:textId="341E9542" w:rsidR="00405893" w:rsidRDefault="00FE5AEE" w:rsidP="00DF1E82">
            <w:r w:rsidRPr="00FE5AEE">
              <w:rPr>
                <w:rFonts w:ascii="Calibri" w:eastAsia="Calibri" w:hAnsi="Calibri" w:cs="Calibri"/>
                <w:b/>
                <w:bCs/>
                <w:color w:val="202020"/>
                <w:sz w:val="21"/>
                <w:szCs w:val="21"/>
              </w:rPr>
              <w:t>campaign_budget</w:t>
            </w:r>
          </w:p>
        </w:tc>
        <w:tc>
          <w:tcPr>
            <w:tcW w:w="16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63000985" w14:textId="77777777" w:rsidR="00405893" w:rsidRDefault="00405893" w:rsidP="00DF1E82">
            <w:pPr>
              <w:jc w:val="center"/>
            </w:pPr>
            <w:r>
              <w:rPr>
                <w:rFonts w:ascii="Calibri" w:eastAsia="Calibri" w:hAnsi="Calibri" w:cs="Calibri"/>
                <w:color w:val="202020"/>
                <w:sz w:val="21"/>
                <w:szCs w:val="21"/>
              </w:rPr>
              <w:t>Float ($)</w:t>
            </w:r>
          </w:p>
        </w:tc>
        <w:tc>
          <w:tcPr>
            <w:tcW w:w="56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137A297C" w14:textId="77777777" w:rsidR="00405893" w:rsidRDefault="00405893" w:rsidP="00DF1E82">
            <w:pPr>
              <w:jc w:val="center"/>
            </w:pPr>
            <w:r>
              <w:rPr>
                <w:rFonts w:ascii="Calibri" w:eastAsia="Calibri" w:hAnsi="Calibri" w:cs="Calibri"/>
                <w:color w:val="202020"/>
                <w:sz w:val="21"/>
                <w:szCs w:val="21"/>
              </w:rPr>
              <w:t>Budget set by the advertiser for the campaign.</w:t>
            </w:r>
          </w:p>
        </w:tc>
      </w:tr>
      <w:tr w:rsidR="00405893" w14:paraId="7A1493F3" w14:textId="77777777" w:rsidTr="00DF1E82">
        <w:tc>
          <w:tcPr>
            <w:tcW w:w="21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2CA23C40" w14:textId="4748F05B" w:rsidR="00405893" w:rsidRDefault="001D65D2" w:rsidP="00DF1E82">
            <w:r w:rsidRPr="001D65D2">
              <w:rPr>
                <w:rFonts w:ascii="Calibri" w:eastAsia="Calibri" w:hAnsi="Calibri" w:cs="Calibri"/>
                <w:b/>
                <w:bCs/>
                <w:color w:val="202020"/>
                <w:sz w:val="21"/>
                <w:szCs w:val="21"/>
              </w:rPr>
              <w:t>campaign_spend</w:t>
            </w:r>
          </w:p>
        </w:tc>
        <w:tc>
          <w:tcPr>
            <w:tcW w:w="16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66EE2675" w14:textId="77777777" w:rsidR="00405893" w:rsidRDefault="00405893" w:rsidP="00DF1E82">
            <w:pPr>
              <w:jc w:val="center"/>
            </w:pPr>
            <w:r>
              <w:rPr>
                <w:rFonts w:ascii="Calibri" w:eastAsia="Calibri" w:hAnsi="Calibri" w:cs="Calibri"/>
                <w:color w:val="202020"/>
                <w:sz w:val="21"/>
                <w:szCs w:val="21"/>
              </w:rPr>
              <w:t>Float ($)</w:t>
            </w:r>
          </w:p>
        </w:tc>
        <w:tc>
          <w:tcPr>
            <w:tcW w:w="56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59465415" w14:textId="77777777" w:rsidR="00405893" w:rsidRDefault="00405893" w:rsidP="00DF1E82">
            <w:pPr>
              <w:jc w:val="center"/>
            </w:pPr>
            <w:r>
              <w:rPr>
                <w:rFonts w:ascii="Calibri" w:eastAsia="Calibri" w:hAnsi="Calibri" w:cs="Calibri"/>
                <w:color w:val="202020"/>
                <w:sz w:val="21"/>
                <w:szCs w:val="21"/>
              </w:rPr>
              <w:t>Actual amount spent on the campaign.</w:t>
            </w:r>
          </w:p>
        </w:tc>
      </w:tr>
    </w:tbl>
    <w:p w14:paraId="027CC7D1" w14:textId="77777777" w:rsidR="00405893" w:rsidRDefault="00405893" w:rsidP="00405893">
      <w:pPr>
        <w:spacing w:after="120"/>
      </w:pPr>
    </w:p>
    <w:p w14:paraId="080A5E31" w14:textId="2FDF0A57" w:rsidR="00405893" w:rsidRDefault="00405893" w:rsidP="00405893">
      <w:pPr>
        <w:pStyle w:val="Heading2"/>
        <w:spacing w:before="260" w:after="140"/>
      </w:pPr>
      <w:r>
        <w:rPr>
          <w:rFonts w:ascii="Calibri" w:eastAsia="Calibri" w:hAnsi="Calibri" w:cs="Calibri"/>
          <w:b/>
          <w:bCs/>
          <w:color w:val="142433"/>
          <w:sz w:val="28"/>
          <w:szCs w:val="28"/>
        </w:rPr>
        <w:t>Data Quality &amp; Randomization Checks</w:t>
      </w:r>
      <w:r w:rsidR="005E3E89">
        <w:rPr>
          <w:rFonts w:ascii="Calibri" w:eastAsia="Calibri" w:hAnsi="Calibri" w:cs="Calibri"/>
          <w:b/>
          <w:bCs/>
          <w:color w:val="142433"/>
          <w:sz w:val="28"/>
          <w:szCs w:val="28"/>
        </w:rPr>
        <w:t>:</w:t>
      </w:r>
    </w:p>
    <w:tbl>
      <w:tblPr>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05893" w14:paraId="138077B4" w14:textId="77777777" w:rsidTr="00DF1E82">
        <w:tc>
          <w:tcPr>
            <w:tcW w:w="0" w:type="auto"/>
            <w:shd w:val="clear" w:color="auto" w:fill="1E1E2E"/>
            <w:tcMar>
              <w:top w:w="180" w:type="dxa"/>
              <w:left w:w="220" w:type="dxa"/>
              <w:bottom w:w="180" w:type="dxa"/>
              <w:right w:w="220" w:type="dxa"/>
            </w:tcMar>
          </w:tcPr>
          <w:p w14:paraId="10CC394D" w14:textId="77777777" w:rsidR="00405893" w:rsidRPr="00581A86" w:rsidRDefault="00405893" w:rsidP="00DF1E82">
            <w:pPr>
              <w:spacing w:after="40"/>
              <w:rPr>
                <w:sz w:val="22"/>
                <w:szCs w:val="22"/>
              </w:rPr>
            </w:pPr>
            <w:proofErr w:type="gramStart"/>
            <w:r w:rsidRPr="00581A86">
              <w:rPr>
                <w:rFonts w:ascii="Consolas" w:eastAsia="Consolas" w:hAnsi="Consolas" w:cs="Consolas"/>
                <w:color w:val="E3E3F0"/>
                <w:sz w:val="22"/>
                <w:szCs w:val="22"/>
              </w:rPr>
              <w:t>print(</w:t>
            </w:r>
            <w:proofErr w:type="gramEnd"/>
            <w:r w:rsidRPr="00581A86">
              <w:rPr>
                <w:rFonts w:ascii="Consolas" w:eastAsia="Consolas" w:hAnsi="Consolas" w:cs="Consolas"/>
                <w:color w:val="E3E3F0"/>
                <w:sz w:val="22"/>
                <w:szCs w:val="22"/>
              </w:rPr>
              <w:t xml:space="preserve">"Shape:", </w:t>
            </w:r>
            <w:proofErr w:type="spellStart"/>
            <w:proofErr w:type="gramStart"/>
            <w:r w:rsidRPr="00581A86">
              <w:rPr>
                <w:rFonts w:ascii="Consolas" w:eastAsia="Consolas" w:hAnsi="Consolas" w:cs="Consolas"/>
                <w:color w:val="E3E3F0"/>
                <w:sz w:val="22"/>
                <w:szCs w:val="22"/>
              </w:rPr>
              <w:t>df.shape</w:t>
            </w:r>
            <w:proofErr w:type="spellEnd"/>
            <w:proofErr w:type="gramEnd"/>
            <w:r w:rsidRPr="00581A86">
              <w:rPr>
                <w:rFonts w:ascii="Consolas" w:eastAsia="Consolas" w:hAnsi="Consolas" w:cs="Consolas"/>
                <w:color w:val="E3E3F0"/>
                <w:sz w:val="22"/>
                <w:szCs w:val="22"/>
              </w:rPr>
              <w:t>)</w:t>
            </w:r>
          </w:p>
          <w:p w14:paraId="05BEEBA0" w14:textId="77777777" w:rsidR="00405893" w:rsidRPr="00581A86" w:rsidRDefault="00405893" w:rsidP="00DF1E82">
            <w:pPr>
              <w:spacing w:after="40"/>
              <w:rPr>
                <w:sz w:val="22"/>
                <w:szCs w:val="22"/>
              </w:rPr>
            </w:pPr>
            <w:proofErr w:type="gramStart"/>
            <w:r w:rsidRPr="00581A86">
              <w:rPr>
                <w:rFonts w:ascii="Consolas" w:eastAsia="Consolas" w:hAnsi="Consolas" w:cs="Consolas"/>
                <w:color w:val="E3E3F0"/>
                <w:sz w:val="22"/>
                <w:szCs w:val="22"/>
              </w:rPr>
              <w:t>print(</w:t>
            </w:r>
            <w:proofErr w:type="gramEnd"/>
            <w:r w:rsidRPr="00581A86">
              <w:rPr>
                <w:rFonts w:ascii="Consolas" w:eastAsia="Consolas" w:hAnsi="Consolas" w:cs="Consolas"/>
                <w:color w:val="E3E3F0"/>
                <w:sz w:val="22"/>
                <w:szCs w:val="22"/>
              </w:rPr>
              <w:t xml:space="preserve">"Missing values:\n", </w:t>
            </w:r>
            <w:proofErr w:type="spellStart"/>
            <w:proofErr w:type="gramStart"/>
            <w:r w:rsidRPr="00581A86">
              <w:rPr>
                <w:rFonts w:ascii="Consolas" w:eastAsia="Consolas" w:hAnsi="Consolas" w:cs="Consolas"/>
                <w:color w:val="E3E3F0"/>
                <w:sz w:val="22"/>
                <w:szCs w:val="22"/>
              </w:rPr>
              <w:t>df.isna</w:t>
            </w:r>
            <w:proofErr w:type="spellEnd"/>
            <w:proofErr w:type="gramEnd"/>
            <w:r w:rsidRPr="00581A86">
              <w:rPr>
                <w:rFonts w:ascii="Consolas" w:eastAsia="Consolas" w:hAnsi="Consolas" w:cs="Consolas"/>
                <w:color w:val="E3E3F0"/>
                <w:sz w:val="22"/>
                <w:szCs w:val="22"/>
              </w:rPr>
              <w:t>(</w:t>
            </w:r>
            <w:proofErr w:type="gramStart"/>
            <w:r w:rsidRPr="00581A86">
              <w:rPr>
                <w:rFonts w:ascii="Consolas" w:eastAsia="Consolas" w:hAnsi="Consolas" w:cs="Consolas"/>
                <w:color w:val="E3E3F0"/>
                <w:sz w:val="22"/>
                <w:szCs w:val="22"/>
              </w:rPr>
              <w:t>).sum</w:t>
            </w:r>
            <w:proofErr w:type="gramEnd"/>
            <w:r w:rsidRPr="00581A86">
              <w:rPr>
                <w:rFonts w:ascii="Consolas" w:eastAsia="Consolas" w:hAnsi="Consolas" w:cs="Consolas"/>
                <w:color w:val="E3E3F0"/>
                <w:sz w:val="22"/>
                <w:szCs w:val="22"/>
              </w:rPr>
              <w:t>())</w:t>
            </w:r>
          </w:p>
          <w:p w14:paraId="0862073F" w14:textId="77777777" w:rsidR="00405893" w:rsidRPr="00581A86" w:rsidRDefault="00405893" w:rsidP="00DF1E82">
            <w:pPr>
              <w:spacing w:after="40"/>
              <w:rPr>
                <w:sz w:val="22"/>
                <w:szCs w:val="22"/>
              </w:rPr>
            </w:pPr>
            <w:proofErr w:type="gramStart"/>
            <w:r w:rsidRPr="00581A86">
              <w:rPr>
                <w:rFonts w:ascii="Consolas" w:eastAsia="Consolas" w:hAnsi="Consolas" w:cs="Consolas"/>
                <w:color w:val="E3E3F0"/>
                <w:sz w:val="22"/>
                <w:szCs w:val="22"/>
              </w:rPr>
              <w:t>print(</w:t>
            </w:r>
            <w:proofErr w:type="gramEnd"/>
            <w:r w:rsidRPr="00581A86">
              <w:rPr>
                <w:rFonts w:ascii="Consolas" w:eastAsia="Consolas" w:hAnsi="Consolas" w:cs="Consolas"/>
                <w:color w:val="E3E3F0"/>
                <w:sz w:val="22"/>
                <w:szCs w:val="22"/>
              </w:rPr>
              <w:t xml:space="preserve">"Duplicate rows:", </w:t>
            </w:r>
            <w:proofErr w:type="spellStart"/>
            <w:proofErr w:type="gramStart"/>
            <w:r w:rsidRPr="00581A86">
              <w:rPr>
                <w:rFonts w:ascii="Consolas" w:eastAsia="Consolas" w:hAnsi="Consolas" w:cs="Consolas"/>
                <w:color w:val="E3E3F0"/>
                <w:sz w:val="22"/>
                <w:szCs w:val="22"/>
              </w:rPr>
              <w:t>df.duplicated</w:t>
            </w:r>
            <w:proofErr w:type="spellEnd"/>
            <w:proofErr w:type="gramEnd"/>
            <w:r w:rsidRPr="00581A86">
              <w:rPr>
                <w:rFonts w:ascii="Consolas" w:eastAsia="Consolas" w:hAnsi="Consolas" w:cs="Consolas"/>
                <w:color w:val="E3E3F0"/>
                <w:sz w:val="22"/>
                <w:szCs w:val="22"/>
              </w:rPr>
              <w:t>(</w:t>
            </w:r>
            <w:proofErr w:type="gramStart"/>
            <w:r w:rsidRPr="00581A86">
              <w:rPr>
                <w:rFonts w:ascii="Consolas" w:eastAsia="Consolas" w:hAnsi="Consolas" w:cs="Consolas"/>
                <w:color w:val="E3E3F0"/>
                <w:sz w:val="22"/>
                <w:szCs w:val="22"/>
              </w:rPr>
              <w:t>).sum</w:t>
            </w:r>
            <w:proofErr w:type="gramEnd"/>
            <w:r w:rsidRPr="00581A86">
              <w:rPr>
                <w:rFonts w:ascii="Consolas" w:eastAsia="Consolas" w:hAnsi="Consolas" w:cs="Consolas"/>
                <w:color w:val="E3E3F0"/>
                <w:sz w:val="22"/>
                <w:szCs w:val="22"/>
              </w:rPr>
              <w:t>())</w:t>
            </w:r>
          </w:p>
          <w:p w14:paraId="33BCBADD" w14:textId="79CC3446" w:rsidR="00405893" w:rsidRPr="00581A86" w:rsidRDefault="00405893" w:rsidP="00DF1E82">
            <w:pPr>
              <w:spacing w:after="40"/>
              <w:rPr>
                <w:sz w:val="22"/>
                <w:szCs w:val="22"/>
              </w:rPr>
            </w:pPr>
            <w:proofErr w:type="gramStart"/>
            <w:r w:rsidRPr="00581A86">
              <w:rPr>
                <w:rFonts w:ascii="Consolas" w:eastAsia="Consolas" w:hAnsi="Consolas" w:cs="Consolas"/>
                <w:color w:val="E3E3F0"/>
                <w:sz w:val="22"/>
                <w:szCs w:val="22"/>
              </w:rPr>
              <w:t>print(</w:t>
            </w:r>
            <w:proofErr w:type="gramEnd"/>
            <w:r w:rsidRPr="00581A86">
              <w:rPr>
                <w:rFonts w:ascii="Consolas" w:eastAsia="Consolas" w:hAnsi="Consolas" w:cs="Consolas"/>
                <w:color w:val="E3E3F0"/>
                <w:sz w:val="22"/>
                <w:szCs w:val="22"/>
              </w:rPr>
              <w:t>"</w:t>
            </w:r>
            <w:proofErr w:type="gramStart"/>
            <w:r w:rsidRPr="00581A86">
              <w:rPr>
                <w:rFonts w:ascii="Consolas" w:eastAsia="Consolas" w:hAnsi="Consolas" w:cs="Consolas"/>
                <w:color w:val="E3E3F0"/>
                <w:sz w:val="22"/>
                <w:szCs w:val="22"/>
              </w:rPr>
              <w:t>Non-positive</w:t>
            </w:r>
            <w:proofErr w:type="gramEnd"/>
            <w:r w:rsidRPr="00581A86">
              <w:rPr>
                <w:rFonts w:ascii="Consolas" w:eastAsia="Consolas" w:hAnsi="Consolas" w:cs="Consolas"/>
                <w:color w:val="E3E3F0"/>
                <w:sz w:val="22"/>
                <w:szCs w:val="22"/>
              </w:rPr>
              <w:t xml:space="preserve"> budgets:",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00FE5AEE" w:rsidRPr="00FE5AEE">
              <w:rPr>
                <w:rFonts w:ascii="Consolas" w:eastAsia="Consolas" w:hAnsi="Consolas" w:cs="Consolas"/>
                <w:b/>
                <w:bCs/>
                <w:color w:val="E3E3F0"/>
                <w:sz w:val="22"/>
                <w:szCs w:val="22"/>
              </w:rPr>
              <w:t>campaign_budget</w:t>
            </w:r>
            <w:proofErr w:type="spellEnd"/>
            <w:r w:rsidRPr="00581A86">
              <w:rPr>
                <w:rFonts w:ascii="Consolas" w:eastAsia="Consolas" w:hAnsi="Consolas" w:cs="Consolas"/>
                <w:color w:val="E3E3F0"/>
                <w:sz w:val="22"/>
                <w:szCs w:val="22"/>
              </w:rPr>
              <w:t>"] &lt;= 0</w:t>
            </w:r>
            <w:proofErr w:type="gramStart"/>
            <w:r w:rsidRPr="00581A86">
              <w:rPr>
                <w:rFonts w:ascii="Consolas" w:eastAsia="Consolas" w:hAnsi="Consolas" w:cs="Consolas"/>
                <w:color w:val="E3E3F0"/>
                <w:sz w:val="22"/>
                <w:szCs w:val="22"/>
              </w:rPr>
              <w:t>).sum</w:t>
            </w:r>
            <w:proofErr w:type="gramEnd"/>
            <w:r w:rsidRPr="00581A86">
              <w:rPr>
                <w:rFonts w:ascii="Consolas" w:eastAsia="Consolas" w:hAnsi="Consolas" w:cs="Consolas"/>
                <w:color w:val="E3E3F0"/>
                <w:sz w:val="22"/>
                <w:szCs w:val="22"/>
              </w:rPr>
              <w:t>())</w:t>
            </w:r>
          </w:p>
          <w:p w14:paraId="6A59909A" w14:textId="4154E020" w:rsidR="00405893" w:rsidRPr="00581A86" w:rsidRDefault="00405893" w:rsidP="00DF1E82">
            <w:pPr>
              <w:spacing w:after="40"/>
              <w:rPr>
                <w:sz w:val="22"/>
                <w:szCs w:val="22"/>
              </w:rPr>
            </w:pPr>
            <w:proofErr w:type="gramStart"/>
            <w:r w:rsidRPr="00581A86">
              <w:rPr>
                <w:rFonts w:ascii="Consolas" w:eastAsia="Consolas" w:hAnsi="Consolas" w:cs="Consolas"/>
                <w:color w:val="E3E3F0"/>
                <w:sz w:val="22"/>
                <w:szCs w:val="22"/>
              </w:rPr>
              <w:t>print(</w:t>
            </w:r>
            <w:proofErr w:type="gramEnd"/>
            <w:r w:rsidRPr="00581A86">
              <w:rPr>
                <w:rFonts w:ascii="Consolas" w:eastAsia="Consolas" w:hAnsi="Consolas" w:cs="Consolas"/>
                <w:color w:val="E3E3F0"/>
                <w:sz w:val="22"/>
                <w:szCs w:val="22"/>
              </w:rPr>
              <w:t>"Negative spend:",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001D65D2" w:rsidRPr="001D65D2">
              <w:rPr>
                <w:rFonts w:ascii="Consolas" w:eastAsia="Consolas" w:hAnsi="Consolas" w:cs="Consolas"/>
                <w:b/>
                <w:bCs/>
                <w:color w:val="E3E3F0"/>
                <w:sz w:val="22"/>
                <w:szCs w:val="22"/>
              </w:rPr>
              <w:t>campaign_spend</w:t>
            </w:r>
            <w:proofErr w:type="spellEnd"/>
            <w:r w:rsidRPr="00581A86">
              <w:rPr>
                <w:rFonts w:ascii="Consolas" w:eastAsia="Consolas" w:hAnsi="Consolas" w:cs="Consolas"/>
                <w:color w:val="E3E3F0"/>
                <w:sz w:val="22"/>
                <w:szCs w:val="22"/>
              </w:rPr>
              <w:t>"] &lt; 0</w:t>
            </w:r>
            <w:proofErr w:type="gramStart"/>
            <w:r w:rsidRPr="00581A86">
              <w:rPr>
                <w:rFonts w:ascii="Consolas" w:eastAsia="Consolas" w:hAnsi="Consolas" w:cs="Consolas"/>
                <w:color w:val="E3E3F0"/>
                <w:sz w:val="22"/>
                <w:szCs w:val="22"/>
              </w:rPr>
              <w:t>).sum</w:t>
            </w:r>
            <w:proofErr w:type="gramEnd"/>
            <w:r w:rsidRPr="00581A86">
              <w:rPr>
                <w:rFonts w:ascii="Consolas" w:eastAsia="Consolas" w:hAnsi="Consolas" w:cs="Consolas"/>
                <w:color w:val="E3E3F0"/>
                <w:sz w:val="22"/>
                <w:szCs w:val="22"/>
              </w:rPr>
              <w:t>())</w:t>
            </w:r>
          </w:p>
          <w:p w14:paraId="090D641D" w14:textId="548AFFF4" w:rsidR="00405893" w:rsidRPr="00581A86" w:rsidRDefault="00405893" w:rsidP="00DF1E82">
            <w:pPr>
              <w:spacing w:after="40"/>
              <w:rPr>
                <w:sz w:val="22"/>
                <w:szCs w:val="22"/>
              </w:rPr>
            </w:pPr>
            <w:r w:rsidRPr="00581A86">
              <w:rPr>
                <w:rFonts w:ascii="Consolas" w:eastAsia="Consolas" w:hAnsi="Consolas" w:cs="Consolas"/>
                <w:color w:val="E3E3F0"/>
                <w:sz w:val="22"/>
                <w:szCs w:val="22"/>
              </w:rPr>
              <w:t>print(</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r w:rsidR="00FE5AEE" w:rsidRPr="00FE5AEE">
              <w:rPr>
                <w:rFonts w:ascii="Consolas" w:eastAsia="Consolas" w:hAnsi="Consolas" w:cs="Consolas"/>
                <w:b/>
                <w:bCs/>
                <w:color w:val="E3E3F0"/>
                <w:sz w:val="22"/>
                <w:szCs w:val="22"/>
              </w:rPr>
              <w:t>treatment</w:t>
            </w:r>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value_</w:t>
            </w:r>
            <w:proofErr w:type="gramStart"/>
            <w:r w:rsidRPr="00581A86">
              <w:rPr>
                <w:rFonts w:ascii="Consolas" w:eastAsia="Consolas" w:hAnsi="Consolas" w:cs="Consolas"/>
                <w:color w:val="E3E3F0"/>
                <w:sz w:val="22"/>
                <w:szCs w:val="22"/>
              </w:rPr>
              <w:t>counts</w:t>
            </w:r>
            <w:proofErr w:type="spellEnd"/>
            <w:r w:rsidRPr="00581A86">
              <w:rPr>
                <w:rFonts w:ascii="Consolas" w:eastAsia="Consolas" w:hAnsi="Consolas" w:cs="Consolas"/>
                <w:color w:val="E3E3F0"/>
                <w:sz w:val="22"/>
                <w:szCs w:val="22"/>
              </w:rPr>
              <w:t>(</w:t>
            </w:r>
            <w:proofErr w:type="gramEnd"/>
            <w:r w:rsidRPr="00581A86">
              <w:rPr>
                <w:rFonts w:ascii="Consolas" w:eastAsia="Consolas" w:hAnsi="Consolas" w:cs="Consolas"/>
                <w:color w:val="E3E3F0"/>
                <w:sz w:val="22"/>
                <w:szCs w:val="22"/>
              </w:rPr>
              <w:t>))</w:t>
            </w:r>
          </w:p>
          <w:p w14:paraId="61C66794" w14:textId="60CB1D31" w:rsidR="00405893" w:rsidRDefault="00405893" w:rsidP="00DF1E82">
            <w:pPr>
              <w:spacing w:after="40"/>
            </w:pPr>
            <w:r w:rsidRPr="00581A86">
              <w:rPr>
                <w:rFonts w:ascii="Consolas" w:eastAsia="Consolas" w:hAnsi="Consolas" w:cs="Consolas"/>
                <w:color w:val="E3E3F0"/>
                <w:sz w:val="22"/>
                <w:szCs w:val="22"/>
              </w:rPr>
              <w:t>print(</w:t>
            </w:r>
            <w:proofErr w:type="spellStart"/>
            <w:proofErr w:type="gramStart"/>
            <w:r w:rsidRPr="00581A86">
              <w:rPr>
                <w:rFonts w:ascii="Consolas" w:eastAsia="Consolas" w:hAnsi="Consolas" w:cs="Consolas"/>
                <w:color w:val="E3E3F0"/>
                <w:sz w:val="22"/>
                <w:szCs w:val="22"/>
              </w:rPr>
              <w:t>pd.crosstab</w:t>
            </w:r>
            <w:proofErr w:type="spellEnd"/>
            <w:proofErr w:type="gram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00FE5AEE" w:rsidRPr="00FE5AEE">
              <w:rPr>
                <w:rFonts w:ascii="Consolas" w:eastAsia="Consolas" w:hAnsi="Consolas" w:cs="Consolas"/>
                <w:b/>
                <w:bCs/>
                <w:color w:val="E3E3F0"/>
                <w:sz w:val="22"/>
                <w:szCs w:val="22"/>
              </w:rPr>
              <w:t>company_size</w:t>
            </w:r>
            <w:proofErr w:type="spellEnd"/>
            <w:r w:rsidRPr="00581A86">
              <w:rPr>
                <w:rFonts w:ascii="Consolas" w:eastAsia="Consolas" w:hAnsi="Consolas" w:cs="Consolas"/>
                <w:color w:val="E3E3F0"/>
                <w:sz w:val="22"/>
                <w:szCs w:val="22"/>
              </w:rPr>
              <w:t xml:space="preserve">"],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["group"], normalize="columns") * 100)</w:t>
            </w:r>
          </w:p>
        </w:tc>
      </w:tr>
    </w:tbl>
    <w:p w14:paraId="427CED30" w14:textId="77777777" w:rsidR="00405893" w:rsidRDefault="00405893" w:rsidP="00405893">
      <w:pPr>
        <w:spacing w:after="120"/>
      </w:pPr>
    </w:p>
    <w:p w14:paraId="4DA41823" w14:textId="77777777" w:rsidR="00405893" w:rsidRPr="00581A86" w:rsidRDefault="00405893" w:rsidP="00405893">
      <w:pPr>
        <w:spacing w:before="220" w:after="90"/>
        <w:rPr>
          <w:sz w:val="28"/>
          <w:szCs w:val="28"/>
        </w:rPr>
      </w:pPr>
      <w:r w:rsidRPr="00581A86">
        <w:rPr>
          <w:rFonts w:ascii="Calibri" w:eastAsia="Calibri" w:hAnsi="Calibri" w:cs="Calibri"/>
          <w:b/>
          <w:bCs/>
          <w:caps/>
          <w:color w:val="1D9BF0"/>
          <w:sz w:val="28"/>
          <w:szCs w:val="28"/>
        </w:rPr>
        <w:t>Insights</w:t>
      </w:r>
    </w:p>
    <w:p w14:paraId="2B3EDE6B" w14:textId="77777777" w:rsidR="00405893" w:rsidRPr="00581A86" w:rsidRDefault="00405893" w:rsidP="00405893">
      <w:pPr>
        <w:pStyle w:val="ListParagraph"/>
        <w:numPr>
          <w:ilvl w:val="0"/>
          <w:numId w:val="2"/>
        </w:numPr>
        <w:spacing w:after="100" w:line="288" w:lineRule="auto"/>
        <w:rPr>
          <w:sz w:val="28"/>
          <w:szCs w:val="28"/>
        </w:rPr>
      </w:pPr>
      <w:r w:rsidRPr="00581A86">
        <w:rPr>
          <w:rFonts w:ascii="Calibri" w:eastAsia="Calibri" w:hAnsi="Calibri" w:cs="Calibri"/>
          <w:sz w:val="28"/>
          <w:szCs w:val="28"/>
        </w:rPr>
        <w:t>No missing values, no duplicate rows, and no non-positive spend or budget values across all 15,474 rows.</w:t>
      </w:r>
    </w:p>
    <w:p w14:paraId="25E77156" w14:textId="163ECACD" w:rsidR="00405893" w:rsidRPr="00581A86" w:rsidRDefault="00405893" w:rsidP="00405893">
      <w:pPr>
        <w:pStyle w:val="ListParagraph"/>
        <w:numPr>
          <w:ilvl w:val="0"/>
          <w:numId w:val="2"/>
        </w:numPr>
        <w:spacing w:after="100" w:line="288" w:lineRule="auto"/>
        <w:rPr>
          <w:sz w:val="28"/>
          <w:szCs w:val="28"/>
        </w:rPr>
      </w:pPr>
      <w:r w:rsidRPr="00581A86">
        <w:rPr>
          <w:rFonts w:ascii="Calibri" w:eastAsia="Calibri" w:hAnsi="Calibri" w:cs="Calibri"/>
          <w:sz w:val="28"/>
          <w:szCs w:val="28"/>
        </w:rPr>
        <w:t xml:space="preserve">Group sizes are close to a 50/50 split — 7,733 control campaigns vs. 7,741 </w:t>
      </w:r>
      <w:r w:rsidR="00FE5AEE" w:rsidRPr="00FE5AEE">
        <w:rPr>
          <w:rFonts w:ascii="Calibri" w:eastAsia="Calibri" w:hAnsi="Calibri" w:cs="Calibri"/>
          <w:b/>
          <w:bCs/>
          <w:sz w:val="28"/>
          <w:szCs w:val="28"/>
        </w:rPr>
        <w:t>treatment</w:t>
      </w:r>
      <w:r w:rsidRPr="00581A86">
        <w:rPr>
          <w:rFonts w:ascii="Calibri" w:eastAsia="Calibri" w:hAnsi="Calibri" w:cs="Calibri"/>
          <w:sz w:val="28"/>
          <w:szCs w:val="28"/>
        </w:rPr>
        <w:t xml:space="preserve"> campaigns.</w:t>
      </w:r>
    </w:p>
    <w:p w14:paraId="3F0A3DC7" w14:textId="27207721" w:rsidR="00673009" w:rsidRDefault="00405893" w:rsidP="00673009">
      <w:pPr>
        <w:pStyle w:val="ListParagraph"/>
        <w:numPr>
          <w:ilvl w:val="0"/>
          <w:numId w:val="2"/>
        </w:numPr>
        <w:spacing w:before="260" w:after="140" w:line="288" w:lineRule="auto"/>
      </w:pPr>
      <w:r w:rsidRPr="00551AB6">
        <w:rPr>
          <w:rFonts w:ascii="Calibri" w:eastAsia="Calibri" w:hAnsi="Calibri" w:cs="Calibri"/>
          <w:sz w:val="28"/>
          <w:szCs w:val="28"/>
        </w:rPr>
        <w:t xml:space="preserve">The small / medium / large company-size mix is well balanced across both arms (small: 55.6% control vs. 59.5% </w:t>
      </w:r>
      <w:r w:rsidR="00FE5AEE" w:rsidRPr="00551AB6">
        <w:rPr>
          <w:rFonts w:ascii="Calibri" w:eastAsia="Calibri" w:hAnsi="Calibri" w:cs="Calibri"/>
          <w:b/>
          <w:bCs/>
          <w:sz w:val="28"/>
          <w:szCs w:val="28"/>
        </w:rPr>
        <w:t>treatment</w:t>
      </w:r>
      <w:r w:rsidRPr="00551AB6">
        <w:rPr>
          <w:rFonts w:ascii="Calibri" w:eastAsia="Calibri" w:hAnsi="Calibri" w:cs="Calibri"/>
          <w:sz w:val="28"/>
          <w:szCs w:val="28"/>
        </w:rPr>
        <w:t xml:space="preserve">; medium: 9.5% vs. 8.9%; large: 34.9% vs. 31.6%), </w:t>
      </w:r>
      <w:r w:rsidR="00551AB6" w:rsidRPr="00551AB6">
        <w:rPr>
          <w:rFonts w:ascii="Calibri" w:eastAsia="Calibri" w:hAnsi="Calibri" w:cs="Calibri"/>
          <w:b/>
          <w:bCs/>
          <w:sz w:val="28"/>
          <w:szCs w:val="28"/>
        </w:rPr>
        <w:t>with no large imbalance evident descriptively.</w:t>
      </w:r>
    </w:p>
    <w:p w14:paraId="386596D7" w14:textId="52B654F2" w:rsidR="00ED75A5" w:rsidRPr="00A752EF" w:rsidRDefault="00707F43" w:rsidP="00504C79">
      <w:pPr>
        <w:pStyle w:val="Heading1"/>
        <w:pBdr>
          <w:bottom w:val="single" w:sz="14" w:space="6" w:color="1D9BF0"/>
        </w:pBdr>
        <w:rPr>
          <w:color w:val="00B0F0"/>
        </w:rPr>
      </w:pPr>
      <w:r w:rsidRPr="00A752EF">
        <w:rPr>
          <w:rFonts w:ascii="Calibri" w:eastAsia="Calibri" w:hAnsi="Calibri" w:cs="Calibri"/>
          <w:b/>
          <w:bCs/>
          <w:color w:val="00B0F0"/>
        </w:rPr>
        <w:lastRenderedPageBreak/>
        <w:t>D</w:t>
      </w:r>
      <w:r w:rsidR="00A61FB2" w:rsidRPr="00A752EF">
        <w:rPr>
          <w:rFonts w:ascii="Calibri" w:eastAsia="Calibri" w:hAnsi="Calibri" w:cs="Calibri"/>
          <w:b/>
          <w:bCs/>
          <w:color w:val="00B0F0"/>
        </w:rPr>
        <w:t>.  Methodology &amp; Feature Engineering</w:t>
      </w:r>
    </w:p>
    <w:p w14:paraId="386596D8" w14:textId="1BB87AD9" w:rsidR="00ED75A5" w:rsidRPr="00581A86" w:rsidRDefault="001D65D2" w:rsidP="0017069A">
      <w:pPr>
        <w:spacing w:after="170"/>
        <w:jc w:val="both"/>
        <w:rPr>
          <w:sz w:val="28"/>
          <w:szCs w:val="28"/>
        </w:rPr>
      </w:pPr>
      <w:r w:rsidRPr="001D65D2">
        <w:rPr>
          <w:rFonts w:ascii="Calibri" w:eastAsia="Calibri" w:hAnsi="Calibri" w:cs="Calibri"/>
          <w:b/>
          <w:bCs/>
          <w:color w:val="202020"/>
          <w:sz w:val="28"/>
          <w:szCs w:val="28"/>
        </w:rPr>
        <w:t>campaign_spend</w:t>
      </w:r>
      <w:r w:rsidR="00A61FB2" w:rsidRPr="00581A86">
        <w:rPr>
          <w:rFonts w:ascii="Calibri" w:eastAsia="Calibri" w:hAnsi="Calibri" w:cs="Calibri"/>
          <w:color w:val="202020"/>
          <w:sz w:val="28"/>
          <w:szCs w:val="28"/>
        </w:rPr>
        <w:t xml:space="preserve"> and </w:t>
      </w:r>
      <w:r w:rsidR="00FE5AEE" w:rsidRPr="00FE5AEE">
        <w:rPr>
          <w:rFonts w:ascii="Calibri" w:eastAsia="Calibri" w:hAnsi="Calibri" w:cs="Calibri"/>
          <w:b/>
          <w:bCs/>
          <w:color w:val="202020"/>
          <w:sz w:val="28"/>
          <w:szCs w:val="28"/>
        </w:rPr>
        <w:t>campaign_budget</w:t>
      </w:r>
      <w:r w:rsidR="00A61FB2" w:rsidRPr="00581A86">
        <w:rPr>
          <w:rFonts w:ascii="Calibri" w:eastAsia="Calibri" w:hAnsi="Calibri" w:cs="Calibri"/>
          <w:color w:val="202020"/>
          <w:sz w:val="28"/>
          <w:szCs w:val="28"/>
        </w:rPr>
        <w:t xml:space="preserve"> are both heavily right-skewed (the mean sits far above the median and the maximum values are orders of magnitude above the 75th percentile) — typical of ad-spend data, where a handful of very large advertisers spend far more than everyone else. This skew shapes every methodological choice made in this report:</w:t>
      </w:r>
    </w:p>
    <w:p w14:paraId="386596D9" w14:textId="77777777" w:rsidR="00ED75A5" w:rsidRPr="00581A86" w:rsidRDefault="00A61FB2" w:rsidP="0017069A">
      <w:pPr>
        <w:pStyle w:val="ListParagraph"/>
        <w:numPr>
          <w:ilvl w:val="0"/>
          <w:numId w:val="2"/>
        </w:numPr>
        <w:spacing w:after="100"/>
        <w:rPr>
          <w:sz w:val="28"/>
          <w:szCs w:val="28"/>
        </w:rPr>
      </w:pPr>
      <w:r w:rsidRPr="00581A86">
        <w:rPr>
          <w:rFonts w:ascii="Calibri" w:eastAsia="Calibri" w:hAnsi="Calibri" w:cs="Calibri"/>
          <w:sz w:val="28"/>
          <w:szCs w:val="28"/>
        </w:rPr>
        <w:t>Distributions are visualized on a log scale so the bulk of (smaller) campaigns is not flattened by a few extreme outliers.</w:t>
      </w:r>
    </w:p>
    <w:p w14:paraId="386596DA" w14:textId="77777777" w:rsidR="00ED75A5" w:rsidRPr="00581A86" w:rsidRDefault="00A61FB2" w:rsidP="0017069A">
      <w:pPr>
        <w:pStyle w:val="ListParagraph"/>
        <w:numPr>
          <w:ilvl w:val="0"/>
          <w:numId w:val="2"/>
        </w:numPr>
        <w:spacing w:after="100"/>
        <w:rPr>
          <w:sz w:val="28"/>
          <w:szCs w:val="28"/>
        </w:rPr>
      </w:pPr>
      <w:r w:rsidRPr="00581A86">
        <w:rPr>
          <w:rFonts w:ascii="Calibri" w:eastAsia="Calibri" w:hAnsi="Calibri" w:cs="Calibri"/>
          <w:sz w:val="28"/>
          <w:szCs w:val="28"/>
        </w:rPr>
        <w:t>Medians are reported alongside means, since the median better reflects the “typical” campaign's experience under heavy skew.</w:t>
      </w:r>
    </w:p>
    <w:p w14:paraId="386596DB" w14:textId="52DA604F" w:rsidR="00ED75A5" w:rsidRPr="00581A86" w:rsidRDefault="000F1DBF" w:rsidP="0017069A">
      <w:pPr>
        <w:pStyle w:val="ListParagraph"/>
        <w:numPr>
          <w:ilvl w:val="0"/>
          <w:numId w:val="2"/>
        </w:numPr>
        <w:spacing w:after="100"/>
        <w:rPr>
          <w:sz w:val="28"/>
          <w:szCs w:val="28"/>
        </w:rPr>
      </w:pPr>
      <w:r w:rsidRPr="000F1DBF">
        <w:rPr>
          <w:rFonts w:ascii="Calibri" w:eastAsia="Calibri" w:hAnsi="Calibri" w:cs="Calibri"/>
          <w:sz w:val="28"/>
          <w:szCs w:val="28"/>
        </w:rPr>
        <w:t>Non-parametric and robust tests</w:t>
      </w:r>
      <w:r w:rsidRPr="000F1DBF">
        <w:rPr>
          <w:rFonts w:ascii="Calibri" w:eastAsia="Calibri" w:hAnsi="Calibri" w:cs="Calibri"/>
          <w:sz w:val="28"/>
          <w:szCs w:val="28"/>
        </w:rPr>
        <w:t xml:space="preserve"> </w:t>
      </w:r>
      <w:r w:rsidR="00A61FB2" w:rsidRPr="00581A86">
        <w:rPr>
          <w:rFonts w:ascii="Calibri" w:eastAsia="Calibri" w:hAnsi="Calibri" w:cs="Calibri"/>
          <w:sz w:val="28"/>
          <w:szCs w:val="28"/>
        </w:rPr>
        <w:t>(Mann-Whitney U, Kruskal-Wallis, Levene's test) are used as the primary significance tests because they do not assume normality and are less distorted by outliers than a raw t-test.</w:t>
      </w:r>
    </w:p>
    <w:p w14:paraId="386596DC" w14:textId="77777777" w:rsidR="00ED75A5" w:rsidRPr="00581A86" w:rsidRDefault="00A61FB2" w:rsidP="0017069A">
      <w:pPr>
        <w:pStyle w:val="ListParagraph"/>
        <w:numPr>
          <w:ilvl w:val="0"/>
          <w:numId w:val="2"/>
        </w:numPr>
        <w:spacing w:after="100"/>
        <w:rPr>
          <w:sz w:val="28"/>
          <w:szCs w:val="28"/>
        </w:rPr>
      </w:pPr>
      <w:r w:rsidRPr="00581A86">
        <w:rPr>
          <w:rFonts w:ascii="Calibri" w:eastAsia="Calibri" w:hAnsi="Calibri" w:cs="Calibri"/>
          <w:sz w:val="28"/>
          <w:szCs w:val="28"/>
        </w:rPr>
        <w:t>Parametric tests (Welch's t-test, two-proportion z-test) are reported alongside as a cross-check.</w:t>
      </w:r>
    </w:p>
    <w:p w14:paraId="386596DD" w14:textId="3C34EC36" w:rsidR="00ED75A5" w:rsidRPr="00581A86" w:rsidRDefault="00A61FB2" w:rsidP="0017069A">
      <w:pPr>
        <w:pStyle w:val="ListParagraph"/>
        <w:numPr>
          <w:ilvl w:val="0"/>
          <w:numId w:val="2"/>
        </w:numPr>
        <w:spacing w:after="100"/>
        <w:rPr>
          <w:sz w:val="28"/>
          <w:szCs w:val="28"/>
        </w:rPr>
      </w:pPr>
      <w:r w:rsidRPr="00581A86">
        <w:rPr>
          <w:rFonts w:ascii="Calibri" w:eastAsia="Calibri" w:hAnsi="Calibri" w:cs="Calibri"/>
          <w:sz w:val="28"/>
          <w:szCs w:val="28"/>
        </w:rPr>
        <w:t xml:space="preserve">A formal logistic regression with a </w:t>
      </w:r>
      <w:r w:rsidR="00FE5AEE" w:rsidRPr="00FE5AEE">
        <w:rPr>
          <w:rFonts w:ascii="Calibri" w:eastAsia="Calibri" w:hAnsi="Calibri" w:cs="Calibri"/>
          <w:b/>
          <w:bCs/>
          <w:sz w:val="28"/>
          <w:szCs w:val="28"/>
        </w:rPr>
        <w:t>treatment</w:t>
      </w:r>
      <w:r w:rsidRPr="00581A86">
        <w:rPr>
          <w:rFonts w:ascii="Calibri" w:eastAsia="Calibri" w:hAnsi="Calibri" w:cs="Calibri"/>
          <w:sz w:val="28"/>
          <w:szCs w:val="28"/>
        </w:rPr>
        <w:t xml:space="preserve"> × company-size interaction term is used to test heterogeneity directly, rather than inferring it from three separate subgroup p-values.</w:t>
      </w:r>
    </w:p>
    <w:p w14:paraId="386596DE" w14:textId="1A9C788F" w:rsidR="00ED75A5" w:rsidRDefault="00A61FB2">
      <w:pPr>
        <w:pStyle w:val="Heading2"/>
        <w:spacing w:before="260" w:after="140"/>
      </w:pPr>
      <w:r>
        <w:rPr>
          <w:rFonts w:ascii="Calibri" w:eastAsia="Calibri" w:hAnsi="Calibri" w:cs="Calibri"/>
          <w:b/>
          <w:bCs/>
          <w:color w:val="142433"/>
          <w:sz w:val="28"/>
          <w:szCs w:val="28"/>
        </w:rPr>
        <w:t>Signed Deviation vs. Actual Overspend</w:t>
      </w:r>
      <w:r w:rsidR="005E3E89">
        <w:rPr>
          <w:rFonts w:ascii="Calibri" w:eastAsia="Calibri" w:hAnsi="Calibri" w:cs="Calibri"/>
          <w:b/>
          <w:bCs/>
          <w:color w:val="142433"/>
          <w:sz w:val="28"/>
          <w:szCs w:val="28"/>
        </w:rPr>
        <w:t>:</w:t>
      </w:r>
    </w:p>
    <w:p w14:paraId="386596DF" w14:textId="77777777" w:rsidR="00ED75A5" w:rsidRDefault="00A61FB2" w:rsidP="0017069A">
      <w:pPr>
        <w:jc w:val="both"/>
        <w:rPr>
          <w:rFonts w:ascii="Calibri" w:eastAsia="Calibri" w:hAnsi="Calibri" w:cs="Calibri"/>
          <w:color w:val="202020"/>
          <w:sz w:val="28"/>
          <w:szCs w:val="28"/>
        </w:rPr>
      </w:pPr>
      <w:r w:rsidRPr="00581A86">
        <w:rPr>
          <w:rFonts w:ascii="Calibri" w:eastAsia="Calibri" w:hAnsi="Calibri" w:cs="Calibri"/>
          <w:color w:val="202020"/>
          <w:sz w:val="28"/>
          <w:szCs w:val="28"/>
        </w:rPr>
        <w:t xml:space="preserve">A key metric-definition choice: raw (spend − budget) / budget produces negative values for campaigns that underspent. This report distinguishes overspend_pct (the signed deviation — can be negative) from actual_overspend_pct (the same quantity clipped at zero, i.e. </w:t>
      </w:r>
      <w:proofErr w:type="gramStart"/>
      <w:r w:rsidRPr="00581A86">
        <w:rPr>
          <w:rFonts w:ascii="Calibri" w:eastAsia="Calibri" w:hAnsi="Calibri" w:cs="Calibri"/>
          <w:color w:val="202020"/>
          <w:sz w:val="28"/>
          <w:szCs w:val="28"/>
        </w:rPr>
        <w:t>max(</w:t>
      </w:r>
      <w:proofErr w:type="gramEnd"/>
      <w:r w:rsidRPr="00581A86">
        <w:rPr>
          <w:rFonts w:ascii="Calibri" w:eastAsia="Calibri" w:hAnsi="Calibri" w:cs="Calibri"/>
          <w:color w:val="202020"/>
          <w:sz w:val="28"/>
          <w:szCs w:val="28"/>
        </w:rPr>
        <w:t>spend − budget, 0) / budget), so that averaging never lets underspending campaigns mask true overspend.</w:t>
      </w:r>
    </w:p>
    <w:tbl>
      <w:tblPr>
        <w:tblpPr w:leftFromText="180" w:rightFromText="180" w:vertAnchor="text" w:horzAnchor="margin" w:tblpY="97"/>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73009" w14:paraId="594052E0" w14:textId="77777777" w:rsidTr="00673009">
        <w:tc>
          <w:tcPr>
            <w:tcW w:w="0" w:type="auto"/>
            <w:shd w:val="clear" w:color="auto" w:fill="1E1E2E"/>
            <w:tcMar>
              <w:top w:w="180" w:type="dxa"/>
              <w:left w:w="220" w:type="dxa"/>
              <w:bottom w:w="180" w:type="dxa"/>
              <w:right w:w="220" w:type="dxa"/>
            </w:tcMar>
          </w:tcPr>
          <w:p w14:paraId="51E687E8"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 xml:space="preserve">["group"] = </w:t>
            </w:r>
            <w:proofErr w:type="spellStart"/>
            <w:proofErr w:type="gramStart"/>
            <w:r w:rsidRPr="00581A86">
              <w:rPr>
                <w:rFonts w:ascii="Consolas" w:eastAsia="Consolas" w:hAnsi="Consolas" w:cs="Consolas"/>
                <w:color w:val="E3E3F0"/>
                <w:sz w:val="22"/>
                <w:szCs w:val="22"/>
              </w:rPr>
              <w:t>np.where</w:t>
            </w:r>
            <w:proofErr w:type="spellEnd"/>
            <w:proofErr w:type="gram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r w:rsidRPr="00FE5AEE">
              <w:rPr>
                <w:rFonts w:ascii="Consolas" w:eastAsia="Consolas" w:hAnsi="Consolas" w:cs="Consolas"/>
                <w:b/>
                <w:bCs/>
                <w:color w:val="E3E3F0"/>
                <w:sz w:val="22"/>
                <w:szCs w:val="22"/>
              </w:rPr>
              <w:t>treatment</w:t>
            </w:r>
            <w:r w:rsidRPr="00581A86">
              <w:rPr>
                <w:rFonts w:ascii="Consolas" w:eastAsia="Consolas" w:hAnsi="Consolas" w:cs="Consolas"/>
                <w:color w:val="E3E3F0"/>
                <w:sz w:val="22"/>
                <w:szCs w:val="22"/>
              </w:rPr>
              <w:t>"], "Treatment", "Control")</w:t>
            </w:r>
          </w:p>
          <w:p w14:paraId="13F8B1F7"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overspend_amount</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1D65D2">
              <w:rPr>
                <w:rFonts w:ascii="Consolas" w:eastAsia="Consolas" w:hAnsi="Consolas" w:cs="Consolas"/>
                <w:b/>
                <w:bCs/>
                <w:color w:val="E3E3F0"/>
                <w:sz w:val="22"/>
                <w:szCs w:val="22"/>
              </w:rPr>
              <w:t>campaign_spend</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FE5AEE">
              <w:rPr>
                <w:rFonts w:ascii="Consolas" w:eastAsia="Consolas" w:hAnsi="Consolas" w:cs="Consolas"/>
                <w:b/>
                <w:bCs/>
                <w:color w:val="E3E3F0"/>
                <w:sz w:val="22"/>
                <w:szCs w:val="22"/>
              </w:rPr>
              <w:t>campaign_budget</w:t>
            </w:r>
            <w:proofErr w:type="spellEnd"/>
            <w:r w:rsidRPr="00581A86">
              <w:rPr>
                <w:rFonts w:ascii="Consolas" w:eastAsia="Consolas" w:hAnsi="Consolas" w:cs="Consolas"/>
                <w:color w:val="E3E3F0"/>
                <w:sz w:val="22"/>
                <w:szCs w:val="22"/>
              </w:rPr>
              <w:t>"]</w:t>
            </w:r>
          </w:p>
          <w:p w14:paraId="46D00CAC"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overspend_pct</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overspend_amount</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FE5AEE">
              <w:rPr>
                <w:rFonts w:ascii="Consolas" w:eastAsia="Consolas" w:hAnsi="Consolas" w:cs="Consolas"/>
                <w:b/>
                <w:bCs/>
                <w:color w:val="E3E3F0"/>
                <w:sz w:val="22"/>
                <w:szCs w:val="22"/>
              </w:rPr>
              <w:t>campaign_budget</w:t>
            </w:r>
            <w:proofErr w:type="spellEnd"/>
            <w:r w:rsidRPr="00581A86">
              <w:rPr>
                <w:rFonts w:ascii="Consolas" w:eastAsia="Consolas" w:hAnsi="Consolas" w:cs="Consolas"/>
                <w:color w:val="E3E3F0"/>
                <w:sz w:val="22"/>
                <w:szCs w:val="22"/>
              </w:rPr>
              <w:t>"] * 100</w:t>
            </w:r>
          </w:p>
          <w:p w14:paraId="36830850"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actual_overspend_pct</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overspend_pct</w:t>
            </w:r>
            <w:proofErr w:type="spellEnd"/>
            <w:r w:rsidRPr="00581A86">
              <w:rPr>
                <w:rFonts w:ascii="Consolas" w:eastAsia="Consolas" w:hAnsi="Consolas" w:cs="Consolas"/>
                <w:color w:val="E3E3F0"/>
                <w:sz w:val="22"/>
                <w:szCs w:val="22"/>
              </w:rPr>
              <w:t>"</w:t>
            </w:r>
            <w:proofErr w:type="gramStart"/>
            <w:r w:rsidRPr="00581A86">
              <w:rPr>
                <w:rFonts w:ascii="Consolas" w:eastAsia="Consolas" w:hAnsi="Consolas" w:cs="Consolas"/>
                <w:color w:val="E3E3F0"/>
                <w:sz w:val="22"/>
                <w:szCs w:val="22"/>
              </w:rPr>
              <w:t>].clip</w:t>
            </w:r>
            <w:proofErr w:type="gramEnd"/>
            <w:r w:rsidRPr="00581A86">
              <w:rPr>
                <w:rFonts w:ascii="Consolas" w:eastAsia="Consolas" w:hAnsi="Consolas" w:cs="Consolas"/>
                <w:color w:val="E3E3F0"/>
                <w:sz w:val="22"/>
                <w:szCs w:val="22"/>
              </w:rPr>
              <w:t>(lower=0)</w:t>
            </w:r>
          </w:p>
          <w:p w14:paraId="5BE2B921"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 xml:space="preserve">["overspent_gt1pct"]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overspend_pct</w:t>
            </w:r>
            <w:proofErr w:type="spellEnd"/>
            <w:r w:rsidRPr="00581A86">
              <w:rPr>
                <w:rFonts w:ascii="Consolas" w:eastAsia="Consolas" w:hAnsi="Consolas" w:cs="Consolas"/>
                <w:color w:val="E3E3F0"/>
                <w:sz w:val="22"/>
                <w:szCs w:val="22"/>
              </w:rPr>
              <w:t>"] &gt; 1</w:t>
            </w:r>
          </w:p>
          <w:p w14:paraId="23E51F8D"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budget_spent_pct</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1D65D2">
              <w:rPr>
                <w:rFonts w:ascii="Consolas" w:eastAsia="Consolas" w:hAnsi="Consolas" w:cs="Consolas"/>
                <w:b/>
                <w:bCs/>
                <w:color w:val="E3E3F0"/>
                <w:sz w:val="22"/>
                <w:szCs w:val="22"/>
              </w:rPr>
              <w:t>campaign_spend</w:t>
            </w:r>
            <w:proofErr w:type="spellEnd"/>
            <w:r w:rsidRPr="00581A86">
              <w:rPr>
                <w:rFonts w:ascii="Consolas" w:eastAsia="Consolas" w:hAnsi="Consolas" w:cs="Consolas"/>
                <w:color w:val="E3E3F0"/>
                <w:sz w:val="22"/>
                <w:szCs w:val="22"/>
              </w:rPr>
              <w:t xml:space="preserve">"] / </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FE5AEE">
              <w:rPr>
                <w:rFonts w:ascii="Consolas" w:eastAsia="Consolas" w:hAnsi="Consolas" w:cs="Consolas"/>
                <w:b/>
                <w:bCs/>
                <w:color w:val="E3E3F0"/>
                <w:sz w:val="22"/>
                <w:szCs w:val="22"/>
              </w:rPr>
              <w:t>campaign_budget</w:t>
            </w:r>
            <w:proofErr w:type="spellEnd"/>
            <w:r w:rsidRPr="00581A86">
              <w:rPr>
                <w:rFonts w:ascii="Consolas" w:eastAsia="Consolas" w:hAnsi="Consolas" w:cs="Consolas"/>
                <w:color w:val="E3E3F0"/>
                <w:sz w:val="22"/>
                <w:szCs w:val="22"/>
              </w:rPr>
              <w:t>"] * 100</w:t>
            </w:r>
          </w:p>
          <w:p w14:paraId="27F821AA" w14:textId="77777777" w:rsidR="00673009" w:rsidRPr="00581A86" w:rsidRDefault="00673009" w:rsidP="00673009">
            <w:pPr>
              <w:spacing w:after="40"/>
              <w:rPr>
                <w:sz w:val="22"/>
                <w:szCs w:val="22"/>
              </w:rPr>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log_spend</w:t>
            </w:r>
            <w:proofErr w:type="spellEnd"/>
            <w:proofErr w:type="gramStart"/>
            <w:r w:rsidRPr="00581A86">
              <w:rPr>
                <w:rFonts w:ascii="Consolas" w:eastAsia="Consolas" w:hAnsi="Consolas" w:cs="Consolas"/>
                <w:color w:val="E3E3F0"/>
                <w:sz w:val="22"/>
                <w:szCs w:val="22"/>
              </w:rPr>
              <w:t>"]  =</w:t>
            </w:r>
            <w:proofErr w:type="gramEnd"/>
            <w:r w:rsidRPr="00581A86">
              <w:rPr>
                <w:rFonts w:ascii="Consolas" w:eastAsia="Consolas" w:hAnsi="Consolas" w:cs="Consolas"/>
                <w:color w:val="E3E3F0"/>
                <w:sz w:val="22"/>
                <w:szCs w:val="22"/>
              </w:rPr>
              <w:t xml:space="preserve"> np.log1p(</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1D65D2">
              <w:rPr>
                <w:rFonts w:ascii="Consolas" w:eastAsia="Consolas" w:hAnsi="Consolas" w:cs="Consolas"/>
                <w:b/>
                <w:bCs/>
                <w:color w:val="E3E3F0"/>
                <w:sz w:val="22"/>
                <w:szCs w:val="22"/>
              </w:rPr>
              <w:t>campaign_spend</w:t>
            </w:r>
            <w:proofErr w:type="spellEnd"/>
            <w:r w:rsidRPr="00581A86">
              <w:rPr>
                <w:rFonts w:ascii="Consolas" w:eastAsia="Consolas" w:hAnsi="Consolas" w:cs="Consolas"/>
                <w:color w:val="E3E3F0"/>
                <w:sz w:val="22"/>
                <w:szCs w:val="22"/>
              </w:rPr>
              <w:t>"])</w:t>
            </w:r>
          </w:p>
          <w:p w14:paraId="75304E7F" w14:textId="77777777" w:rsidR="00673009" w:rsidRDefault="00673009" w:rsidP="00673009">
            <w:pPr>
              <w:spacing w:after="40"/>
            </w:pP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581A86">
              <w:rPr>
                <w:rFonts w:ascii="Consolas" w:eastAsia="Consolas" w:hAnsi="Consolas" w:cs="Consolas"/>
                <w:color w:val="E3E3F0"/>
                <w:sz w:val="22"/>
                <w:szCs w:val="22"/>
              </w:rPr>
              <w:t>log_budget</w:t>
            </w:r>
            <w:proofErr w:type="spellEnd"/>
            <w:r w:rsidRPr="00581A86">
              <w:rPr>
                <w:rFonts w:ascii="Consolas" w:eastAsia="Consolas" w:hAnsi="Consolas" w:cs="Consolas"/>
                <w:color w:val="E3E3F0"/>
                <w:sz w:val="22"/>
                <w:szCs w:val="22"/>
              </w:rPr>
              <w:t>"] = np.log1p(</w:t>
            </w:r>
            <w:proofErr w:type="spellStart"/>
            <w:r w:rsidRPr="00581A86">
              <w:rPr>
                <w:rFonts w:ascii="Consolas" w:eastAsia="Consolas" w:hAnsi="Consolas" w:cs="Consolas"/>
                <w:color w:val="E3E3F0"/>
                <w:sz w:val="22"/>
                <w:szCs w:val="22"/>
              </w:rPr>
              <w:t>df</w:t>
            </w:r>
            <w:proofErr w:type="spellEnd"/>
            <w:r w:rsidRPr="00581A86">
              <w:rPr>
                <w:rFonts w:ascii="Consolas" w:eastAsia="Consolas" w:hAnsi="Consolas" w:cs="Consolas"/>
                <w:color w:val="E3E3F0"/>
                <w:sz w:val="22"/>
                <w:szCs w:val="22"/>
              </w:rPr>
              <w:t>["</w:t>
            </w:r>
            <w:proofErr w:type="spellStart"/>
            <w:r w:rsidRPr="00FE5AEE">
              <w:rPr>
                <w:rFonts w:ascii="Consolas" w:eastAsia="Consolas" w:hAnsi="Consolas" w:cs="Consolas"/>
                <w:b/>
                <w:bCs/>
                <w:color w:val="E3E3F0"/>
                <w:sz w:val="22"/>
                <w:szCs w:val="22"/>
              </w:rPr>
              <w:t>campaign_budget</w:t>
            </w:r>
            <w:proofErr w:type="spellEnd"/>
            <w:r w:rsidRPr="00581A86">
              <w:rPr>
                <w:rFonts w:ascii="Consolas" w:eastAsia="Consolas" w:hAnsi="Consolas" w:cs="Consolas"/>
                <w:color w:val="E3E3F0"/>
                <w:sz w:val="22"/>
                <w:szCs w:val="22"/>
              </w:rPr>
              <w:t>"])</w:t>
            </w:r>
          </w:p>
        </w:tc>
      </w:tr>
    </w:tbl>
    <w:p w14:paraId="386596E9" w14:textId="77777777" w:rsidR="00ED75A5" w:rsidRDefault="00ED75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60"/>
        <w:gridCol w:w="2200"/>
      </w:tblGrid>
      <w:tr w:rsidR="00ED75A5" w14:paraId="386596ED" w14:textId="77777777">
        <w:trPr>
          <w:tblHeader/>
        </w:trPr>
        <w:tc>
          <w:tcPr>
            <w:tcW w:w="26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6EA" w14:textId="77777777" w:rsidR="00ED75A5" w:rsidRDefault="00A61FB2">
            <w:pPr>
              <w:jc w:val="center"/>
            </w:pPr>
            <w:r>
              <w:rPr>
                <w:rFonts w:ascii="Calibri" w:eastAsia="Calibri" w:hAnsi="Calibri" w:cs="Calibri"/>
                <w:b/>
                <w:bCs/>
                <w:color w:val="FFFFFF"/>
                <w:sz w:val="21"/>
                <w:szCs w:val="21"/>
              </w:rPr>
              <w:lastRenderedPageBreak/>
              <w:t>Metric</w:t>
            </w:r>
          </w:p>
        </w:tc>
        <w:tc>
          <w:tcPr>
            <w:tcW w:w="45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6EB" w14:textId="77777777" w:rsidR="00ED75A5" w:rsidRDefault="00A61FB2">
            <w:pPr>
              <w:jc w:val="center"/>
            </w:pPr>
            <w:r>
              <w:rPr>
                <w:rFonts w:ascii="Calibri" w:eastAsia="Calibri" w:hAnsi="Calibri" w:cs="Calibri"/>
                <w:b/>
                <w:bCs/>
                <w:color w:val="FFFFFF"/>
                <w:sz w:val="21"/>
                <w:szCs w:val="21"/>
              </w:rPr>
              <w:t>Definition</w:t>
            </w:r>
          </w:p>
        </w:tc>
        <w:tc>
          <w:tcPr>
            <w:tcW w:w="22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6EC" w14:textId="77777777" w:rsidR="00ED75A5" w:rsidRDefault="00A61FB2">
            <w:pPr>
              <w:jc w:val="center"/>
            </w:pPr>
            <w:r>
              <w:rPr>
                <w:rFonts w:ascii="Calibri" w:eastAsia="Calibri" w:hAnsi="Calibri" w:cs="Calibri"/>
                <w:b/>
                <w:bCs/>
                <w:color w:val="FFFFFF"/>
                <w:sz w:val="21"/>
                <w:szCs w:val="21"/>
              </w:rPr>
              <w:t>Used in</w:t>
            </w:r>
          </w:p>
        </w:tc>
      </w:tr>
      <w:tr w:rsidR="00ED75A5" w14:paraId="386596F1" w14:textId="77777777">
        <w:tc>
          <w:tcPr>
            <w:tcW w:w="26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EE" w14:textId="77777777" w:rsidR="00ED75A5" w:rsidRPr="0017069A" w:rsidRDefault="00A61FB2">
            <w:pPr>
              <w:rPr>
                <w:sz w:val="22"/>
                <w:szCs w:val="22"/>
              </w:rPr>
            </w:pPr>
            <w:r w:rsidRPr="0017069A">
              <w:rPr>
                <w:rFonts w:ascii="Calibri" w:eastAsia="Calibri" w:hAnsi="Calibri" w:cs="Calibri"/>
                <w:color w:val="202020"/>
                <w:sz w:val="22"/>
                <w:szCs w:val="22"/>
              </w:rPr>
              <w:t>overspend_amount</w:t>
            </w:r>
          </w:p>
        </w:tc>
        <w:tc>
          <w:tcPr>
            <w:tcW w:w="4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EF" w14:textId="28FA9358" w:rsidR="00ED75A5" w:rsidRPr="0017069A" w:rsidRDefault="001D65D2">
            <w:pPr>
              <w:jc w:val="center"/>
              <w:rPr>
                <w:sz w:val="22"/>
                <w:szCs w:val="22"/>
              </w:rPr>
            </w:pPr>
            <w:r w:rsidRPr="001D65D2">
              <w:rPr>
                <w:rFonts w:ascii="Calibri" w:eastAsia="Calibri" w:hAnsi="Calibri" w:cs="Calibri"/>
                <w:b/>
                <w:bCs/>
                <w:color w:val="202020"/>
                <w:sz w:val="22"/>
                <w:szCs w:val="22"/>
              </w:rPr>
              <w:t>campaign_spend</w:t>
            </w:r>
            <w:r w:rsidR="00A61FB2" w:rsidRPr="0017069A">
              <w:rPr>
                <w:rFonts w:ascii="Calibri" w:eastAsia="Calibri" w:hAnsi="Calibri" w:cs="Calibri"/>
                <w:color w:val="202020"/>
                <w:sz w:val="22"/>
                <w:szCs w:val="22"/>
              </w:rPr>
              <w:t xml:space="preserve"> − </w:t>
            </w:r>
            <w:r w:rsidR="00FE5AEE" w:rsidRPr="00FE5AEE">
              <w:rPr>
                <w:rFonts w:ascii="Calibri" w:eastAsia="Calibri" w:hAnsi="Calibri" w:cs="Calibri"/>
                <w:b/>
                <w:bCs/>
                <w:color w:val="202020"/>
                <w:sz w:val="22"/>
                <w:szCs w:val="22"/>
              </w:rPr>
              <w:t>campaign_budget</w:t>
            </w:r>
            <w:r w:rsidR="00A61FB2" w:rsidRPr="0017069A">
              <w:rPr>
                <w:rFonts w:ascii="Calibri" w:eastAsia="Calibri" w:hAnsi="Calibri" w:cs="Calibri"/>
                <w:color w:val="202020"/>
                <w:sz w:val="22"/>
                <w:szCs w:val="22"/>
              </w:rPr>
              <w:t xml:space="preserve"> ($, can be negative)</w:t>
            </w:r>
          </w:p>
        </w:tc>
        <w:tc>
          <w:tcPr>
            <w:tcW w:w="22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F0" w14:textId="77777777" w:rsidR="00ED75A5" w:rsidRPr="0017069A" w:rsidRDefault="00A61FB2">
            <w:pPr>
              <w:jc w:val="center"/>
              <w:rPr>
                <w:sz w:val="22"/>
                <w:szCs w:val="22"/>
              </w:rPr>
            </w:pPr>
            <w:r w:rsidRPr="0017069A">
              <w:rPr>
                <w:rFonts w:ascii="Calibri" w:eastAsia="Calibri" w:hAnsi="Calibri" w:cs="Calibri"/>
                <w:color w:val="202020"/>
                <w:sz w:val="22"/>
                <w:szCs w:val="22"/>
              </w:rPr>
              <w:t>feature base</w:t>
            </w:r>
          </w:p>
        </w:tc>
      </w:tr>
      <w:tr w:rsidR="00ED75A5" w14:paraId="386596F5" w14:textId="77777777">
        <w:tc>
          <w:tcPr>
            <w:tcW w:w="26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6F2" w14:textId="77777777" w:rsidR="00ED75A5" w:rsidRPr="0017069A" w:rsidRDefault="00A61FB2">
            <w:pPr>
              <w:rPr>
                <w:sz w:val="22"/>
                <w:szCs w:val="22"/>
              </w:rPr>
            </w:pPr>
            <w:r w:rsidRPr="0017069A">
              <w:rPr>
                <w:rFonts w:ascii="Calibri" w:eastAsia="Calibri" w:hAnsi="Calibri" w:cs="Calibri"/>
                <w:color w:val="202020"/>
                <w:sz w:val="22"/>
                <w:szCs w:val="22"/>
              </w:rPr>
              <w:t>overspend_pct (signed)</w:t>
            </w:r>
          </w:p>
        </w:tc>
        <w:tc>
          <w:tcPr>
            <w:tcW w:w="45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6F3" w14:textId="2869B050" w:rsidR="00ED75A5" w:rsidRPr="0017069A" w:rsidRDefault="00A61FB2">
            <w:pPr>
              <w:jc w:val="center"/>
              <w:rPr>
                <w:sz w:val="22"/>
                <w:szCs w:val="22"/>
              </w:rPr>
            </w:pPr>
            <w:r w:rsidRPr="0017069A">
              <w:rPr>
                <w:rFonts w:ascii="Calibri" w:eastAsia="Calibri" w:hAnsi="Calibri" w:cs="Calibri"/>
                <w:color w:val="202020"/>
                <w:sz w:val="22"/>
                <w:szCs w:val="22"/>
              </w:rPr>
              <w:t xml:space="preserve">overspend_amount ÷ </w:t>
            </w:r>
            <w:r w:rsidR="00FE5AEE" w:rsidRPr="00FE5AEE">
              <w:rPr>
                <w:rFonts w:ascii="Calibri" w:eastAsia="Calibri" w:hAnsi="Calibri" w:cs="Calibri"/>
                <w:b/>
                <w:bCs/>
                <w:color w:val="202020"/>
                <w:sz w:val="22"/>
                <w:szCs w:val="22"/>
              </w:rPr>
              <w:t>campaign_budget</w:t>
            </w:r>
            <w:r w:rsidRPr="0017069A">
              <w:rPr>
                <w:rFonts w:ascii="Calibri" w:eastAsia="Calibri" w:hAnsi="Calibri" w:cs="Calibri"/>
                <w:color w:val="202020"/>
                <w:sz w:val="22"/>
                <w:szCs w:val="22"/>
              </w:rPr>
              <w:t xml:space="preserve"> × 100</w:t>
            </w:r>
          </w:p>
        </w:tc>
        <w:tc>
          <w:tcPr>
            <w:tcW w:w="22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6F4" w14:textId="77777777" w:rsidR="00ED75A5" w:rsidRPr="0017069A" w:rsidRDefault="00A61FB2">
            <w:pPr>
              <w:jc w:val="center"/>
              <w:rPr>
                <w:sz w:val="22"/>
                <w:szCs w:val="22"/>
              </w:rPr>
            </w:pPr>
            <w:r w:rsidRPr="0017069A">
              <w:rPr>
                <w:rFonts w:ascii="Calibri" w:eastAsia="Calibri" w:hAnsi="Calibri" w:cs="Calibri"/>
                <w:color w:val="202020"/>
                <w:sz w:val="22"/>
                <w:szCs w:val="22"/>
              </w:rPr>
              <w:t>Q2, Q4, Q6, Q9</w:t>
            </w:r>
          </w:p>
        </w:tc>
      </w:tr>
      <w:tr w:rsidR="00ED75A5" w14:paraId="386596F9" w14:textId="77777777">
        <w:tc>
          <w:tcPr>
            <w:tcW w:w="26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F6" w14:textId="77777777" w:rsidR="00ED75A5" w:rsidRPr="0017069A" w:rsidRDefault="00A61FB2">
            <w:pPr>
              <w:rPr>
                <w:sz w:val="22"/>
                <w:szCs w:val="22"/>
              </w:rPr>
            </w:pPr>
            <w:r w:rsidRPr="0017069A">
              <w:rPr>
                <w:rFonts w:ascii="Calibri" w:eastAsia="Calibri" w:hAnsi="Calibri" w:cs="Calibri"/>
                <w:color w:val="202020"/>
                <w:sz w:val="22"/>
                <w:szCs w:val="22"/>
              </w:rPr>
              <w:t>actual_overspend_pct</w:t>
            </w:r>
          </w:p>
        </w:tc>
        <w:tc>
          <w:tcPr>
            <w:tcW w:w="4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F7" w14:textId="77777777" w:rsidR="00ED75A5" w:rsidRPr="0017069A" w:rsidRDefault="00A61FB2">
            <w:pPr>
              <w:jc w:val="center"/>
              <w:rPr>
                <w:sz w:val="22"/>
                <w:szCs w:val="22"/>
              </w:rPr>
            </w:pPr>
            <w:proofErr w:type="gramStart"/>
            <w:r w:rsidRPr="0017069A">
              <w:rPr>
                <w:rFonts w:ascii="Calibri" w:eastAsia="Calibri" w:hAnsi="Calibri" w:cs="Calibri"/>
                <w:color w:val="202020"/>
                <w:sz w:val="22"/>
                <w:szCs w:val="22"/>
              </w:rPr>
              <w:t>max(</w:t>
            </w:r>
            <w:proofErr w:type="gramEnd"/>
            <w:r w:rsidRPr="0017069A">
              <w:rPr>
                <w:rFonts w:ascii="Calibri" w:eastAsia="Calibri" w:hAnsi="Calibri" w:cs="Calibri"/>
                <w:color w:val="202020"/>
                <w:sz w:val="22"/>
                <w:szCs w:val="22"/>
              </w:rPr>
              <w:t>overspend_pct, 0) — underspend clipped to 0</w:t>
            </w:r>
          </w:p>
        </w:tc>
        <w:tc>
          <w:tcPr>
            <w:tcW w:w="22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F8" w14:textId="77777777" w:rsidR="00ED75A5" w:rsidRPr="0017069A" w:rsidRDefault="00A61FB2">
            <w:pPr>
              <w:jc w:val="center"/>
              <w:rPr>
                <w:sz w:val="22"/>
                <w:szCs w:val="22"/>
              </w:rPr>
            </w:pPr>
            <w:r w:rsidRPr="0017069A">
              <w:rPr>
                <w:rFonts w:ascii="Calibri" w:eastAsia="Calibri" w:hAnsi="Calibri" w:cs="Calibri"/>
                <w:color w:val="202020"/>
                <w:sz w:val="22"/>
                <w:szCs w:val="22"/>
              </w:rPr>
              <w:t>Q4</w:t>
            </w:r>
          </w:p>
        </w:tc>
      </w:tr>
      <w:tr w:rsidR="00ED75A5" w14:paraId="386596FD" w14:textId="77777777">
        <w:tc>
          <w:tcPr>
            <w:tcW w:w="26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6FA" w14:textId="77777777" w:rsidR="00ED75A5" w:rsidRPr="0017069A" w:rsidRDefault="00A61FB2">
            <w:pPr>
              <w:rPr>
                <w:sz w:val="22"/>
                <w:szCs w:val="22"/>
              </w:rPr>
            </w:pPr>
            <w:r w:rsidRPr="0017069A">
              <w:rPr>
                <w:rFonts w:ascii="Calibri" w:eastAsia="Calibri" w:hAnsi="Calibri" w:cs="Calibri"/>
                <w:color w:val="202020"/>
                <w:sz w:val="22"/>
                <w:szCs w:val="22"/>
              </w:rPr>
              <w:t>overspent_gt1pct</w:t>
            </w:r>
          </w:p>
        </w:tc>
        <w:tc>
          <w:tcPr>
            <w:tcW w:w="45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6FB" w14:textId="77777777" w:rsidR="00ED75A5" w:rsidRPr="0017069A" w:rsidRDefault="00A61FB2">
            <w:pPr>
              <w:jc w:val="center"/>
              <w:rPr>
                <w:sz w:val="22"/>
                <w:szCs w:val="22"/>
              </w:rPr>
            </w:pPr>
            <w:r w:rsidRPr="0017069A">
              <w:rPr>
                <w:rFonts w:ascii="Calibri" w:eastAsia="Calibri" w:hAnsi="Calibri" w:cs="Calibri"/>
                <w:color w:val="202020"/>
                <w:sz w:val="22"/>
                <w:szCs w:val="22"/>
              </w:rPr>
              <w:t>overspend_pct &gt; 1</w:t>
            </w:r>
          </w:p>
        </w:tc>
        <w:tc>
          <w:tcPr>
            <w:tcW w:w="22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6FC" w14:textId="77777777" w:rsidR="00ED75A5" w:rsidRPr="0017069A" w:rsidRDefault="00A61FB2">
            <w:pPr>
              <w:jc w:val="center"/>
              <w:rPr>
                <w:sz w:val="22"/>
                <w:szCs w:val="22"/>
              </w:rPr>
            </w:pPr>
            <w:r w:rsidRPr="0017069A">
              <w:rPr>
                <w:rFonts w:ascii="Calibri" w:eastAsia="Calibri" w:hAnsi="Calibri" w:cs="Calibri"/>
                <w:color w:val="202020"/>
                <w:sz w:val="22"/>
                <w:szCs w:val="22"/>
              </w:rPr>
              <w:t>Q1, Q2</w:t>
            </w:r>
          </w:p>
        </w:tc>
      </w:tr>
      <w:tr w:rsidR="00ED75A5" w14:paraId="38659701" w14:textId="77777777">
        <w:tc>
          <w:tcPr>
            <w:tcW w:w="26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FE" w14:textId="77777777" w:rsidR="00ED75A5" w:rsidRPr="0017069A" w:rsidRDefault="00A61FB2">
            <w:pPr>
              <w:rPr>
                <w:sz w:val="22"/>
                <w:szCs w:val="22"/>
              </w:rPr>
            </w:pPr>
            <w:r w:rsidRPr="0017069A">
              <w:rPr>
                <w:rFonts w:ascii="Calibri" w:eastAsia="Calibri" w:hAnsi="Calibri" w:cs="Calibri"/>
                <w:color w:val="202020"/>
                <w:sz w:val="22"/>
                <w:szCs w:val="22"/>
              </w:rPr>
              <w:t>budget_spent_pct</w:t>
            </w:r>
          </w:p>
        </w:tc>
        <w:tc>
          <w:tcPr>
            <w:tcW w:w="4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6FF" w14:textId="33EA48D8" w:rsidR="00ED75A5" w:rsidRPr="0017069A" w:rsidRDefault="001D65D2">
            <w:pPr>
              <w:jc w:val="center"/>
              <w:rPr>
                <w:sz w:val="22"/>
                <w:szCs w:val="22"/>
              </w:rPr>
            </w:pPr>
            <w:r w:rsidRPr="001D65D2">
              <w:rPr>
                <w:rFonts w:ascii="Calibri" w:eastAsia="Calibri" w:hAnsi="Calibri" w:cs="Calibri"/>
                <w:b/>
                <w:bCs/>
                <w:color w:val="202020"/>
                <w:sz w:val="22"/>
                <w:szCs w:val="22"/>
              </w:rPr>
              <w:t>campaign_spend</w:t>
            </w:r>
            <w:r w:rsidR="00A61FB2" w:rsidRPr="0017069A">
              <w:rPr>
                <w:rFonts w:ascii="Calibri" w:eastAsia="Calibri" w:hAnsi="Calibri" w:cs="Calibri"/>
                <w:color w:val="202020"/>
                <w:sz w:val="22"/>
                <w:szCs w:val="22"/>
              </w:rPr>
              <w:t xml:space="preserve"> ÷ </w:t>
            </w:r>
            <w:r w:rsidR="00FE5AEE" w:rsidRPr="00FE5AEE">
              <w:rPr>
                <w:rFonts w:ascii="Calibri" w:eastAsia="Calibri" w:hAnsi="Calibri" w:cs="Calibri"/>
                <w:b/>
                <w:bCs/>
                <w:color w:val="202020"/>
                <w:sz w:val="22"/>
                <w:szCs w:val="22"/>
              </w:rPr>
              <w:t>campaign_budget</w:t>
            </w:r>
            <w:r w:rsidR="00A61FB2" w:rsidRPr="0017069A">
              <w:rPr>
                <w:rFonts w:ascii="Calibri" w:eastAsia="Calibri" w:hAnsi="Calibri" w:cs="Calibri"/>
                <w:color w:val="202020"/>
                <w:sz w:val="22"/>
                <w:szCs w:val="22"/>
              </w:rPr>
              <w:t xml:space="preserve"> × 100</w:t>
            </w:r>
          </w:p>
        </w:tc>
        <w:tc>
          <w:tcPr>
            <w:tcW w:w="22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00" w14:textId="77777777" w:rsidR="00ED75A5" w:rsidRPr="0017069A" w:rsidRDefault="00A61FB2">
            <w:pPr>
              <w:jc w:val="center"/>
              <w:rPr>
                <w:sz w:val="22"/>
                <w:szCs w:val="22"/>
              </w:rPr>
            </w:pPr>
            <w:r w:rsidRPr="0017069A">
              <w:rPr>
                <w:rFonts w:ascii="Calibri" w:eastAsia="Calibri" w:hAnsi="Calibri" w:cs="Calibri"/>
                <w:color w:val="202020"/>
                <w:sz w:val="22"/>
                <w:szCs w:val="22"/>
              </w:rPr>
              <w:t>Q8</w:t>
            </w:r>
          </w:p>
        </w:tc>
      </w:tr>
    </w:tbl>
    <w:p w14:paraId="38659702" w14:textId="77777777" w:rsidR="00ED75A5" w:rsidRPr="0017069A" w:rsidRDefault="00ED75A5" w:rsidP="0017069A">
      <w:pPr>
        <w:spacing w:after="100" w:line="276" w:lineRule="auto"/>
        <w:rPr>
          <w:sz w:val="28"/>
          <w:szCs w:val="28"/>
        </w:rPr>
      </w:pPr>
    </w:p>
    <w:p w14:paraId="38659703" w14:textId="719513FD" w:rsidR="00ED75A5" w:rsidRPr="0017069A" w:rsidRDefault="00A61FB2" w:rsidP="0017069A">
      <w:pPr>
        <w:spacing w:after="170" w:line="276" w:lineRule="auto"/>
        <w:jc w:val="both"/>
        <w:rPr>
          <w:sz w:val="28"/>
          <w:szCs w:val="28"/>
        </w:rPr>
      </w:pPr>
      <w:r w:rsidRPr="0017069A">
        <w:rPr>
          <w:rFonts w:ascii="Calibri" w:eastAsia="Calibri" w:hAnsi="Calibri" w:cs="Calibri"/>
          <w:color w:val="202020"/>
          <w:sz w:val="28"/>
          <w:szCs w:val="28"/>
        </w:rPr>
        <w:t>A significance threshold of α = 0.05 is used throughout this report, i.e. a p-value below 0.05 is treated as statistically significant evidence against the null hypothesis of “no real difference.</w:t>
      </w:r>
    </w:p>
    <w:p w14:paraId="38659704" w14:textId="64D44F3A" w:rsidR="00ED75A5" w:rsidRPr="00A752EF" w:rsidRDefault="00707F43" w:rsidP="00504C79">
      <w:pPr>
        <w:pStyle w:val="Heading1"/>
        <w:pBdr>
          <w:bottom w:val="single" w:sz="14" w:space="6" w:color="1D9BF0"/>
        </w:pBdr>
        <w:rPr>
          <w:color w:val="00B0F0"/>
        </w:rPr>
      </w:pPr>
      <w:r w:rsidRPr="00A752EF">
        <w:rPr>
          <w:rFonts w:ascii="Calibri" w:eastAsia="Calibri" w:hAnsi="Calibri" w:cs="Calibri"/>
          <w:b/>
          <w:bCs/>
          <w:color w:val="00B0F0"/>
        </w:rPr>
        <w:t>E</w:t>
      </w:r>
      <w:r w:rsidR="00A61FB2" w:rsidRPr="00A752EF">
        <w:rPr>
          <w:rFonts w:ascii="Calibri" w:eastAsia="Calibri" w:hAnsi="Calibri" w:cs="Calibri"/>
          <w:b/>
          <w:bCs/>
          <w:color w:val="00B0F0"/>
        </w:rPr>
        <w:t>.  Exploratory Data Analysis</w:t>
      </w:r>
    </w:p>
    <w:p w14:paraId="38659705" w14:textId="55489445" w:rsidR="00ED75A5" w:rsidRPr="0017069A" w:rsidRDefault="006F4E2B" w:rsidP="0017069A">
      <w:pPr>
        <w:spacing w:after="170" w:line="276" w:lineRule="auto"/>
        <w:jc w:val="both"/>
        <w:rPr>
          <w:sz w:val="28"/>
          <w:szCs w:val="28"/>
        </w:rPr>
      </w:pPr>
      <w:r>
        <w:rPr>
          <w:noProof/>
          <w:lang w:val="en-US" w:eastAsia="en-US" w:bidi="ar-SA"/>
        </w:rPr>
        <w:drawing>
          <wp:anchor distT="0" distB="0" distL="114300" distR="114300" simplePos="0" relativeHeight="251659264" behindDoc="1" locked="0" layoutInCell="1" allowOverlap="1" wp14:anchorId="386598B9" wp14:editId="608A5C57">
            <wp:simplePos x="0" y="0"/>
            <wp:positionH relativeFrom="column">
              <wp:posOffset>243840</wp:posOffset>
            </wp:positionH>
            <wp:positionV relativeFrom="paragraph">
              <wp:posOffset>864235</wp:posOffset>
            </wp:positionV>
            <wp:extent cx="5471160" cy="2867025"/>
            <wp:effectExtent l="0" t="0" r="0" b="9525"/>
            <wp:wrapTight wrapText="bothSides">
              <wp:wrapPolygon edited="0">
                <wp:start x="0" y="0"/>
                <wp:lineTo x="0" y="21528"/>
                <wp:lineTo x="21510" y="21528"/>
                <wp:lineTo x="21510" y="0"/>
                <wp:lineTo x="0" y="0"/>
              </wp:wrapPolygon>
            </wp:wrapTight>
            <wp:docPr id="346091362" name="Picture 34609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160" cy="2867025"/>
                    </a:xfrm>
                    <a:prstGeom prst="rect">
                      <a:avLst/>
                    </a:prstGeom>
                  </pic:spPr>
                </pic:pic>
              </a:graphicData>
            </a:graphic>
            <wp14:sizeRelH relativeFrom="page">
              <wp14:pctWidth>0</wp14:pctWidth>
            </wp14:sizeRelH>
            <wp14:sizeRelV relativeFrom="page">
              <wp14:pctHeight>0</wp14:pctHeight>
            </wp14:sizeRelV>
          </wp:anchor>
        </w:drawing>
      </w:r>
      <w:r w:rsidR="00A61FB2" w:rsidRPr="0017069A">
        <w:rPr>
          <w:rFonts w:ascii="Calibri" w:eastAsia="Calibri" w:hAnsi="Calibri" w:cs="Calibri"/>
          <w:color w:val="202020"/>
          <w:sz w:val="28"/>
          <w:szCs w:val="28"/>
        </w:rPr>
        <w:t>Before engineering overspend metrics, spend and overspend percentage were inspected directly, on a log / clipped scale, to confirm the skew and check whether the two arms look similar in their raw distributions.</w:t>
      </w:r>
    </w:p>
    <w:p w14:paraId="38659706" w14:textId="11ADD81D" w:rsidR="00ED75A5" w:rsidRDefault="00ED75A5">
      <w:pPr>
        <w:spacing w:before="180" w:after="70"/>
        <w:jc w:val="center"/>
      </w:pPr>
    </w:p>
    <w:p w14:paraId="38659707" w14:textId="4D934C1B" w:rsidR="00ED75A5" w:rsidRDefault="006F4E2B">
      <w:pPr>
        <w:spacing w:before="80" w:after="260"/>
        <w:jc w:val="center"/>
      </w:pPr>
      <w:r>
        <w:rPr>
          <w:noProof/>
          <w:lang w:val="en-US" w:eastAsia="en-US" w:bidi="ar-SA"/>
        </w:rPr>
        <w:drawing>
          <wp:anchor distT="0" distB="0" distL="114300" distR="114300" simplePos="0" relativeHeight="251660288" behindDoc="1" locked="0" layoutInCell="1" allowOverlap="1" wp14:anchorId="386598BB" wp14:editId="6C6FD300">
            <wp:simplePos x="0" y="0"/>
            <wp:positionH relativeFrom="column">
              <wp:posOffset>228600</wp:posOffset>
            </wp:positionH>
            <wp:positionV relativeFrom="paragraph">
              <wp:posOffset>214630</wp:posOffset>
            </wp:positionV>
            <wp:extent cx="5486400" cy="2867025"/>
            <wp:effectExtent l="0" t="0" r="0" b="9525"/>
            <wp:wrapTight wrapText="bothSides">
              <wp:wrapPolygon edited="0">
                <wp:start x="0" y="0"/>
                <wp:lineTo x="0" y="21528"/>
                <wp:lineTo x="21525" y="21528"/>
                <wp:lineTo x="21525" y="0"/>
                <wp:lineTo x="0" y="0"/>
              </wp:wrapPolygon>
            </wp:wrapTight>
            <wp:docPr id="2008556483" name="Picture 200855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67025"/>
                    </a:xfrm>
                    <a:prstGeom prst="rect">
                      <a:avLst/>
                    </a:prstGeom>
                  </pic:spPr>
                </pic:pic>
              </a:graphicData>
            </a:graphic>
            <wp14:sizeRelH relativeFrom="page">
              <wp14:pctWidth>0</wp14:pctWidth>
            </wp14:sizeRelH>
            <wp14:sizeRelV relativeFrom="page">
              <wp14:pctHeight>0</wp14:pctHeight>
            </wp14:sizeRelV>
          </wp:anchor>
        </w:drawing>
      </w:r>
      <w:r w:rsidR="00A61FB2">
        <w:rPr>
          <w:rFonts w:ascii="Calibri" w:eastAsia="Calibri" w:hAnsi="Calibri" w:cs="Calibri"/>
          <w:i/>
          <w:iCs/>
          <w:color w:val="56707E"/>
        </w:rPr>
        <w:t xml:space="preserve">Figure 1. Distribution of </w:t>
      </w:r>
      <w:proofErr w:type="gramStart"/>
      <w:r w:rsidR="00A61FB2">
        <w:rPr>
          <w:rFonts w:ascii="Calibri" w:eastAsia="Calibri" w:hAnsi="Calibri" w:cs="Calibri"/>
          <w:i/>
          <w:iCs/>
          <w:color w:val="56707E"/>
        </w:rPr>
        <w:t>log(</w:t>
      </w:r>
      <w:proofErr w:type="gramEnd"/>
      <w:r w:rsidR="00A61FB2">
        <w:rPr>
          <w:rFonts w:ascii="Calibri" w:eastAsia="Calibri" w:hAnsi="Calibri" w:cs="Calibri"/>
          <w:i/>
          <w:iCs/>
          <w:color w:val="56707E"/>
        </w:rPr>
        <w:t>1 + campaign spend), by group.</w:t>
      </w:r>
    </w:p>
    <w:p w14:paraId="38659708" w14:textId="3B9C9CE1" w:rsidR="00ED75A5" w:rsidRDefault="00ED75A5">
      <w:pPr>
        <w:spacing w:before="180" w:after="70"/>
        <w:jc w:val="center"/>
      </w:pPr>
    </w:p>
    <w:p w14:paraId="38659709" w14:textId="4E7A86D4" w:rsidR="00ED75A5" w:rsidRDefault="00A61FB2" w:rsidP="0017069A">
      <w:pPr>
        <w:spacing w:before="80" w:after="260"/>
        <w:jc w:val="center"/>
        <w:rPr>
          <w:rFonts w:ascii="Calibri" w:eastAsia="Calibri" w:hAnsi="Calibri" w:cs="Calibri"/>
          <w:i/>
          <w:iCs/>
          <w:color w:val="56707E"/>
        </w:rPr>
      </w:pPr>
      <w:r>
        <w:rPr>
          <w:rFonts w:ascii="Calibri" w:eastAsia="Calibri" w:hAnsi="Calibri" w:cs="Calibri"/>
          <w:i/>
          <w:iCs/>
          <w:color w:val="56707E"/>
        </w:rPr>
        <w:t>Figure 2. Overspend percentage distribution, clipped to −100%…200% for readability. Dashed line marks the 1% threshold used in Q1.</w:t>
      </w:r>
    </w:p>
    <w:p w14:paraId="07FF518B" w14:textId="77777777" w:rsidR="0017069A" w:rsidRDefault="0017069A" w:rsidP="0017069A">
      <w:pPr>
        <w:spacing w:before="80" w:after="260"/>
        <w:jc w:val="center"/>
        <w:rPr>
          <w:rFonts w:ascii="Calibri" w:eastAsia="Calibri" w:hAnsi="Calibri" w:cs="Calibri"/>
          <w:i/>
          <w:iCs/>
          <w:color w:val="56707E"/>
        </w:rPr>
      </w:pPr>
    </w:p>
    <w:p w14:paraId="26E4382A" w14:textId="77777777" w:rsidR="0017069A" w:rsidRPr="0017069A" w:rsidRDefault="0017069A" w:rsidP="0017069A">
      <w:pPr>
        <w:spacing w:before="80" w:after="260"/>
        <w:jc w:val="center"/>
        <w:rPr>
          <w:rFonts w:ascii="Calibri" w:eastAsia="Calibri" w:hAnsi="Calibri" w:cs="Calibri"/>
          <w:i/>
          <w:iCs/>
          <w:color w:val="56707E"/>
        </w:rPr>
      </w:pPr>
    </w:p>
    <w:p w14:paraId="3865970A" w14:textId="77777777" w:rsidR="00ED75A5" w:rsidRPr="0017069A" w:rsidRDefault="00A61FB2">
      <w:pPr>
        <w:spacing w:before="220" w:after="90"/>
        <w:rPr>
          <w:sz w:val="28"/>
          <w:szCs w:val="28"/>
        </w:rPr>
      </w:pPr>
      <w:r w:rsidRPr="0017069A">
        <w:rPr>
          <w:rFonts w:ascii="Calibri" w:eastAsia="Calibri" w:hAnsi="Calibri" w:cs="Calibri"/>
          <w:b/>
          <w:bCs/>
          <w:caps/>
          <w:color w:val="1D9BF0"/>
          <w:sz w:val="28"/>
          <w:szCs w:val="28"/>
        </w:rPr>
        <w:t>Insights</w:t>
      </w:r>
    </w:p>
    <w:p w14:paraId="3865970B" w14:textId="0AC40ABE" w:rsidR="00ED75A5" w:rsidRPr="0017069A" w:rsidRDefault="00A61FB2" w:rsidP="0017069A">
      <w:pPr>
        <w:pStyle w:val="ListParagraph"/>
        <w:numPr>
          <w:ilvl w:val="0"/>
          <w:numId w:val="2"/>
        </w:numPr>
        <w:spacing w:after="100" w:line="276" w:lineRule="auto"/>
        <w:rPr>
          <w:sz w:val="28"/>
          <w:szCs w:val="28"/>
        </w:rPr>
      </w:pPr>
      <w:r w:rsidRPr="0017069A">
        <w:rPr>
          <w:rFonts w:ascii="Calibri" w:eastAsia="Calibri" w:hAnsi="Calibri" w:cs="Calibri"/>
          <w:sz w:val="28"/>
          <w:szCs w:val="28"/>
        </w:rPr>
        <w:t xml:space="preserve">Both </w:t>
      </w:r>
      <w:r w:rsidR="001D65D2" w:rsidRPr="001D65D2">
        <w:rPr>
          <w:rFonts w:ascii="Calibri" w:eastAsia="Calibri" w:hAnsi="Calibri" w:cs="Calibri"/>
          <w:b/>
          <w:bCs/>
          <w:sz w:val="28"/>
          <w:szCs w:val="28"/>
        </w:rPr>
        <w:t>campaign_spend</w:t>
      </w:r>
      <w:r w:rsidRPr="0017069A">
        <w:rPr>
          <w:rFonts w:ascii="Calibri" w:eastAsia="Calibri" w:hAnsi="Calibri" w:cs="Calibri"/>
          <w:sz w:val="28"/>
          <w:szCs w:val="28"/>
        </w:rPr>
        <w:t xml:space="preserve"> and overspend_pct are strongly right-skewed in both arms — this is why the report leans on medians, log scales, and rank-based tests throughout rather than raw means alone.</w:t>
      </w:r>
    </w:p>
    <w:p w14:paraId="3865970C" w14:textId="388D4874" w:rsidR="00ED75A5" w:rsidRPr="0017069A" w:rsidRDefault="00A61FB2" w:rsidP="0017069A">
      <w:pPr>
        <w:pStyle w:val="ListParagraph"/>
        <w:numPr>
          <w:ilvl w:val="0"/>
          <w:numId w:val="2"/>
        </w:numPr>
        <w:spacing w:after="100" w:line="276" w:lineRule="auto"/>
        <w:rPr>
          <w:sz w:val="28"/>
          <w:szCs w:val="28"/>
        </w:rPr>
      </w:pPr>
      <w:r w:rsidRPr="0017069A">
        <w:rPr>
          <w:rFonts w:ascii="Calibri" w:eastAsia="Calibri" w:hAnsi="Calibri" w:cs="Calibri"/>
          <w:sz w:val="28"/>
          <w:szCs w:val="28"/>
        </w:rPr>
        <w:t xml:space="preserve">The </w:t>
      </w:r>
      <w:r w:rsidR="00FE5AEE" w:rsidRPr="00FE5AEE">
        <w:rPr>
          <w:rFonts w:ascii="Calibri" w:eastAsia="Calibri" w:hAnsi="Calibri" w:cs="Calibri"/>
          <w:b/>
          <w:bCs/>
          <w:sz w:val="28"/>
          <w:szCs w:val="28"/>
        </w:rPr>
        <w:t>treatment</w:t>
      </w:r>
      <w:r w:rsidRPr="0017069A">
        <w:rPr>
          <w:rFonts w:ascii="Calibri" w:eastAsia="Calibri" w:hAnsi="Calibri" w:cs="Calibri"/>
          <w:sz w:val="28"/>
          <w:szCs w:val="28"/>
        </w:rPr>
        <w:t xml:space="preserve"> distribution is visibly shifted toward lower overspend percentages relative to control, consistent with the formal test results in Q1–Q4 below.</w:t>
      </w:r>
    </w:p>
    <w:p w14:paraId="3865970D" w14:textId="7C00DDEE" w:rsidR="00ED75A5" w:rsidRPr="0017069A" w:rsidRDefault="00A61FB2" w:rsidP="0017069A">
      <w:pPr>
        <w:pStyle w:val="ListParagraph"/>
        <w:numPr>
          <w:ilvl w:val="0"/>
          <w:numId w:val="2"/>
        </w:numPr>
        <w:spacing w:after="100" w:line="276" w:lineRule="auto"/>
        <w:rPr>
          <w:sz w:val="28"/>
          <w:szCs w:val="28"/>
        </w:rPr>
      </w:pPr>
      <w:r w:rsidRPr="0017069A">
        <w:rPr>
          <w:rFonts w:ascii="Calibri" w:eastAsia="Calibri" w:hAnsi="Calibri" w:cs="Calibri"/>
          <w:sz w:val="28"/>
          <w:szCs w:val="28"/>
        </w:rPr>
        <w:t xml:space="preserve">Extreme observations are retained rather than removed — they represent real advertiser </w:t>
      </w:r>
      <w:r w:rsidR="0017069A" w:rsidRPr="0017069A">
        <w:rPr>
          <w:rFonts w:ascii="Calibri" w:eastAsia="Calibri" w:hAnsi="Calibri" w:cs="Calibri"/>
          <w:sz w:val="28"/>
          <w:szCs w:val="28"/>
        </w:rPr>
        <w:t>behaviour</w:t>
      </w:r>
      <w:r w:rsidRPr="0017069A">
        <w:rPr>
          <w:rFonts w:ascii="Calibri" w:eastAsia="Calibri" w:hAnsi="Calibri" w:cs="Calibri"/>
          <w:sz w:val="28"/>
          <w:szCs w:val="28"/>
        </w:rPr>
        <w:t>, not data errors (confirmed by the data-quality checks in Section 3).</w:t>
      </w:r>
    </w:p>
    <w:p w14:paraId="3865970E" w14:textId="77777777" w:rsidR="00ED75A5" w:rsidRPr="00A752EF" w:rsidRDefault="00A61FB2">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Question 1 — Overspend Beyond 1% of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711" w14:textId="77777777">
        <w:tc>
          <w:tcPr>
            <w:tcW w:w="950" w:type="dxa"/>
            <w:shd w:val="clear" w:color="auto" w:fill="1D9BF0"/>
            <w:tcMar>
              <w:top w:w="160" w:type="dxa"/>
              <w:left w:w="100" w:type="dxa"/>
              <w:bottom w:w="160" w:type="dxa"/>
              <w:right w:w="100" w:type="dxa"/>
            </w:tcMar>
            <w:vAlign w:val="center"/>
          </w:tcPr>
          <w:p w14:paraId="3865970F" w14:textId="77777777" w:rsidR="00ED75A5" w:rsidRDefault="00A61FB2">
            <w:pPr>
              <w:jc w:val="center"/>
            </w:pPr>
            <w:r>
              <w:rPr>
                <w:rFonts w:ascii="Calibri" w:eastAsia="Calibri" w:hAnsi="Calibri" w:cs="Calibri"/>
                <w:b/>
                <w:bCs/>
                <w:color w:val="FFFFFF"/>
                <w:sz w:val="28"/>
                <w:szCs w:val="28"/>
              </w:rPr>
              <w:t>Q1</w:t>
            </w:r>
          </w:p>
        </w:tc>
        <w:tc>
          <w:tcPr>
            <w:tcW w:w="8410" w:type="dxa"/>
            <w:shd w:val="clear" w:color="auto" w:fill="E8F5FE"/>
            <w:tcMar>
              <w:top w:w="160" w:type="dxa"/>
              <w:left w:w="220" w:type="dxa"/>
              <w:bottom w:w="160" w:type="dxa"/>
              <w:right w:w="220" w:type="dxa"/>
            </w:tcMar>
            <w:vAlign w:val="center"/>
          </w:tcPr>
          <w:p w14:paraId="38659710" w14:textId="5D089CBF" w:rsidR="00ED75A5" w:rsidRDefault="00A61FB2">
            <w:r>
              <w:rPr>
                <w:rFonts w:ascii="Calibri" w:eastAsia="Calibri" w:hAnsi="Calibri" w:cs="Calibri"/>
                <w:b/>
                <w:bCs/>
                <w:i/>
                <w:iCs/>
                <w:color w:val="142433"/>
                <w:sz w:val="22"/>
                <w:szCs w:val="22"/>
              </w:rPr>
              <w:t xml:space="preserve">How many campaigns have overspent by greater than 1% of their budget in the control group? In the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group?</w:t>
            </w:r>
          </w:p>
        </w:tc>
      </w:tr>
    </w:tbl>
    <w:p w14:paraId="38659712" w14:textId="77777777" w:rsidR="00ED75A5" w:rsidRDefault="00ED75A5">
      <w:pPr>
        <w:spacing w:after="60"/>
      </w:pPr>
    </w:p>
    <w:p w14:paraId="7F6491F6" w14:textId="77777777" w:rsidR="003B1A04" w:rsidRDefault="003B1A04">
      <w:pPr>
        <w:spacing w:after="60"/>
      </w:pPr>
    </w:p>
    <w:p w14:paraId="38659713" w14:textId="77777777" w:rsidR="00ED75A5" w:rsidRPr="005E3E89" w:rsidRDefault="00A61FB2" w:rsidP="0017069A">
      <w:pPr>
        <w:spacing w:before="220" w:after="90" w:line="276" w:lineRule="auto"/>
        <w:rPr>
          <w:sz w:val="28"/>
          <w:szCs w:val="28"/>
          <w:u w:val="single"/>
        </w:rPr>
      </w:pPr>
      <w:r w:rsidRPr="005E3E89">
        <w:rPr>
          <w:rFonts w:ascii="Calibri" w:eastAsia="Calibri" w:hAnsi="Calibri" w:cs="Calibri"/>
          <w:b/>
          <w:bCs/>
          <w:caps/>
          <w:color w:val="DD8452"/>
          <w:sz w:val="28"/>
          <w:szCs w:val="28"/>
          <w:u w:val="single"/>
        </w:rPr>
        <w:t>Why this question matters</w:t>
      </w:r>
    </w:p>
    <w:p w14:paraId="60039595" w14:textId="39A6586D" w:rsidR="00A752EF" w:rsidRPr="00504C79" w:rsidRDefault="00A61FB2" w:rsidP="0017069A">
      <w:pPr>
        <w:spacing w:after="170" w:line="276" w:lineRule="auto"/>
        <w:jc w:val="both"/>
        <w:rPr>
          <w:rFonts w:ascii="Calibri" w:eastAsia="Calibri" w:hAnsi="Calibri" w:cs="Calibri"/>
          <w:color w:val="202020"/>
          <w:sz w:val="28"/>
          <w:szCs w:val="28"/>
        </w:rPr>
      </w:pPr>
      <w:r w:rsidRPr="0017069A">
        <w:rPr>
          <w:rFonts w:ascii="Calibri" w:eastAsia="Calibri" w:hAnsi="Calibri" w:cs="Calibri"/>
          <w:color w:val="202020"/>
          <w:sz w:val="28"/>
          <w:szCs w:val="28"/>
        </w:rPr>
        <w:t>This is the assignment's core headline metric and the simplest, most direct signal of whether the new product is working.</w:t>
      </w:r>
    </w:p>
    <w:p w14:paraId="38659715" w14:textId="77777777" w:rsidR="00ED75A5" w:rsidRPr="005E3E89" w:rsidRDefault="00A61FB2" w:rsidP="0017069A">
      <w:pPr>
        <w:spacing w:before="220" w:after="90" w:line="276" w:lineRule="auto"/>
        <w:rPr>
          <w:sz w:val="28"/>
          <w:szCs w:val="28"/>
          <w:u w:val="single"/>
        </w:rPr>
      </w:pPr>
      <w:r w:rsidRPr="005E3E89">
        <w:rPr>
          <w:rFonts w:ascii="Calibri" w:eastAsia="Calibri" w:hAnsi="Calibri" w:cs="Calibri"/>
          <w:b/>
          <w:bCs/>
          <w:caps/>
          <w:color w:val="DD8452"/>
          <w:sz w:val="28"/>
          <w:szCs w:val="28"/>
          <w:u w:val="single"/>
        </w:rPr>
        <w:t>Approach</w:t>
      </w:r>
    </w:p>
    <w:p w14:paraId="38659716" w14:textId="77777777" w:rsidR="00ED75A5" w:rsidRDefault="00A61FB2" w:rsidP="0017069A">
      <w:pPr>
        <w:spacing w:after="170" w:line="276" w:lineRule="auto"/>
        <w:jc w:val="both"/>
        <w:rPr>
          <w:rFonts w:ascii="Calibri" w:eastAsia="Calibri" w:hAnsi="Calibri" w:cs="Calibri"/>
          <w:color w:val="202020"/>
          <w:sz w:val="28"/>
          <w:szCs w:val="28"/>
        </w:rPr>
      </w:pPr>
      <w:r w:rsidRPr="0017069A">
        <w:rPr>
          <w:rFonts w:ascii="Calibri" w:eastAsia="Calibri" w:hAnsi="Calibri" w:cs="Calibri"/>
          <w:color w:val="202020"/>
          <w:sz w:val="28"/>
          <w:szCs w:val="28"/>
        </w:rPr>
        <w:t>Using the engineered overspent_gt1pct flag (overspend_pct &gt; 1), the count and rate of overspending campaigns was computed per group, then tested with a two-proportion z-test — the standard test for comparing a rate between two independent groups at this sample size.</w:t>
      </w:r>
    </w:p>
    <w:p w14:paraId="6641062E" w14:textId="77777777" w:rsidR="00A752EF" w:rsidRPr="0017069A" w:rsidRDefault="00A752EF" w:rsidP="0017069A">
      <w:pPr>
        <w:spacing w:after="170" w:line="276" w:lineRule="auto"/>
        <w:jc w:val="both"/>
        <w:rPr>
          <w:sz w:val="28"/>
          <w:szCs w:val="28"/>
        </w:rPr>
      </w:pPr>
    </w:p>
    <w:p w14:paraId="38659717" w14:textId="77777777" w:rsidR="00ED75A5" w:rsidRPr="005E3E89" w:rsidRDefault="00A61FB2" w:rsidP="0017069A">
      <w:pPr>
        <w:spacing w:before="220" w:after="90" w:line="276" w:lineRule="auto"/>
        <w:rPr>
          <w:sz w:val="28"/>
          <w:szCs w:val="28"/>
          <w:u w:val="single"/>
        </w:rPr>
      </w:pPr>
      <w:r w:rsidRPr="005E3E89">
        <w:rPr>
          <w:rFonts w:ascii="Calibri" w:eastAsia="Calibri" w:hAnsi="Calibri" w:cs="Calibri"/>
          <w:b/>
          <w:bCs/>
          <w:caps/>
          <w:color w:val="DD8452"/>
          <w:sz w:val="28"/>
          <w:szCs w:val="28"/>
          <w:u w:val="single"/>
        </w:rPr>
        <w:t>Code</w:t>
      </w:r>
    </w:p>
    <w:tbl>
      <w:tblPr>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5A5" w14:paraId="3865971A" w14:textId="77777777">
        <w:tc>
          <w:tcPr>
            <w:tcW w:w="0" w:type="auto"/>
            <w:shd w:val="clear" w:color="auto" w:fill="1E1E2E"/>
            <w:tcMar>
              <w:top w:w="180" w:type="dxa"/>
              <w:left w:w="220" w:type="dxa"/>
              <w:bottom w:w="180" w:type="dxa"/>
              <w:right w:w="220" w:type="dxa"/>
            </w:tcMar>
          </w:tcPr>
          <w:p w14:paraId="38659718" w14:textId="77777777" w:rsidR="00ED75A5" w:rsidRPr="0017069A" w:rsidRDefault="00A61FB2">
            <w:pPr>
              <w:spacing w:after="40"/>
              <w:rPr>
                <w:sz w:val="22"/>
                <w:szCs w:val="22"/>
              </w:rPr>
            </w:pPr>
            <w:r w:rsidRPr="0017069A">
              <w:rPr>
                <w:rFonts w:ascii="Consolas" w:eastAsia="Consolas" w:hAnsi="Consolas" w:cs="Consolas"/>
                <w:color w:val="E3E3F0"/>
                <w:sz w:val="22"/>
                <w:szCs w:val="22"/>
              </w:rPr>
              <w:t xml:space="preserve">q1 = </w:t>
            </w:r>
            <w:proofErr w:type="spellStart"/>
            <w:proofErr w:type="gramStart"/>
            <w:r w:rsidRPr="0017069A">
              <w:rPr>
                <w:rFonts w:ascii="Consolas" w:eastAsia="Consolas" w:hAnsi="Consolas" w:cs="Consolas"/>
                <w:color w:val="E3E3F0"/>
                <w:sz w:val="22"/>
                <w:szCs w:val="22"/>
              </w:rPr>
              <w:t>df.groupby</w:t>
            </w:r>
            <w:proofErr w:type="spellEnd"/>
            <w:proofErr w:type="gramEnd"/>
            <w:r w:rsidRPr="0017069A">
              <w:rPr>
                <w:rFonts w:ascii="Consolas" w:eastAsia="Consolas" w:hAnsi="Consolas" w:cs="Consolas"/>
                <w:color w:val="E3E3F0"/>
                <w:sz w:val="22"/>
                <w:szCs w:val="22"/>
              </w:rPr>
              <w:t>("group</w:t>
            </w:r>
            <w:proofErr w:type="gramStart"/>
            <w:r w:rsidRPr="0017069A">
              <w:rPr>
                <w:rFonts w:ascii="Consolas" w:eastAsia="Consolas" w:hAnsi="Consolas" w:cs="Consolas"/>
                <w:color w:val="E3E3F0"/>
                <w:sz w:val="22"/>
                <w:szCs w:val="22"/>
              </w:rPr>
              <w:t>")[</w:t>
            </w:r>
            <w:proofErr w:type="gramEnd"/>
            <w:r w:rsidRPr="0017069A">
              <w:rPr>
                <w:rFonts w:ascii="Consolas" w:eastAsia="Consolas" w:hAnsi="Consolas" w:cs="Consolas"/>
                <w:color w:val="E3E3F0"/>
                <w:sz w:val="22"/>
                <w:szCs w:val="22"/>
              </w:rPr>
              <w:t>"overspent_gt1pct"</w:t>
            </w:r>
            <w:proofErr w:type="gramStart"/>
            <w:r w:rsidRPr="0017069A">
              <w:rPr>
                <w:rFonts w:ascii="Consolas" w:eastAsia="Consolas" w:hAnsi="Consolas" w:cs="Consolas"/>
                <w:color w:val="E3E3F0"/>
                <w:sz w:val="22"/>
                <w:szCs w:val="22"/>
              </w:rPr>
              <w:t>].</w:t>
            </w:r>
            <w:proofErr w:type="spellStart"/>
            <w:r w:rsidRPr="0017069A">
              <w:rPr>
                <w:rFonts w:ascii="Consolas" w:eastAsia="Consolas" w:hAnsi="Consolas" w:cs="Consolas"/>
                <w:color w:val="E3E3F0"/>
                <w:sz w:val="22"/>
                <w:szCs w:val="22"/>
              </w:rPr>
              <w:t>agg</w:t>
            </w:r>
            <w:proofErr w:type="spellEnd"/>
            <w:proofErr w:type="gramEnd"/>
            <w:r w:rsidRPr="0017069A">
              <w:rPr>
                <w:rFonts w:ascii="Consolas" w:eastAsia="Consolas" w:hAnsi="Consolas" w:cs="Consolas"/>
                <w:color w:val="E3E3F0"/>
                <w:sz w:val="22"/>
                <w:szCs w:val="22"/>
              </w:rPr>
              <w:t>(campaigns="size", overspent="sum")</w:t>
            </w:r>
          </w:p>
          <w:p w14:paraId="38659719" w14:textId="77777777" w:rsidR="00ED75A5" w:rsidRDefault="00A61FB2">
            <w:pPr>
              <w:spacing w:after="40"/>
            </w:pPr>
            <w:proofErr w:type="spellStart"/>
            <w:r w:rsidRPr="0017069A">
              <w:rPr>
                <w:rFonts w:ascii="Consolas" w:eastAsia="Consolas" w:hAnsi="Consolas" w:cs="Consolas"/>
                <w:color w:val="E3E3F0"/>
                <w:sz w:val="22"/>
                <w:szCs w:val="22"/>
              </w:rPr>
              <w:t>z_stat</w:t>
            </w:r>
            <w:proofErr w:type="spellEnd"/>
            <w:r w:rsidRPr="0017069A">
              <w:rPr>
                <w:rFonts w:ascii="Consolas" w:eastAsia="Consolas" w:hAnsi="Consolas" w:cs="Consolas"/>
                <w:color w:val="E3E3F0"/>
                <w:sz w:val="22"/>
                <w:szCs w:val="22"/>
              </w:rPr>
              <w:t xml:space="preserve">, </w:t>
            </w:r>
            <w:proofErr w:type="spellStart"/>
            <w:r w:rsidRPr="0017069A">
              <w:rPr>
                <w:rFonts w:ascii="Consolas" w:eastAsia="Consolas" w:hAnsi="Consolas" w:cs="Consolas"/>
                <w:color w:val="E3E3F0"/>
                <w:sz w:val="22"/>
                <w:szCs w:val="22"/>
              </w:rPr>
              <w:t>p_value</w:t>
            </w:r>
            <w:proofErr w:type="spellEnd"/>
            <w:r w:rsidRPr="0017069A">
              <w:rPr>
                <w:rFonts w:ascii="Consolas" w:eastAsia="Consolas" w:hAnsi="Consolas" w:cs="Consolas"/>
                <w:color w:val="E3E3F0"/>
                <w:sz w:val="22"/>
                <w:szCs w:val="22"/>
              </w:rPr>
              <w:t xml:space="preserve"> = </w:t>
            </w:r>
            <w:proofErr w:type="spellStart"/>
            <w:r w:rsidRPr="0017069A">
              <w:rPr>
                <w:rFonts w:ascii="Consolas" w:eastAsia="Consolas" w:hAnsi="Consolas" w:cs="Consolas"/>
                <w:color w:val="E3E3F0"/>
                <w:sz w:val="22"/>
                <w:szCs w:val="22"/>
              </w:rPr>
              <w:t>proportions_</w:t>
            </w:r>
            <w:proofErr w:type="gramStart"/>
            <w:r w:rsidRPr="0017069A">
              <w:rPr>
                <w:rFonts w:ascii="Consolas" w:eastAsia="Consolas" w:hAnsi="Consolas" w:cs="Consolas"/>
                <w:color w:val="E3E3F0"/>
                <w:sz w:val="22"/>
                <w:szCs w:val="22"/>
              </w:rPr>
              <w:t>ztest</w:t>
            </w:r>
            <w:proofErr w:type="spellEnd"/>
            <w:r w:rsidRPr="0017069A">
              <w:rPr>
                <w:rFonts w:ascii="Consolas" w:eastAsia="Consolas" w:hAnsi="Consolas" w:cs="Consolas"/>
                <w:color w:val="E3E3F0"/>
                <w:sz w:val="22"/>
                <w:szCs w:val="22"/>
              </w:rPr>
              <w:t>(</w:t>
            </w:r>
            <w:proofErr w:type="gramEnd"/>
            <w:r w:rsidRPr="0017069A">
              <w:rPr>
                <w:rFonts w:ascii="Consolas" w:eastAsia="Consolas" w:hAnsi="Consolas" w:cs="Consolas"/>
                <w:color w:val="E3E3F0"/>
                <w:sz w:val="22"/>
                <w:szCs w:val="22"/>
              </w:rPr>
              <w:t>count, nobs</w:t>
            </w:r>
            <w:r>
              <w:rPr>
                <w:rFonts w:ascii="Consolas" w:eastAsia="Consolas" w:hAnsi="Consolas" w:cs="Consolas"/>
                <w:color w:val="E3E3F0"/>
                <w:sz w:val="19"/>
                <w:szCs w:val="19"/>
              </w:rPr>
              <w:t>)</w:t>
            </w:r>
          </w:p>
        </w:tc>
      </w:tr>
    </w:tbl>
    <w:p w14:paraId="2E1C7639" w14:textId="77777777" w:rsidR="003B1A04" w:rsidRDefault="003B1A04">
      <w:pPr>
        <w:spacing w:before="220" w:after="90"/>
        <w:rPr>
          <w:rFonts w:ascii="Calibri" w:eastAsia="Calibri" w:hAnsi="Calibri" w:cs="Calibri"/>
          <w:b/>
          <w:bCs/>
          <w:caps/>
          <w:color w:val="DD8452"/>
          <w:sz w:val="28"/>
          <w:szCs w:val="28"/>
        </w:rPr>
      </w:pPr>
    </w:p>
    <w:p w14:paraId="3865971B" w14:textId="27A0B2B5"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2400"/>
        <w:gridCol w:w="2060"/>
      </w:tblGrid>
      <w:tr w:rsidR="00ED75A5" w14:paraId="38659720" w14:textId="77777777">
        <w:trPr>
          <w:tblHeader/>
        </w:trPr>
        <w:tc>
          <w:tcPr>
            <w:tcW w:w="25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1C" w14:textId="77777777" w:rsidR="00ED75A5" w:rsidRDefault="00A61FB2">
            <w:pPr>
              <w:jc w:val="center"/>
            </w:pPr>
            <w:r>
              <w:rPr>
                <w:rFonts w:ascii="Calibri" w:eastAsia="Calibri" w:hAnsi="Calibri" w:cs="Calibri"/>
                <w:b/>
                <w:bCs/>
                <w:color w:val="FFFFFF"/>
                <w:sz w:val="21"/>
                <w:szCs w:val="21"/>
              </w:rPr>
              <w:t>Group</w:t>
            </w:r>
          </w:p>
        </w:tc>
        <w:tc>
          <w:tcPr>
            <w:tcW w:w="24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1D" w14:textId="77777777" w:rsidR="00ED75A5" w:rsidRDefault="00A61FB2">
            <w:pPr>
              <w:jc w:val="center"/>
            </w:pPr>
            <w:r>
              <w:rPr>
                <w:rFonts w:ascii="Calibri" w:eastAsia="Calibri" w:hAnsi="Calibri" w:cs="Calibri"/>
                <w:b/>
                <w:bCs/>
                <w:color w:val="FFFFFF"/>
                <w:sz w:val="21"/>
                <w:szCs w:val="21"/>
              </w:rPr>
              <w:t>Campaigns</w:t>
            </w:r>
          </w:p>
        </w:tc>
        <w:tc>
          <w:tcPr>
            <w:tcW w:w="24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1E" w14:textId="77777777" w:rsidR="00ED75A5" w:rsidRDefault="00A61FB2">
            <w:pPr>
              <w:jc w:val="center"/>
            </w:pPr>
            <w:r>
              <w:rPr>
                <w:rFonts w:ascii="Calibri" w:eastAsia="Calibri" w:hAnsi="Calibri" w:cs="Calibri"/>
                <w:b/>
                <w:bCs/>
                <w:color w:val="FFFFFF"/>
                <w:sz w:val="21"/>
                <w:szCs w:val="21"/>
              </w:rPr>
              <w:t>Overspent &gt; 1%</w:t>
            </w:r>
          </w:p>
        </w:tc>
        <w:tc>
          <w:tcPr>
            <w:tcW w:w="20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1F" w14:textId="77777777" w:rsidR="00ED75A5" w:rsidRDefault="00A61FB2">
            <w:pPr>
              <w:jc w:val="center"/>
            </w:pPr>
            <w:r>
              <w:rPr>
                <w:rFonts w:ascii="Calibri" w:eastAsia="Calibri" w:hAnsi="Calibri" w:cs="Calibri"/>
                <w:b/>
                <w:bCs/>
                <w:color w:val="FFFFFF"/>
                <w:sz w:val="21"/>
                <w:szCs w:val="21"/>
              </w:rPr>
              <w:t>Rate</w:t>
            </w:r>
          </w:p>
        </w:tc>
      </w:tr>
      <w:tr w:rsidR="00ED75A5" w14:paraId="38659725" w14:textId="77777777">
        <w:tc>
          <w:tcPr>
            <w:tcW w:w="2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21" w14:textId="77777777" w:rsidR="00ED75A5" w:rsidRDefault="00A61FB2">
            <w:r>
              <w:rPr>
                <w:rFonts w:ascii="Calibri" w:eastAsia="Calibri" w:hAnsi="Calibri" w:cs="Calibri"/>
                <w:color w:val="202020"/>
                <w:sz w:val="21"/>
                <w:szCs w:val="21"/>
              </w:rPr>
              <w:t>Control</w:t>
            </w:r>
          </w:p>
        </w:tc>
        <w:tc>
          <w:tcPr>
            <w:tcW w:w="24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22" w14:textId="77777777" w:rsidR="00ED75A5" w:rsidRDefault="00A61FB2">
            <w:pPr>
              <w:jc w:val="center"/>
            </w:pPr>
            <w:r>
              <w:rPr>
                <w:rFonts w:ascii="Calibri" w:eastAsia="Calibri" w:hAnsi="Calibri" w:cs="Calibri"/>
                <w:color w:val="202020"/>
                <w:sz w:val="21"/>
                <w:szCs w:val="21"/>
              </w:rPr>
              <w:t>7,733</w:t>
            </w:r>
          </w:p>
        </w:tc>
        <w:tc>
          <w:tcPr>
            <w:tcW w:w="24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23" w14:textId="77777777" w:rsidR="00ED75A5" w:rsidRDefault="00A61FB2">
            <w:pPr>
              <w:jc w:val="center"/>
            </w:pPr>
            <w:r>
              <w:rPr>
                <w:rFonts w:ascii="Calibri" w:eastAsia="Calibri" w:hAnsi="Calibri" w:cs="Calibri"/>
                <w:color w:val="202020"/>
                <w:sz w:val="21"/>
                <w:szCs w:val="21"/>
              </w:rPr>
              <w:t>5,716</w:t>
            </w:r>
          </w:p>
        </w:tc>
        <w:tc>
          <w:tcPr>
            <w:tcW w:w="20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24" w14:textId="77777777" w:rsidR="00ED75A5" w:rsidRDefault="00A61FB2">
            <w:pPr>
              <w:jc w:val="center"/>
            </w:pPr>
            <w:r>
              <w:rPr>
                <w:rFonts w:ascii="Calibri" w:eastAsia="Calibri" w:hAnsi="Calibri" w:cs="Calibri"/>
                <w:color w:val="202020"/>
                <w:sz w:val="21"/>
                <w:szCs w:val="21"/>
              </w:rPr>
              <w:t>73.92%</w:t>
            </w:r>
          </w:p>
        </w:tc>
      </w:tr>
      <w:tr w:rsidR="00ED75A5" w14:paraId="3865972A" w14:textId="77777777">
        <w:tc>
          <w:tcPr>
            <w:tcW w:w="2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26" w14:textId="77777777" w:rsidR="00ED75A5" w:rsidRDefault="00A61FB2">
            <w:r>
              <w:rPr>
                <w:rFonts w:ascii="Calibri" w:eastAsia="Calibri" w:hAnsi="Calibri" w:cs="Calibri"/>
                <w:color w:val="202020"/>
                <w:sz w:val="21"/>
                <w:szCs w:val="21"/>
              </w:rPr>
              <w:t>Treatment</w:t>
            </w:r>
          </w:p>
        </w:tc>
        <w:tc>
          <w:tcPr>
            <w:tcW w:w="24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27" w14:textId="77777777" w:rsidR="00ED75A5" w:rsidRDefault="00A61FB2">
            <w:pPr>
              <w:jc w:val="center"/>
            </w:pPr>
            <w:r>
              <w:rPr>
                <w:rFonts w:ascii="Calibri" w:eastAsia="Calibri" w:hAnsi="Calibri" w:cs="Calibri"/>
                <w:color w:val="202020"/>
                <w:sz w:val="21"/>
                <w:szCs w:val="21"/>
              </w:rPr>
              <w:t>7,741</w:t>
            </w:r>
          </w:p>
        </w:tc>
        <w:tc>
          <w:tcPr>
            <w:tcW w:w="24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28" w14:textId="77777777" w:rsidR="00ED75A5" w:rsidRDefault="00A61FB2">
            <w:pPr>
              <w:jc w:val="center"/>
            </w:pPr>
            <w:r>
              <w:rPr>
                <w:rFonts w:ascii="Calibri" w:eastAsia="Calibri" w:hAnsi="Calibri" w:cs="Calibri"/>
                <w:color w:val="202020"/>
                <w:sz w:val="21"/>
                <w:szCs w:val="21"/>
              </w:rPr>
              <w:t>5,180</w:t>
            </w:r>
          </w:p>
        </w:tc>
        <w:tc>
          <w:tcPr>
            <w:tcW w:w="20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29" w14:textId="77777777" w:rsidR="00ED75A5" w:rsidRDefault="00A61FB2">
            <w:pPr>
              <w:jc w:val="center"/>
            </w:pPr>
            <w:r>
              <w:rPr>
                <w:rFonts w:ascii="Calibri" w:eastAsia="Calibri" w:hAnsi="Calibri" w:cs="Calibri"/>
                <w:color w:val="202020"/>
                <w:sz w:val="21"/>
                <w:szCs w:val="21"/>
              </w:rPr>
              <w:t>66.92%</w:t>
            </w:r>
          </w:p>
        </w:tc>
      </w:tr>
    </w:tbl>
    <w:p w14:paraId="3865972B" w14:textId="77777777" w:rsidR="00ED75A5" w:rsidRDefault="00ED75A5">
      <w:pPr>
        <w:spacing w:after="90"/>
      </w:pPr>
    </w:p>
    <w:p w14:paraId="20F7D8CA" w14:textId="1E1DC097" w:rsidR="00A752EF" w:rsidRDefault="00A61FB2">
      <w:pPr>
        <w:spacing w:after="170" w:line="300" w:lineRule="auto"/>
        <w:rPr>
          <w:rFonts w:ascii="Calibri" w:eastAsia="Calibri" w:hAnsi="Calibri" w:cs="Calibri"/>
          <w:color w:val="202020"/>
          <w:sz w:val="28"/>
          <w:szCs w:val="28"/>
        </w:rPr>
      </w:pPr>
      <w:r w:rsidRPr="0017069A">
        <w:rPr>
          <w:rFonts w:ascii="Calibri" w:eastAsia="Calibri" w:hAnsi="Calibri" w:cs="Calibri"/>
          <w:color w:val="202020"/>
          <w:sz w:val="28"/>
          <w:szCs w:val="28"/>
        </w:rPr>
        <w:t>Two-proportion z-test: z = −9.54, p = 1.43 × 10⁻²¹</w:t>
      </w:r>
      <w:r w:rsidR="0017069A">
        <w:rPr>
          <w:rFonts w:ascii="Calibri" w:eastAsia="Calibri" w:hAnsi="Calibri" w:cs="Calibri"/>
          <w:color w:val="202020"/>
          <w:sz w:val="28"/>
          <w:szCs w:val="28"/>
        </w:rPr>
        <w:t>.</w:t>
      </w:r>
    </w:p>
    <w:p w14:paraId="0561588F" w14:textId="77777777" w:rsidR="00504C79" w:rsidRPr="003B1A04" w:rsidRDefault="00504C79">
      <w:pPr>
        <w:spacing w:after="170" w:line="300" w:lineRule="auto"/>
        <w:rPr>
          <w:rFonts w:ascii="Calibri" w:eastAsia="Calibri" w:hAnsi="Calibri" w:cs="Calibri"/>
          <w:color w:val="202020"/>
          <w:sz w:val="28"/>
          <w:szCs w:val="28"/>
        </w:rPr>
      </w:pPr>
    </w:p>
    <w:p w14:paraId="3865972D" w14:textId="77777777" w:rsidR="00ED75A5"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Visualization</w:t>
      </w:r>
    </w:p>
    <w:p w14:paraId="2149938B" w14:textId="65DD656A" w:rsidR="000E449A" w:rsidRPr="005E3E89" w:rsidRDefault="000E449A" w:rsidP="005E3E89">
      <w:pPr>
        <w:spacing w:before="220" w:after="90" w:line="276" w:lineRule="auto"/>
        <w:rPr>
          <w:rFonts w:ascii="Calibri" w:eastAsia="Calibri" w:hAnsi="Calibri" w:cs="Calibri"/>
          <w:b/>
          <w:bCs/>
          <w:caps/>
          <w:color w:val="DD8452"/>
          <w:sz w:val="28"/>
          <w:szCs w:val="28"/>
          <w:u w:val="single"/>
        </w:rPr>
      </w:pPr>
      <w:r>
        <w:rPr>
          <w:noProof/>
          <w:lang w:val="en-US" w:eastAsia="en-US" w:bidi="ar-SA"/>
        </w:rPr>
        <w:drawing>
          <wp:anchor distT="0" distB="0" distL="114300" distR="114300" simplePos="0" relativeHeight="251658240" behindDoc="1" locked="0" layoutInCell="1" allowOverlap="1" wp14:anchorId="386598BD" wp14:editId="7FE6402D">
            <wp:simplePos x="0" y="0"/>
            <wp:positionH relativeFrom="column">
              <wp:posOffset>571500</wp:posOffset>
            </wp:positionH>
            <wp:positionV relativeFrom="paragraph">
              <wp:posOffset>43815</wp:posOffset>
            </wp:positionV>
            <wp:extent cx="4800600" cy="3360420"/>
            <wp:effectExtent l="0" t="0" r="0" b="0"/>
            <wp:wrapTight wrapText="bothSides">
              <wp:wrapPolygon edited="0">
                <wp:start x="0" y="0"/>
                <wp:lineTo x="0" y="21429"/>
                <wp:lineTo x="21514" y="21429"/>
                <wp:lineTo x="21514" y="0"/>
                <wp:lineTo x="0" y="0"/>
              </wp:wrapPolygon>
            </wp:wrapTight>
            <wp:docPr id="788948011" name="Picture 78894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0" cy="3360420"/>
                    </a:xfrm>
                    <a:prstGeom prst="rect">
                      <a:avLst/>
                    </a:prstGeom>
                  </pic:spPr>
                </pic:pic>
              </a:graphicData>
            </a:graphic>
            <wp14:sizeRelH relativeFrom="page">
              <wp14:pctWidth>0</wp14:pctWidth>
            </wp14:sizeRelH>
            <wp14:sizeRelV relativeFrom="page">
              <wp14:pctHeight>0</wp14:pctHeight>
            </wp14:sizeRelV>
          </wp:anchor>
        </w:drawing>
      </w:r>
    </w:p>
    <w:p w14:paraId="0E3AB270" w14:textId="65D2DFB7" w:rsidR="0017069A" w:rsidRDefault="0017069A">
      <w:pPr>
        <w:spacing w:before="180" w:after="70"/>
        <w:jc w:val="center"/>
      </w:pPr>
    </w:p>
    <w:p w14:paraId="231034B0" w14:textId="1D98B5A0" w:rsidR="0017069A" w:rsidRDefault="0017069A">
      <w:pPr>
        <w:spacing w:before="180" w:after="70"/>
        <w:jc w:val="center"/>
      </w:pPr>
    </w:p>
    <w:p w14:paraId="3865972E" w14:textId="15460E69" w:rsidR="00ED75A5" w:rsidRDefault="00ED75A5">
      <w:pPr>
        <w:spacing w:before="180" w:after="70"/>
        <w:jc w:val="center"/>
      </w:pPr>
    </w:p>
    <w:p w14:paraId="4526550F" w14:textId="77777777" w:rsidR="0017069A" w:rsidRDefault="0017069A">
      <w:pPr>
        <w:spacing w:before="80" w:after="260"/>
        <w:jc w:val="center"/>
        <w:rPr>
          <w:rFonts w:ascii="Calibri" w:eastAsia="Calibri" w:hAnsi="Calibri" w:cs="Calibri"/>
          <w:i/>
          <w:iCs/>
          <w:color w:val="56707E"/>
        </w:rPr>
      </w:pPr>
    </w:p>
    <w:p w14:paraId="2EBC6AB9" w14:textId="77777777" w:rsidR="0017069A" w:rsidRDefault="0017069A">
      <w:pPr>
        <w:spacing w:before="80" w:after="260"/>
        <w:jc w:val="center"/>
        <w:rPr>
          <w:rFonts w:ascii="Calibri" w:eastAsia="Calibri" w:hAnsi="Calibri" w:cs="Calibri"/>
          <w:i/>
          <w:iCs/>
          <w:color w:val="56707E"/>
        </w:rPr>
      </w:pPr>
    </w:p>
    <w:p w14:paraId="5D73C5B3" w14:textId="77777777" w:rsidR="0017069A" w:rsidRDefault="0017069A">
      <w:pPr>
        <w:spacing w:before="80" w:after="260"/>
        <w:jc w:val="center"/>
        <w:rPr>
          <w:rFonts w:ascii="Calibri" w:eastAsia="Calibri" w:hAnsi="Calibri" w:cs="Calibri"/>
          <w:i/>
          <w:iCs/>
          <w:color w:val="56707E"/>
        </w:rPr>
      </w:pPr>
    </w:p>
    <w:p w14:paraId="30145835" w14:textId="77777777" w:rsidR="0017069A" w:rsidRDefault="0017069A">
      <w:pPr>
        <w:spacing w:before="80" w:after="260"/>
        <w:jc w:val="center"/>
        <w:rPr>
          <w:rFonts w:ascii="Calibri" w:eastAsia="Calibri" w:hAnsi="Calibri" w:cs="Calibri"/>
          <w:i/>
          <w:iCs/>
          <w:color w:val="56707E"/>
        </w:rPr>
      </w:pPr>
    </w:p>
    <w:p w14:paraId="75271C16" w14:textId="77777777" w:rsidR="0017069A" w:rsidRDefault="0017069A">
      <w:pPr>
        <w:spacing w:before="80" w:after="260"/>
        <w:jc w:val="center"/>
        <w:rPr>
          <w:rFonts w:ascii="Calibri" w:eastAsia="Calibri" w:hAnsi="Calibri" w:cs="Calibri"/>
          <w:i/>
          <w:iCs/>
          <w:color w:val="56707E"/>
        </w:rPr>
      </w:pPr>
    </w:p>
    <w:p w14:paraId="1844A389" w14:textId="77777777" w:rsidR="0017069A" w:rsidRDefault="0017069A">
      <w:pPr>
        <w:spacing w:before="80" w:after="260"/>
        <w:jc w:val="center"/>
        <w:rPr>
          <w:rFonts w:ascii="Calibri" w:eastAsia="Calibri" w:hAnsi="Calibri" w:cs="Calibri"/>
          <w:i/>
          <w:iCs/>
          <w:color w:val="56707E"/>
        </w:rPr>
      </w:pPr>
    </w:p>
    <w:p w14:paraId="3D7E9D0A" w14:textId="77777777" w:rsidR="0017069A" w:rsidRDefault="0017069A">
      <w:pPr>
        <w:spacing w:before="80" w:after="260"/>
        <w:jc w:val="center"/>
        <w:rPr>
          <w:rFonts w:ascii="Calibri" w:eastAsia="Calibri" w:hAnsi="Calibri" w:cs="Calibri"/>
          <w:i/>
          <w:iCs/>
          <w:color w:val="56707E"/>
        </w:rPr>
      </w:pPr>
    </w:p>
    <w:p w14:paraId="7AF4335F" w14:textId="77777777" w:rsidR="0017069A" w:rsidRDefault="0017069A">
      <w:pPr>
        <w:spacing w:before="80" w:after="260"/>
        <w:jc w:val="center"/>
        <w:rPr>
          <w:rFonts w:ascii="Calibri" w:eastAsia="Calibri" w:hAnsi="Calibri" w:cs="Calibri"/>
          <w:i/>
          <w:iCs/>
          <w:color w:val="56707E"/>
        </w:rPr>
      </w:pPr>
    </w:p>
    <w:p w14:paraId="3865972F" w14:textId="6C0DD39C" w:rsidR="00ED75A5" w:rsidRDefault="00A61FB2">
      <w:pPr>
        <w:spacing w:before="80" w:after="260"/>
        <w:jc w:val="center"/>
        <w:rPr>
          <w:rFonts w:ascii="Calibri" w:eastAsia="Calibri" w:hAnsi="Calibri" w:cs="Calibri"/>
          <w:i/>
          <w:iCs/>
          <w:color w:val="56707E"/>
        </w:rPr>
      </w:pPr>
      <w:r>
        <w:rPr>
          <w:rFonts w:ascii="Calibri" w:eastAsia="Calibri" w:hAnsi="Calibri" w:cs="Calibri"/>
          <w:i/>
          <w:iCs/>
          <w:color w:val="56707E"/>
        </w:rPr>
        <w:t xml:space="preserve">Figure 3. Share of campaigns overspending by more than 1% of budget, control vs. </w:t>
      </w:r>
      <w:r w:rsidR="00FE5AEE" w:rsidRPr="00FE5AEE">
        <w:rPr>
          <w:rFonts w:ascii="Calibri" w:eastAsia="Calibri" w:hAnsi="Calibri" w:cs="Calibri"/>
          <w:b/>
          <w:bCs/>
          <w:i/>
          <w:iCs/>
          <w:color w:val="56707E"/>
        </w:rPr>
        <w:t>treatment</w:t>
      </w:r>
      <w:r>
        <w:rPr>
          <w:rFonts w:ascii="Calibri" w:eastAsia="Calibri" w:hAnsi="Calibri" w:cs="Calibri"/>
          <w:i/>
          <w:iCs/>
          <w:color w:val="56707E"/>
        </w:rPr>
        <w:t>.</w:t>
      </w:r>
    </w:p>
    <w:p w14:paraId="766D4729" w14:textId="77777777" w:rsidR="0017069A" w:rsidRDefault="0017069A">
      <w:pPr>
        <w:spacing w:before="80" w:after="260"/>
        <w:jc w:val="center"/>
      </w:pPr>
    </w:p>
    <w:p w14:paraId="38659730" w14:textId="77777777" w:rsidR="00ED75A5" w:rsidRPr="005E3E89" w:rsidRDefault="00A61FB2" w:rsidP="0017069A">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Answer</w:t>
      </w:r>
    </w:p>
    <w:p w14:paraId="38659731" w14:textId="5CBE1A63" w:rsidR="00ED75A5" w:rsidRDefault="00A61FB2" w:rsidP="0017069A">
      <w:pPr>
        <w:spacing w:after="170" w:line="276" w:lineRule="auto"/>
        <w:jc w:val="both"/>
        <w:rPr>
          <w:rFonts w:ascii="Calibri" w:eastAsia="Calibri" w:hAnsi="Calibri" w:cs="Calibri"/>
          <w:color w:val="202020"/>
          <w:sz w:val="28"/>
          <w:szCs w:val="28"/>
        </w:rPr>
      </w:pPr>
      <w:r w:rsidRPr="0017069A">
        <w:rPr>
          <w:rFonts w:ascii="Calibri" w:eastAsia="Calibri" w:hAnsi="Calibri" w:cs="Calibri"/>
          <w:color w:val="202020"/>
          <w:sz w:val="28"/>
          <w:szCs w:val="28"/>
        </w:rPr>
        <w:t xml:space="preserve">5,716 control campaigns and 5,180 </w:t>
      </w:r>
      <w:r w:rsidR="00FE5AEE" w:rsidRPr="00FE5AEE">
        <w:rPr>
          <w:rFonts w:ascii="Calibri" w:eastAsia="Calibri" w:hAnsi="Calibri" w:cs="Calibri"/>
          <w:b/>
          <w:bCs/>
          <w:color w:val="202020"/>
          <w:sz w:val="28"/>
          <w:szCs w:val="28"/>
        </w:rPr>
        <w:t>treatment</w:t>
      </w:r>
      <w:r w:rsidRPr="0017069A">
        <w:rPr>
          <w:rFonts w:ascii="Calibri" w:eastAsia="Calibri" w:hAnsi="Calibri" w:cs="Calibri"/>
          <w:color w:val="202020"/>
          <w:sz w:val="28"/>
          <w:szCs w:val="28"/>
        </w:rPr>
        <w:t xml:space="preserve"> campaigns overspent by more than 1% of their budget. The </w:t>
      </w:r>
      <w:r w:rsidR="00FE5AEE" w:rsidRPr="00FE5AEE">
        <w:rPr>
          <w:rFonts w:ascii="Calibri" w:eastAsia="Calibri" w:hAnsi="Calibri" w:cs="Calibri"/>
          <w:b/>
          <w:bCs/>
          <w:color w:val="202020"/>
          <w:sz w:val="28"/>
          <w:szCs w:val="28"/>
        </w:rPr>
        <w:t>treatment</w:t>
      </w:r>
      <w:r w:rsidRPr="0017069A">
        <w:rPr>
          <w:rFonts w:ascii="Calibri" w:eastAsia="Calibri" w:hAnsi="Calibri" w:cs="Calibri"/>
          <w:color w:val="202020"/>
          <w:sz w:val="28"/>
          <w:szCs w:val="28"/>
        </w:rPr>
        <w:t xml:space="preserve"> group's overspend rate (66.9%) is meaningfully and statistically significantly lower than the control group's (73.9%) — a 7.0 percentage-point reduction (95% CI: 5.6 to 8.4 points) — the z-test rules out random chance at any conventional significance threshold.</w:t>
      </w:r>
    </w:p>
    <w:p w14:paraId="4EBDA6FA" w14:textId="77777777" w:rsidR="0017069A" w:rsidRPr="0017069A" w:rsidRDefault="0017069A" w:rsidP="0017069A">
      <w:pPr>
        <w:spacing w:after="170" w:line="276" w:lineRule="auto"/>
        <w:jc w:val="both"/>
        <w:rPr>
          <w:sz w:val="28"/>
          <w:szCs w:val="28"/>
        </w:rPr>
      </w:pPr>
    </w:p>
    <w:p w14:paraId="38659732" w14:textId="77777777" w:rsidR="00ED75A5" w:rsidRPr="005E3E89" w:rsidRDefault="00A61FB2" w:rsidP="0017069A">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733" w14:textId="77777777" w:rsidR="00ED75A5" w:rsidRPr="0017069A" w:rsidRDefault="00A61FB2" w:rsidP="0017069A">
      <w:pPr>
        <w:spacing w:after="170" w:line="276" w:lineRule="auto"/>
        <w:jc w:val="both"/>
        <w:rPr>
          <w:sz w:val="28"/>
          <w:szCs w:val="28"/>
        </w:rPr>
      </w:pPr>
      <w:r w:rsidRPr="0017069A">
        <w:rPr>
          <w:rFonts w:ascii="Calibri" w:eastAsia="Calibri" w:hAnsi="Calibri" w:cs="Calibri"/>
          <w:color w:val="202020"/>
          <w:sz w:val="28"/>
          <w:szCs w:val="28"/>
        </w:rPr>
        <w:t>Treat this &gt;1%-overspend rate as a simple, executive-friendly headline metric for tracking the rollout — it is easy to explain to non-technical stakeholders and already shows a clear, statistically robust improvement.</w:t>
      </w:r>
    </w:p>
    <w:p w14:paraId="38659734" w14:textId="77777777" w:rsidR="00ED75A5" w:rsidRPr="00A752EF" w:rsidRDefault="00A61FB2">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Question 2 — Effectiveness by Company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737" w14:textId="77777777">
        <w:tc>
          <w:tcPr>
            <w:tcW w:w="950" w:type="dxa"/>
            <w:shd w:val="clear" w:color="auto" w:fill="1D9BF0"/>
            <w:tcMar>
              <w:top w:w="160" w:type="dxa"/>
              <w:left w:w="100" w:type="dxa"/>
              <w:bottom w:w="160" w:type="dxa"/>
              <w:right w:w="100" w:type="dxa"/>
            </w:tcMar>
            <w:vAlign w:val="center"/>
          </w:tcPr>
          <w:p w14:paraId="38659735" w14:textId="77777777" w:rsidR="00ED75A5" w:rsidRDefault="00A61FB2">
            <w:pPr>
              <w:jc w:val="center"/>
            </w:pPr>
            <w:r>
              <w:rPr>
                <w:rFonts w:ascii="Calibri" w:eastAsia="Calibri" w:hAnsi="Calibri" w:cs="Calibri"/>
                <w:b/>
                <w:bCs/>
                <w:color w:val="FFFFFF"/>
                <w:sz w:val="28"/>
                <w:szCs w:val="28"/>
              </w:rPr>
              <w:t>Q2</w:t>
            </w:r>
          </w:p>
        </w:tc>
        <w:tc>
          <w:tcPr>
            <w:tcW w:w="8410" w:type="dxa"/>
            <w:shd w:val="clear" w:color="auto" w:fill="E8F5FE"/>
            <w:tcMar>
              <w:top w:w="160" w:type="dxa"/>
              <w:left w:w="220" w:type="dxa"/>
              <w:bottom w:w="160" w:type="dxa"/>
              <w:right w:w="220" w:type="dxa"/>
            </w:tcMar>
            <w:vAlign w:val="center"/>
          </w:tcPr>
          <w:p w14:paraId="38659736" w14:textId="221B7CD4" w:rsidR="00ED75A5" w:rsidRDefault="00A61FB2">
            <w:r>
              <w:rPr>
                <w:rFonts w:ascii="Calibri" w:eastAsia="Calibri" w:hAnsi="Calibri" w:cs="Calibri"/>
                <w:b/>
                <w:bCs/>
                <w:i/>
                <w:iCs/>
                <w:color w:val="142433"/>
                <w:sz w:val="22"/>
                <w:szCs w:val="22"/>
              </w:rPr>
              <w:t xml:space="preserve">Was the new product effective at reducing overspend, and was it more or less effective depending on the company size? Put together an analysis describing how the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affected overspend.</w:t>
            </w:r>
          </w:p>
        </w:tc>
      </w:tr>
    </w:tbl>
    <w:p w14:paraId="38659738" w14:textId="77777777" w:rsidR="00ED75A5" w:rsidRDefault="00ED75A5">
      <w:pPr>
        <w:spacing w:after="60"/>
      </w:pPr>
    </w:p>
    <w:p w14:paraId="38659739" w14:textId="77777777"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3865973A" w14:textId="2AF83EC8" w:rsidR="00ED75A5" w:rsidRPr="000114A7" w:rsidRDefault="00A61FB2" w:rsidP="000114A7">
      <w:pPr>
        <w:spacing w:after="170" w:line="276" w:lineRule="auto"/>
        <w:jc w:val="both"/>
        <w:rPr>
          <w:sz w:val="28"/>
          <w:szCs w:val="28"/>
        </w:rPr>
      </w:pPr>
      <w:r w:rsidRPr="000114A7">
        <w:rPr>
          <w:rFonts w:ascii="Calibri" w:eastAsia="Calibri" w:hAnsi="Calibri" w:cs="Calibri"/>
          <w:color w:val="202020"/>
          <w:sz w:val="28"/>
          <w:szCs w:val="28"/>
        </w:rPr>
        <w:t xml:space="preserve">Twitter cares whether the product works uniformly across advertiser segments, or whether rollout should be targeted/prioritized for particular company sizes — a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that helps only large advertisers needs a different go-to-market plan than one that helps everyone equally.</w:t>
      </w:r>
    </w:p>
    <w:p w14:paraId="3865973B"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3865973C" w14:textId="0BE8461C" w:rsidR="00ED75A5" w:rsidRPr="000114A7" w:rsidRDefault="00A61FB2" w:rsidP="000114A7">
      <w:pPr>
        <w:spacing w:after="170" w:line="276" w:lineRule="auto"/>
        <w:jc w:val="both"/>
        <w:rPr>
          <w:sz w:val="28"/>
          <w:szCs w:val="28"/>
        </w:rPr>
      </w:pPr>
      <w:r w:rsidRPr="000114A7">
        <w:rPr>
          <w:rFonts w:ascii="Calibri" w:eastAsia="Calibri" w:hAnsi="Calibri" w:cs="Calibri"/>
          <w:color w:val="202020"/>
          <w:sz w:val="28"/>
          <w:szCs w:val="28"/>
        </w:rPr>
        <w:t xml:space="preserve">Three complementary views are used, in increasing order of rigor: (1) separate per-size proportion tests on the &gt;1% threshold, (2) separate per-size Mann-Whitney tests on the continuous overspend_pct, and (3) a single logistic regression with an explicit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 </w:t>
      </w:r>
      <w:r w:rsidR="00FE5AEE" w:rsidRPr="00FE5AEE">
        <w:rPr>
          <w:rFonts w:ascii="Calibri" w:eastAsia="Calibri" w:hAnsi="Calibri" w:cs="Calibri"/>
          <w:b/>
          <w:bCs/>
          <w:color w:val="202020"/>
          <w:sz w:val="28"/>
          <w:szCs w:val="28"/>
        </w:rPr>
        <w:t>company_size</w:t>
      </w:r>
      <w:r w:rsidRPr="000114A7">
        <w:rPr>
          <w:rFonts w:ascii="Calibri" w:eastAsia="Calibri" w:hAnsi="Calibri" w:cs="Calibri"/>
          <w:color w:val="202020"/>
          <w:sz w:val="28"/>
          <w:szCs w:val="28"/>
        </w:rPr>
        <w:t xml:space="preserve"> interaction term — the only one of the three that formally tests whether the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effect itself differs across segments, rather than merely whether each segment individually shows a significant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-control gap.</w:t>
      </w:r>
    </w:p>
    <w:p w14:paraId="3865973D" w14:textId="77777777" w:rsidR="00ED75A5" w:rsidRPr="005E3E89" w:rsidRDefault="00A61FB2">
      <w:pPr>
        <w:spacing w:before="220" w:after="90"/>
        <w:rPr>
          <w:sz w:val="28"/>
          <w:szCs w:val="28"/>
          <w:u w:val="single"/>
        </w:rPr>
      </w:pPr>
      <w:r w:rsidRPr="005E3E89">
        <w:rPr>
          <w:rFonts w:ascii="Calibri" w:eastAsia="Calibri" w:hAnsi="Calibri" w:cs="Calibri"/>
          <w:b/>
          <w:bCs/>
          <w:caps/>
          <w:color w:val="DD8452"/>
          <w:sz w:val="28"/>
          <w:szCs w:val="28"/>
          <w:u w:val="single"/>
        </w:rPr>
        <w:t>Code</w:t>
      </w:r>
    </w:p>
    <w:tbl>
      <w:tblPr>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5A5" w14:paraId="38659742" w14:textId="77777777">
        <w:tc>
          <w:tcPr>
            <w:tcW w:w="0" w:type="auto"/>
            <w:shd w:val="clear" w:color="auto" w:fill="1E1E2E"/>
            <w:tcMar>
              <w:top w:w="180" w:type="dxa"/>
              <w:left w:w="220" w:type="dxa"/>
              <w:bottom w:w="180" w:type="dxa"/>
              <w:right w:w="220" w:type="dxa"/>
            </w:tcMar>
          </w:tcPr>
          <w:p w14:paraId="3865973E" w14:textId="77777777" w:rsidR="00ED75A5" w:rsidRPr="000114A7" w:rsidRDefault="00A61FB2">
            <w:pPr>
              <w:spacing w:after="40"/>
              <w:rPr>
                <w:sz w:val="22"/>
                <w:szCs w:val="22"/>
              </w:rPr>
            </w:pPr>
            <w:r w:rsidRPr="000114A7">
              <w:rPr>
                <w:rFonts w:ascii="Consolas" w:eastAsia="Consolas" w:hAnsi="Consolas" w:cs="Consolas"/>
                <w:color w:val="E3E3F0"/>
                <w:sz w:val="22"/>
                <w:szCs w:val="22"/>
              </w:rPr>
              <w:t xml:space="preserve">model_q2 = </w:t>
            </w:r>
            <w:proofErr w:type="spellStart"/>
            <w:proofErr w:type="gramStart"/>
            <w:r w:rsidRPr="000114A7">
              <w:rPr>
                <w:rFonts w:ascii="Consolas" w:eastAsia="Consolas" w:hAnsi="Consolas" w:cs="Consolas"/>
                <w:color w:val="E3E3F0"/>
                <w:sz w:val="22"/>
                <w:szCs w:val="22"/>
              </w:rPr>
              <w:t>smf.logit</w:t>
            </w:r>
            <w:proofErr w:type="spellEnd"/>
            <w:proofErr w:type="gramEnd"/>
            <w:r w:rsidRPr="000114A7">
              <w:rPr>
                <w:rFonts w:ascii="Consolas" w:eastAsia="Consolas" w:hAnsi="Consolas" w:cs="Consolas"/>
                <w:color w:val="E3E3F0"/>
                <w:sz w:val="22"/>
                <w:szCs w:val="22"/>
              </w:rPr>
              <w:t>(</w:t>
            </w:r>
          </w:p>
          <w:p w14:paraId="3865973F" w14:textId="0250CD9A" w:rsidR="00ED75A5" w:rsidRPr="000114A7" w:rsidRDefault="00A61FB2">
            <w:pPr>
              <w:spacing w:after="40"/>
              <w:rPr>
                <w:sz w:val="22"/>
                <w:szCs w:val="22"/>
              </w:rPr>
            </w:pPr>
            <w:r w:rsidRPr="000114A7">
              <w:rPr>
                <w:rFonts w:ascii="Consolas" w:eastAsia="Consolas" w:hAnsi="Consolas" w:cs="Consolas"/>
                <w:color w:val="E3E3F0"/>
                <w:sz w:val="22"/>
                <w:szCs w:val="22"/>
              </w:rPr>
              <w:t xml:space="preserve">    "</w:t>
            </w:r>
            <w:proofErr w:type="gramStart"/>
            <w:r w:rsidRPr="000114A7">
              <w:rPr>
                <w:rFonts w:ascii="Consolas" w:eastAsia="Consolas" w:hAnsi="Consolas" w:cs="Consolas"/>
                <w:color w:val="E3E3F0"/>
                <w:sz w:val="22"/>
                <w:szCs w:val="22"/>
              </w:rPr>
              <w:t>overspent</w:t>
            </w:r>
            <w:proofErr w:type="gramEnd"/>
            <w:r w:rsidRPr="000114A7">
              <w:rPr>
                <w:rFonts w:ascii="Consolas" w:eastAsia="Consolas" w:hAnsi="Consolas" w:cs="Consolas"/>
                <w:color w:val="E3E3F0"/>
                <w:sz w:val="22"/>
                <w:szCs w:val="22"/>
              </w:rPr>
              <w:t xml:space="preserve">_gt1pct ~ </w:t>
            </w:r>
            <w:proofErr w:type="spellStart"/>
            <w:r w:rsidR="00FE5AEE" w:rsidRPr="00FE5AEE">
              <w:rPr>
                <w:rFonts w:ascii="Consolas" w:eastAsia="Consolas" w:hAnsi="Consolas" w:cs="Consolas"/>
                <w:b/>
                <w:bCs/>
                <w:color w:val="E3E3F0"/>
                <w:sz w:val="22"/>
                <w:szCs w:val="22"/>
              </w:rPr>
              <w:t>treatment</w:t>
            </w:r>
            <w:r w:rsidRPr="000114A7">
              <w:rPr>
                <w:rFonts w:ascii="Consolas" w:eastAsia="Consolas" w:hAnsi="Consolas" w:cs="Consolas"/>
                <w:color w:val="E3E3F0"/>
                <w:sz w:val="22"/>
                <w:szCs w:val="22"/>
              </w:rPr>
              <w:t>_binary</w:t>
            </w:r>
            <w:proofErr w:type="spellEnd"/>
            <w:r w:rsidRPr="000114A7">
              <w:rPr>
                <w:rFonts w:ascii="Consolas" w:eastAsia="Consolas" w:hAnsi="Consolas" w:cs="Consolas"/>
                <w:color w:val="E3E3F0"/>
                <w:sz w:val="22"/>
                <w:szCs w:val="22"/>
              </w:rPr>
              <w:t xml:space="preserve"> * C(</w:t>
            </w:r>
            <w:proofErr w:type="spellStart"/>
            <w:r w:rsidR="00FE5AEE" w:rsidRPr="00FE5AEE">
              <w:rPr>
                <w:rFonts w:ascii="Consolas" w:eastAsia="Consolas" w:hAnsi="Consolas" w:cs="Consolas"/>
                <w:b/>
                <w:bCs/>
                <w:color w:val="E3E3F0"/>
                <w:sz w:val="22"/>
                <w:szCs w:val="22"/>
              </w:rPr>
              <w:t>company_size</w:t>
            </w:r>
            <w:proofErr w:type="spellEnd"/>
            <w:r w:rsidRPr="000114A7">
              <w:rPr>
                <w:rFonts w:ascii="Consolas" w:eastAsia="Consolas" w:hAnsi="Consolas" w:cs="Consolas"/>
                <w:color w:val="E3E3F0"/>
                <w:sz w:val="22"/>
                <w:szCs w:val="22"/>
              </w:rPr>
              <w:t>)",</w:t>
            </w:r>
          </w:p>
          <w:p w14:paraId="38659740" w14:textId="77777777" w:rsidR="00ED75A5" w:rsidRPr="000114A7" w:rsidRDefault="00A61FB2">
            <w:pPr>
              <w:spacing w:after="40"/>
              <w:rPr>
                <w:sz w:val="22"/>
                <w:szCs w:val="22"/>
              </w:rPr>
            </w:pPr>
            <w:r w:rsidRPr="000114A7">
              <w:rPr>
                <w:rFonts w:ascii="Consolas" w:eastAsia="Consolas" w:hAnsi="Consolas" w:cs="Consolas"/>
                <w:color w:val="E3E3F0"/>
                <w:sz w:val="22"/>
                <w:szCs w:val="22"/>
              </w:rPr>
              <w:t xml:space="preserve">    data=</w:t>
            </w:r>
            <w:proofErr w:type="spellStart"/>
            <w:r w:rsidRPr="000114A7">
              <w:rPr>
                <w:rFonts w:ascii="Consolas" w:eastAsia="Consolas" w:hAnsi="Consolas" w:cs="Consolas"/>
                <w:color w:val="E3E3F0"/>
                <w:sz w:val="22"/>
                <w:szCs w:val="22"/>
              </w:rPr>
              <w:t>df</w:t>
            </w:r>
            <w:proofErr w:type="spellEnd"/>
          </w:p>
          <w:p w14:paraId="38659741" w14:textId="77777777" w:rsidR="00ED75A5" w:rsidRDefault="00A61FB2">
            <w:pPr>
              <w:spacing w:after="40"/>
            </w:pPr>
            <w:proofErr w:type="gramStart"/>
            <w:r w:rsidRPr="000114A7">
              <w:rPr>
                <w:rFonts w:ascii="Consolas" w:eastAsia="Consolas" w:hAnsi="Consolas" w:cs="Consolas"/>
                <w:color w:val="E3E3F0"/>
                <w:sz w:val="22"/>
                <w:szCs w:val="22"/>
              </w:rPr>
              <w:t>).fit</w:t>
            </w:r>
            <w:proofErr w:type="gramEnd"/>
            <w:r w:rsidRPr="000114A7">
              <w:rPr>
                <w:rFonts w:ascii="Consolas" w:eastAsia="Consolas" w:hAnsi="Consolas" w:cs="Consolas"/>
                <w:color w:val="E3E3F0"/>
                <w:sz w:val="22"/>
                <w:szCs w:val="22"/>
              </w:rPr>
              <w:t>(</w:t>
            </w:r>
            <w:proofErr w:type="spellStart"/>
            <w:r w:rsidRPr="000114A7">
              <w:rPr>
                <w:rFonts w:ascii="Consolas" w:eastAsia="Consolas" w:hAnsi="Consolas" w:cs="Consolas"/>
                <w:color w:val="E3E3F0"/>
                <w:sz w:val="22"/>
                <w:szCs w:val="22"/>
              </w:rPr>
              <w:t>disp</w:t>
            </w:r>
            <w:proofErr w:type="spellEnd"/>
            <w:r w:rsidRPr="000114A7">
              <w:rPr>
                <w:rFonts w:ascii="Consolas" w:eastAsia="Consolas" w:hAnsi="Consolas" w:cs="Consolas"/>
                <w:color w:val="E3E3F0"/>
                <w:sz w:val="22"/>
                <w:szCs w:val="22"/>
              </w:rPr>
              <w:t>=False)</w:t>
            </w:r>
          </w:p>
        </w:tc>
      </w:tr>
    </w:tbl>
    <w:p w14:paraId="38659743" w14:textId="77777777" w:rsidR="00ED75A5" w:rsidRPr="005E3E89" w:rsidRDefault="00A61FB2">
      <w:pPr>
        <w:spacing w:before="220" w:after="90"/>
        <w:rPr>
          <w:sz w:val="28"/>
          <w:szCs w:val="28"/>
          <w:u w:val="single"/>
        </w:rPr>
      </w:pPr>
      <w:r w:rsidRPr="005E3E89">
        <w:rPr>
          <w:rFonts w:ascii="Calibri" w:eastAsia="Calibri" w:hAnsi="Calibri" w:cs="Calibri"/>
          <w:b/>
          <w:bCs/>
          <w:caps/>
          <w:color w:val="DD8452"/>
          <w:sz w:val="28"/>
          <w:szCs w:val="28"/>
          <w:u w:val="single"/>
        </w:rPr>
        <w:t>Result — per-segment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360"/>
        <w:gridCol w:w="1560"/>
        <w:gridCol w:w="1760"/>
      </w:tblGrid>
      <w:tr w:rsidR="00ED75A5" w14:paraId="3865974A" w14:textId="77777777">
        <w:trPr>
          <w:tblHeader/>
        </w:trPr>
        <w:tc>
          <w:tcPr>
            <w:tcW w:w="15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44" w14:textId="77777777" w:rsidR="00ED75A5" w:rsidRDefault="00A61FB2">
            <w:pPr>
              <w:jc w:val="center"/>
            </w:pPr>
            <w:r>
              <w:rPr>
                <w:rFonts w:ascii="Calibri" w:eastAsia="Calibri" w:hAnsi="Calibri" w:cs="Calibri"/>
                <w:b/>
                <w:bCs/>
                <w:color w:val="FFFFFF"/>
                <w:sz w:val="21"/>
                <w:szCs w:val="21"/>
              </w:rPr>
              <w:t>Company size</w:t>
            </w:r>
          </w:p>
        </w:tc>
        <w:tc>
          <w:tcPr>
            <w:tcW w:w="15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45" w14:textId="77777777" w:rsidR="00ED75A5" w:rsidRDefault="00A61FB2">
            <w:pPr>
              <w:jc w:val="center"/>
            </w:pPr>
            <w:r>
              <w:rPr>
                <w:rFonts w:ascii="Calibri" w:eastAsia="Calibri" w:hAnsi="Calibri" w:cs="Calibri"/>
                <w:b/>
                <w:bCs/>
                <w:color w:val="FFFFFF"/>
                <w:sz w:val="21"/>
                <w:szCs w:val="21"/>
              </w:rPr>
              <w:t>Control rate</w:t>
            </w:r>
          </w:p>
        </w:tc>
        <w:tc>
          <w:tcPr>
            <w:tcW w:w="15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46" w14:textId="77777777" w:rsidR="00ED75A5" w:rsidRDefault="00A61FB2">
            <w:pPr>
              <w:jc w:val="center"/>
            </w:pPr>
            <w:r>
              <w:rPr>
                <w:rFonts w:ascii="Calibri" w:eastAsia="Calibri" w:hAnsi="Calibri" w:cs="Calibri"/>
                <w:b/>
                <w:bCs/>
                <w:color w:val="FFFFFF"/>
                <w:sz w:val="21"/>
                <w:szCs w:val="21"/>
              </w:rPr>
              <w:t>Treatment rate</w:t>
            </w:r>
          </w:p>
        </w:tc>
        <w:tc>
          <w:tcPr>
            <w:tcW w:w="13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47" w14:textId="77777777" w:rsidR="00ED75A5" w:rsidRDefault="00A61FB2">
            <w:pPr>
              <w:jc w:val="center"/>
            </w:pPr>
            <w:r>
              <w:rPr>
                <w:rFonts w:ascii="Calibri" w:eastAsia="Calibri" w:hAnsi="Calibri" w:cs="Calibri"/>
                <w:b/>
                <w:bCs/>
                <w:color w:val="FFFFFF"/>
                <w:sz w:val="21"/>
                <w:szCs w:val="21"/>
              </w:rPr>
              <w:t>Diff (pp)</w:t>
            </w:r>
          </w:p>
        </w:tc>
        <w:tc>
          <w:tcPr>
            <w:tcW w:w="15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48" w14:textId="77777777" w:rsidR="00ED75A5" w:rsidRDefault="00A61FB2">
            <w:pPr>
              <w:jc w:val="center"/>
            </w:pPr>
            <w:r>
              <w:rPr>
                <w:rFonts w:ascii="Calibri" w:eastAsia="Calibri" w:hAnsi="Calibri" w:cs="Calibri"/>
                <w:b/>
                <w:bCs/>
                <w:color w:val="FFFFFF"/>
                <w:sz w:val="21"/>
                <w:szCs w:val="21"/>
              </w:rPr>
              <w:t>p (proportions)</w:t>
            </w:r>
          </w:p>
        </w:tc>
        <w:tc>
          <w:tcPr>
            <w:tcW w:w="17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49" w14:textId="77777777" w:rsidR="00ED75A5" w:rsidRDefault="00A61FB2">
            <w:pPr>
              <w:jc w:val="center"/>
            </w:pPr>
            <w:r>
              <w:rPr>
                <w:rFonts w:ascii="Calibri" w:eastAsia="Calibri" w:hAnsi="Calibri" w:cs="Calibri"/>
                <w:b/>
                <w:bCs/>
                <w:color w:val="FFFFFF"/>
                <w:sz w:val="21"/>
                <w:szCs w:val="21"/>
              </w:rPr>
              <w:t>p (Mann-Whitney)</w:t>
            </w:r>
          </w:p>
        </w:tc>
      </w:tr>
      <w:tr w:rsidR="00ED75A5" w14:paraId="38659751" w14:textId="77777777">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4B" w14:textId="77777777" w:rsidR="00ED75A5" w:rsidRDefault="00A61FB2">
            <w:r>
              <w:rPr>
                <w:rFonts w:ascii="Calibri" w:eastAsia="Calibri" w:hAnsi="Calibri" w:cs="Calibri"/>
                <w:color w:val="202020"/>
                <w:sz w:val="21"/>
                <w:szCs w:val="21"/>
              </w:rPr>
              <w:t>Small</w:t>
            </w:r>
          </w:p>
        </w:tc>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4C" w14:textId="77777777" w:rsidR="00ED75A5" w:rsidRDefault="00A61FB2">
            <w:pPr>
              <w:jc w:val="center"/>
            </w:pPr>
            <w:r>
              <w:rPr>
                <w:rFonts w:ascii="Calibri" w:eastAsia="Calibri" w:hAnsi="Calibri" w:cs="Calibri"/>
                <w:color w:val="202020"/>
                <w:sz w:val="21"/>
                <w:szCs w:val="21"/>
              </w:rPr>
              <w:t>78.9%</w:t>
            </w:r>
          </w:p>
        </w:tc>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4D" w14:textId="77777777" w:rsidR="00ED75A5" w:rsidRDefault="00A61FB2">
            <w:pPr>
              <w:jc w:val="center"/>
            </w:pPr>
            <w:r>
              <w:rPr>
                <w:rFonts w:ascii="Calibri" w:eastAsia="Calibri" w:hAnsi="Calibri" w:cs="Calibri"/>
                <w:color w:val="202020"/>
                <w:sz w:val="21"/>
                <w:szCs w:val="21"/>
              </w:rPr>
              <w:t>70.9%</w:t>
            </w:r>
          </w:p>
        </w:tc>
        <w:tc>
          <w:tcPr>
            <w:tcW w:w="13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4E" w14:textId="77777777" w:rsidR="00ED75A5" w:rsidRDefault="00A61FB2">
            <w:pPr>
              <w:jc w:val="center"/>
            </w:pPr>
            <w:r>
              <w:rPr>
                <w:rFonts w:ascii="Calibri" w:eastAsia="Calibri" w:hAnsi="Calibri" w:cs="Calibri"/>
                <w:color w:val="202020"/>
                <w:sz w:val="21"/>
                <w:szCs w:val="21"/>
              </w:rPr>
              <w:t>−8.0</w:t>
            </w:r>
          </w:p>
        </w:tc>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4F" w14:textId="77777777" w:rsidR="00ED75A5" w:rsidRDefault="00A61FB2">
            <w:pPr>
              <w:jc w:val="center"/>
            </w:pPr>
            <w:r>
              <w:rPr>
                <w:rFonts w:ascii="Calibri" w:eastAsia="Calibri" w:hAnsi="Calibri" w:cs="Calibri"/>
                <w:color w:val="202020"/>
                <w:sz w:val="21"/>
                <w:szCs w:val="21"/>
              </w:rPr>
              <w:t>&lt; 0.001</w:t>
            </w:r>
          </w:p>
        </w:tc>
        <w:tc>
          <w:tcPr>
            <w:tcW w:w="17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0" w14:textId="77777777" w:rsidR="00ED75A5" w:rsidRDefault="00A61FB2">
            <w:pPr>
              <w:jc w:val="center"/>
            </w:pPr>
            <w:r>
              <w:rPr>
                <w:rFonts w:ascii="Calibri" w:eastAsia="Calibri" w:hAnsi="Calibri" w:cs="Calibri"/>
                <w:color w:val="202020"/>
                <w:sz w:val="21"/>
                <w:szCs w:val="21"/>
              </w:rPr>
              <w:t>&lt; 0.001</w:t>
            </w:r>
          </w:p>
        </w:tc>
      </w:tr>
      <w:tr w:rsidR="00ED75A5" w14:paraId="38659758" w14:textId="77777777">
        <w:tc>
          <w:tcPr>
            <w:tcW w:w="15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52" w14:textId="77777777" w:rsidR="00ED75A5" w:rsidRDefault="00A61FB2">
            <w:r>
              <w:rPr>
                <w:rFonts w:ascii="Calibri" w:eastAsia="Calibri" w:hAnsi="Calibri" w:cs="Calibri"/>
                <w:color w:val="202020"/>
                <w:sz w:val="21"/>
                <w:szCs w:val="21"/>
              </w:rPr>
              <w:t>Medium</w:t>
            </w:r>
          </w:p>
        </w:tc>
        <w:tc>
          <w:tcPr>
            <w:tcW w:w="15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53" w14:textId="77777777" w:rsidR="00ED75A5" w:rsidRDefault="00A61FB2">
            <w:pPr>
              <w:jc w:val="center"/>
            </w:pPr>
            <w:r>
              <w:rPr>
                <w:rFonts w:ascii="Calibri" w:eastAsia="Calibri" w:hAnsi="Calibri" w:cs="Calibri"/>
                <w:color w:val="202020"/>
                <w:sz w:val="21"/>
                <w:szCs w:val="21"/>
              </w:rPr>
              <w:t>61.5%</w:t>
            </w:r>
          </w:p>
        </w:tc>
        <w:tc>
          <w:tcPr>
            <w:tcW w:w="15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54" w14:textId="77777777" w:rsidR="00ED75A5" w:rsidRDefault="00A61FB2">
            <w:pPr>
              <w:jc w:val="center"/>
            </w:pPr>
            <w:r>
              <w:rPr>
                <w:rFonts w:ascii="Calibri" w:eastAsia="Calibri" w:hAnsi="Calibri" w:cs="Calibri"/>
                <w:color w:val="202020"/>
                <w:sz w:val="21"/>
                <w:szCs w:val="21"/>
              </w:rPr>
              <w:t>59.8%</w:t>
            </w:r>
          </w:p>
        </w:tc>
        <w:tc>
          <w:tcPr>
            <w:tcW w:w="13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55" w14:textId="77777777" w:rsidR="00ED75A5" w:rsidRDefault="00A61FB2">
            <w:pPr>
              <w:jc w:val="center"/>
            </w:pPr>
            <w:r>
              <w:rPr>
                <w:rFonts w:ascii="Calibri" w:eastAsia="Calibri" w:hAnsi="Calibri" w:cs="Calibri"/>
                <w:color w:val="202020"/>
                <w:sz w:val="21"/>
                <w:szCs w:val="21"/>
              </w:rPr>
              <w:t>−1.7</w:t>
            </w:r>
          </w:p>
        </w:tc>
        <w:tc>
          <w:tcPr>
            <w:tcW w:w="15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56" w14:textId="77777777" w:rsidR="00ED75A5" w:rsidRDefault="00A61FB2">
            <w:pPr>
              <w:jc w:val="center"/>
            </w:pPr>
            <w:r>
              <w:rPr>
                <w:rFonts w:ascii="Calibri" w:eastAsia="Calibri" w:hAnsi="Calibri" w:cs="Calibri"/>
                <w:color w:val="202020"/>
                <w:sz w:val="21"/>
                <w:szCs w:val="21"/>
              </w:rPr>
              <w:t>0.519</w:t>
            </w:r>
          </w:p>
        </w:tc>
        <w:tc>
          <w:tcPr>
            <w:tcW w:w="17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57" w14:textId="77777777" w:rsidR="00ED75A5" w:rsidRDefault="00A61FB2">
            <w:pPr>
              <w:jc w:val="center"/>
            </w:pPr>
            <w:r>
              <w:rPr>
                <w:rFonts w:ascii="Calibri" w:eastAsia="Calibri" w:hAnsi="Calibri" w:cs="Calibri"/>
                <w:color w:val="202020"/>
                <w:sz w:val="21"/>
                <w:szCs w:val="21"/>
              </w:rPr>
              <w:t>0.730</w:t>
            </w:r>
          </w:p>
        </w:tc>
      </w:tr>
      <w:tr w:rsidR="00ED75A5" w14:paraId="3865975F" w14:textId="77777777">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9" w14:textId="77777777" w:rsidR="00ED75A5" w:rsidRDefault="00A61FB2">
            <w:r>
              <w:rPr>
                <w:rFonts w:ascii="Calibri" w:eastAsia="Calibri" w:hAnsi="Calibri" w:cs="Calibri"/>
                <w:color w:val="202020"/>
                <w:sz w:val="21"/>
                <w:szCs w:val="21"/>
              </w:rPr>
              <w:lastRenderedPageBreak/>
              <w:t>Large</w:t>
            </w:r>
          </w:p>
        </w:tc>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A" w14:textId="77777777" w:rsidR="00ED75A5" w:rsidRDefault="00A61FB2">
            <w:pPr>
              <w:jc w:val="center"/>
            </w:pPr>
            <w:r>
              <w:rPr>
                <w:rFonts w:ascii="Calibri" w:eastAsia="Calibri" w:hAnsi="Calibri" w:cs="Calibri"/>
                <w:color w:val="202020"/>
                <w:sz w:val="21"/>
                <w:szCs w:val="21"/>
              </w:rPr>
              <w:t>69.4%</w:t>
            </w:r>
          </w:p>
        </w:tc>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B" w14:textId="77777777" w:rsidR="00ED75A5" w:rsidRDefault="00A61FB2">
            <w:pPr>
              <w:jc w:val="center"/>
            </w:pPr>
            <w:r>
              <w:rPr>
                <w:rFonts w:ascii="Calibri" w:eastAsia="Calibri" w:hAnsi="Calibri" w:cs="Calibri"/>
                <w:color w:val="202020"/>
                <w:sz w:val="21"/>
                <w:szCs w:val="21"/>
              </w:rPr>
              <w:t>61.5%</w:t>
            </w:r>
          </w:p>
        </w:tc>
        <w:tc>
          <w:tcPr>
            <w:tcW w:w="13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C" w14:textId="77777777" w:rsidR="00ED75A5" w:rsidRDefault="00A61FB2">
            <w:pPr>
              <w:jc w:val="center"/>
            </w:pPr>
            <w:r>
              <w:rPr>
                <w:rFonts w:ascii="Calibri" w:eastAsia="Calibri" w:hAnsi="Calibri" w:cs="Calibri"/>
                <w:color w:val="202020"/>
                <w:sz w:val="21"/>
                <w:szCs w:val="21"/>
              </w:rPr>
              <w:t>−7.9</w:t>
            </w:r>
          </w:p>
        </w:tc>
        <w:tc>
          <w:tcPr>
            <w:tcW w:w="15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D" w14:textId="77777777" w:rsidR="00ED75A5" w:rsidRDefault="00A61FB2">
            <w:pPr>
              <w:jc w:val="center"/>
            </w:pPr>
            <w:r>
              <w:rPr>
                <w:rFonts w:ascii="Calibri" w:eastAsia="Calibri" w:hAnsi="Calibri" w:cs="Calibri"/>
                <w:color w:val="202020"/>
                <w:sz w:val="21"/>
                <w:szCs w:val="21"/>
              </w:rPr>
              <w:t>&lt; 0.001</w:t>
            </w:r>
          </w:p>
        </w:tc>
        <w:tc>
          <w:tcPr>
            <w:tcW w:w="17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5E" w14:textId="77777777" w:rsidR="00ED75A5" w:rsidRDefault="00A61FB2">
            <w:pPr>
              <w:jc w:val="center"/>
            </w:pPr>
            <w:r>
              <w:rPr>
                <w:rFonts w:ascii="Calibri" w:eastAsia="Calibri" w:hAnsi="Calibri" w:cs="Calibri"/>
                <w:color w:val="202020"/>
                <w:sz w:val="21"/>
                <w:szCs w:val="21"/>
              </w:rPr>
              <w:t>&lt; 0.001</w:t>
            </w:r>
          </w:p>
        </w:tc>
      </w:tr>
    </w:tbl>
    <w:p w14:paraId="38659760" w14:textId="43F9D614" w:rsidR="00ED75A5" w:rsidRPr="005E3E89" w:rsidRDefault="00A61FB2" w:rsidP="000114A7">
      <w:pPr>
        <w:spacing w:before="220" w:after="90" w:line="276" w:lineRule="auto"/>
        <w:rPr>
          <w:sz w:val="28"/>
          <w:szCs w:val="28"/>
          <w:u w:val="single"/>
        </w:rPr>
      </w:pPr>
      <w:r w:rsidRPr="005E3E89">
        <w:rPr>
          <w:rFonts w:ascii="Calibri" w:eastAsia="Calibri" w:hAnsi="Calibri" w:cs="Calibri"/>
          <w:b/>
          <w:bCs/>
          <w:caps/>
          <w:color w:val="DD8452"/>
          <w:sz w:val="28"/>
          <w:szCs w:val="28"/>
          <w:u w:val="single"/>
        </w:rPr>
        <w:t>Result — formal interaction model</w:t>
      </w:r>
    </w:p>
    <w:p w14:paraId="38659761" w14:textId="77777777" w:rsidR="00ED75A5" w:rsidRPr="000114A7" w:rsidRDefault="00A61FB2" w:rsidP="000114A7">
      <w:pPr>
        <w:spacing w:after="170" w:line="276" w:lineRule="auto"/>
        <w:jc w:val="both"/>
        <w:rPr>
          <w:sz w:val="28"/>
          <w:szCs w:val="28"/>
        </w:rPr>
      </w:pPr>
      <w:r w:rsidRPr="000114A7">
        <w:rPr>
          <w:rFonts w:ascii="Calibri" w:eastAsia="Calibri" w:hAnsi="Calibri" w:cs="Calibri"/>
          <w:color w:val="202020"/>
          <w:sz w:val="28"/>
          <w:szCs w:val="28"/>
        </w:rPr>
        <w:t>Reference category: large companies, control arm. Key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60"/>
        <w:gridCol w:w="1160"/>
        <w:gridCol w:w="5140"/>
      </w:tblGrid>
      <w:tr w:rsidR="00ED75A5" w14:paraId="38659766" w14:textId="77777777">
        <w:trPr>
          <w:tblHeader/>
        </w:trPr>
        <w:tc>
          <w:tcPr>
            <w:tcW w:w="19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62" w14:textId="77777777" w:rsidR="00ED75A5" w:rsidRDefault="00A61FB2">
            <w:pPr>
              <w:jc w:val="center"/>
            </w:pPr>
            <w:r>
              <w:rPr>
                <w:rFonts w:ascii="Calibri" w:eastAsia="Calibri" w:hAnsi="Calibri" w:cs="Calibri"/>
                <w:b/>
                <w:bCs/>
                <w:color w:val="FFFFFF"/>
                <w:sz w:val="21"/>
                <w:szCs w:val="21"/>
              </w:rPr>
              <w:t>Term</w:t>
            </w:r>
          </w:p>
        </w:tc>
        <w:tc>
          <w:tcPr>
            <w:tcW w:w="11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63" w14:textId="77777777" w:rsidR="00ED75A5" w:rsidRDefault="00A61FB2">
            <w:pPr>
              <w:jc w:val="center"/>
            </w:pPr>
            <w:r>
              <w:rPr>
                <w:rFonts w:ascii="Calibri" w:eastAsia="Calibri" w:hAnsi="Calibri" w:cs="Calibri"/>
                <w:b/>
                <w:bCs/>
                <w:color w:val="FFFFFF"/>
                <w:sz w:val="21"/>
                <w:szCs w:val="21"/>
              </w:rPr>
              <w:t>Coef.</w:t>
            </w:r>
          </w:p>
        </w:tc>
        <w:tc>
          <w:tcPr>
            <w:tcW w:w="11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64" w14:textId="77777777" w:rsidR="00ED75A5" w:rsidRDefault="00A61FB2">
            <w:pPr>
              <w:jc w:val="center"/>
            </w:pPr>
            <w:r>
              <w:rPr>
                <w:rFonts w:ascii="Calibri" w:eastAsia="Calibri" w:hAnsi="Calibri" w:cs="Calibri"/>
                <w:b/>
                <w:bCs/>
                <w:color w:val="FFFFFF"/>
                <w:sz w:val="21"/>
                <w:szCs w:val="21"/>
              </w:rPr>
              <w:t>p-value</w:t>
            </w:r>
          </w:p>
        </w:tc>
        <w:tc>
          <w:tcPr>
            <w:tcW w:w="514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65" w14:textId="77777777" w:rsidR="00ED75A5" w:rsidRDefault="00A61FB2">
            <w:pPr>
              <w:jc w:val="center"/>
            </w:pPr>
            <w:r>
              <w:rPr>
                <w:rFonts w:ascii="Calibri" w:eastAsia="Calibri" w:hAnsi="Calibri" w:cs="Calibri"/>
                <w:b/>
                <w:bCs/>
                <w:color w:val="FFFFFF"/>
                <w:sz w:val="21"/>
                <w:szCs w:val="21"/>
              </w:rPr>
              <w:t>Interpretation</w:t>
            </w:r>
          </w:p>
        </w:tc>
      </w:tr>
      <w:tr w:rsidR="00ED75A5" w14:paraId="3865976B" w14:textId="77777777">
        <w:tc>
          <w:tcPr>
            <w:tcW w:w="1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67" w14:textId="29D0CC06" w:rsidR="00ED75A5" w:rsidRDefault="00FE5AEE">
            <w:proofErr w:type="spellStart"/>
            <w:r w:rsidRPr="00FE5AEE">
              <w:rPr>
                <w:rFonts w:ascii="Calibri" w:eastAsia="Calibri" w:hAnsi="Calibri" w:cs="Calibri"/>
                <w:b/>
                <w:bCs/>
                <w:color w:val="202020"/>
                <w:sz w:val="21"/>
                <w:szCs w:val="21"/>
              </w:rPr>
              <w:t>treatment</w:t>
            </w:r>
            <w:r w:rsidR="00A61FB2">
              <w:rPr>
                <w:rFonts w:ascii="Calibri" w:eastAsia="Calibri" w:hAnsi="Calibri" w:cs="Calibri"/>
                <w:color w:val="202020"/>
                <w:sz w:val="21"/>
                <w:szCs w:val="21"/>
              </w:rPr>
              <w:t>_binary</w:t>
            </w:r>
            <w:proofErr w:type="spellEnd"/>
          </w:p>
        </w:tc>
        <w:tc>
          <w:tcPr>
            <w:tcW w:w="11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68" w14:textId="77777777" w:rsidR="00ED75A5" w:rsidRDefault="00A61FB2">
            <w:pPr>
              <w:jc w:val="center"/>
            </w:pPr>
            <w:r>
              <w:rPr>
                <w:rFonts w:ascii="Calibri" w:eastAsia="Calibri" w:hAnsi="Calibri" w:cs="Calibri"/>
                <w:color w:val="202020"/>
                <w:sz w:val="21"/>
                <w:szCs w:val="21"/>
              </w:rPr>
              <w:t>−0.351</w:t>
            </w:r>
          </w:p>
        </w:tc>
        <w:tc>
          <w:tcPr>
            <w:tcW w:w="11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69" w14:textId="77777777" w:rsidR="00ED75A5" w:rsidRDefault="00A61FB2">
            <w:pPr>
              <w:jc w:val="center"/>
            </w:pPr>
            <w:r>
              <w:rPr>
                <w:rFonts w:ascii="Calibri" w:eastAsia="Calibri" w:hAnsi="Calibri" w:cs="Calibri"/>
                <w:color w:val="202020"/>
                <w:sz w:val="21"/>
                <w:szCs w:val="21"/>
              </w:rPr>
              <w:t>&lt; 0.001</w:t>
            </w:r>
          </w:p>
        </w:tc>
        <w:tc>
          <w:tcPr>
            <w:tcW w:w="514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6A" w14:textId="77777777" w:rsidR="00ED75A5" w:rsidRDefault="00A61FB2">
            <w:pPr>
              <w:jc w:val="center"/>
            </w:pPr>
            <w:r>
              <w:rPr>
                <w:rFonts w:ascii="Calibri" w:eastAsia="Calibri" w:hAnsi="Calibri" w:cs="Calibri"/>
                <w:color w:val="202020"/>
                <w:sz w:val="21"/>
                <w:szCs w:val="21"/>
              </w:rPr>
              <w:t>Treatment reduces log-odds of overspend for large companies</w:t>
            </w:r>
          </w:p>
        </w:tc>
      </w:tr>
      <w:tr w:rsidR="00ED75A5" w14:paraId="38659770" w14:textId="77777777">
        <w:tc>
          <w:tcPr>
            <w:tcW w:w="19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6C" w14:textId="260AA0AB" w:rsidR="00ED75A5" w:rsidRDefault="00FE5AEE">
            <w:r w:rsidRPr="00FE5AEE">
              <w:rPr>
                <w:rFonts w:ascii="Calibri" w:eastAsia="Calibri" w:hAnsi="Calibri" w:cs="Calibri"/>
                <w:b/>
                <w:bCs/>
                <w:color w:val="202020"/>
                <w:sz w:val="21"/>
                <w:szCs w:val="21"/>
              </w:rPr>
              <w:t>treatment</w:t>
            </w:r>
            <w:r w:rsidR="00A61FB2">
              <w:rPr>
                <w:rFonts w:ascii="Calibri" w:eastAsia="Calibri" w:hAnsi="Calibri" w:cs="Calibri"/>
                <w:color w:val="202020"/>
                <w:sz w:val="21"/>
                <w:szCs w:val="21"/>
              </w:rPr>
              <w:t xml:space="preserve"> × medium</w:t>
            </w:r>
          </w:p>
        </w:tc>
        <w:tc>
          <w:tcPr>
            <w:tcW w:w="11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6D" w14:textId="77777777" w:rsidR="00ED75A5" w:rsidRDefault="00A61FB2">
            <w:pPr>
              <w:jc w:val="center"/>
            </w:pPr>
            <w:r>
              <w:rPr>
                <w:rFonts w:ascii="Calibri" w:eastAsia="Calibri" w:hAnsi="Calibri" w:cs="Calibri"/>
                <w:color w:val="202020"/>
                <w:sz w:val="21"/>
                <w:szCs w:val="21"/>
              </w:rPr>
              <w:t>0.281</w:t>
            </w:r>
          </w:p>
        </w:tc>
        <w:tc>
          <w:tcPr>
            <w:tcW w:w="11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6E" w14:textId="77777777" w:rsidR="00ED75A5" w:rsidRDefault="00A61FB2">
            <w:pPr>
              <w:jc w:val="center"/>
            </w:pPr>
            <w:r>
              <w:rPr>
                <w:rFonts w:ascii="Calibri" w:eastAsia="Calibri" w:hAnsi="Calibri" w:cs="Calibri"/>
                <w:color w:val="202020"/>
                <w:sz w:val="21"/>
                <w:szCs w:val="21"/>
              </w:rPr>
              <w:t>0.023</w:t>
            </w:r>
          </w:p>
        </w:tc>
        <w:tc>
          <w:tcPr>
            <w:tcW w:w="514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6F" w14:textId="400A388C" w:rsidR="00ED75A5" w:rsidRDefault="00A61FB2">
            <w:pPr>
              <w:jc w:val="center"/>
            </w:pPr>
            <w:r>
              <w:rPr>
                <w:rFonts w:ascii="Calibri" w:eastAsia="Calibri" w:hAnsi="Calibri" w:cs="Calibri"/>
                <w:color w:val="202020"/>
                <w:sz w:val="21"/>
                <w:szCs w:val="21"/>
              </w:rPr>
              <w:t xml:space="preserve">Significant — the </w:t>
            </w:r>
            <w:r w:rsidR="00FE5AEE" w:rsidRPr="00FE5AEE">
              <w:rPr>
                <w:rFonts w:ascii="Calibri" w:eastAsia="Calibri" w:hAnsi="Calibri" w:cs="Calibri"/>
                <w:b/>
                <w:bCs/>
                <w:color w:val="202020"/>
                <w:sz w:val="21"/>
                <w:szCs w:val="21"/>
              </w:rPr>
              <w:t>treatment</w:t>
            </w:r>
            <w:r>
              <w:rPr>
                <w:rFonts w:ascii="Calibri" w:eastAsia="Calibri" w:hAnsi="Calibri" w:cs="Calibri"/>
                <w:color w:val="202020"/>
                <w:sz w:val="21"/>
                <w:szCs w:val="21"/>
              </w:rPr>
              <w:t xml:space="preserve"> effect for medium companies is statistically different from (weaker than) the effect for large companies</w:t>
            </w:r>
          </w:p>
        </w:tc>
      </w:tr>
      <w:tr w:rsidR="00ED75A5" w14:paraId="38659775" w14:textId="77777777">
        <w:tc>
          <w:tcPr>
            <w:tcW w:w="19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71" w14:textId="14FD468C" w:rsidR="00ED75A5" w:rsidRDefault="00FE5AEE">
            <w:r w:rsidRPr="00FE5AEE">
              <w:rPr>
                <w:rFonts w:ascii="Calibri" w:eastAsia="Calibri" w:hAnsi="Calibri" w:cs="Calibri"/>
                <w:b/>
                <w:bCs/>
                <w:color w:val="202020"/>
                <w:sz w:val="21"/>
                <w:szCs w:val="21"/>
              </w:rPr>
              <w:t>treatment</w:t>
            </w:r>
            <w:r w:rsidR="00A61FB2">
              <w:rPr>
                <w:rFonts w:ascii="Calibri" w:eastAsia="Calibri" w:hAnsi="Calibri" w:cs="Calibri"/>
                <w:color w:val="202020"/>
                <w:sz w:val="21"/>
                <w:szCs w:val="21"/>
              </w:rPr>
              <w:t xml:space="preserve"> × small</w:t>
            </w:r>
          </w:p>
        </w:tc>
        <w:tc>
          <w:tcPr>
            <w:tcW w:w="11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72" w14:textId="77777777" w:rsidR="00ED75A5" w:rsidRDefault="00A61FB2">
            <w:pPr>
              <w:jc w:val="center"/>
            </w:pPr>
            <w:r>
              <w:rPr>
                <w:rFonts w:ascii="Calibri" w:eastAsia="Calibri" w:hAnsi="Calibri" w:cs="Calibri"/>
                <w:color w:val="202020"/>
                <w:sz w:val="21"/>
                <w:szCs w:val="21"/>
              </w:rPr>
              <w:t>−0.078</w:t>
            </w:r>
          </w:p>
        </w:tc>
        <w:tc>
          <w:tcPr>
            <w:tcW w:w="11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73" w14:textId="77777777" w:rsidR="00ED75A5" w:rsidRDefault="00A61FB2">
            <w:pPr>
              <w:jc w:val="center"/>
            </w:pPr>
            <w:r>
              <w:rPr>
                <w:rFonts w:ascii="Calibri" w:eastAsia="Calibri" w:hAnsi="Calibri" w:cs="Calibri"/>
                <w:color w:val="202020"/>
                <w:sz w:val="21"/>
                <w:szCs w:val="21"/>
              </w:rPr>
              <w:t>0.311</w:t>
            </w:r>
          </w:p>
        </w:tc>
        <w:tc>
          <w:tcPr>
            <w:tcW w:w="514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74" w14:textId="77777777" w:rsidR="00ED75A5" w:rsidRDefault="00A61FB2">
            <w:pPr>
              <w:jc w:val="center"/>
            </w:pPr>
            <w:r>
              <w:rPr>
                <w:rFonts w:ascii="Calibri" w:eastAsia="Calibri" w:hAnsi="Calibri" w:cs="Calibri"/>
                <w:color w:val="202020"/>
                <w:sz w:val="21"/>
                <w:szCs w:val="21"/>
              </w:rPr>
              <w:t>Not significant — no evidence the small-company effect differs from the large-company effect</w:t>
            </w:r>
          </w:p>
        </w:tc>
      </w:tr>
    </w:tbl>
    <w:p w14:paraId="38659776" w14:textId="3E1C757F"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Visualization</w:t>
      </w:r>
    </w:p>
    <w:p w14:paraId="38659777" w14:textId="77777777" w:rsidR="00ED75A5" w:rsidRDefault="00A61FB2">
      <w:pPr>
        <w:spacing w:before="180" w:after="70"/>
        <w:jc w:val="center"/>
      </w:pPr>
      <w:r>
        <w:rPr>
          <w:noProof/>
          <w:lang w:val="en-US" w:eastAsia="en-US" w:bidi="ar-SA"/>
        </w:rPr>
        <w:drawing>
          <wp:anchor distT="0" distB="0" distL="114300" distR="114300" simplePos="0" relativeHeight="251661312" behindDoc="1" locked="0" layoutInCell="1" allowOverlap="1" wp14:anchorId="386598BF" wp14:editId="694C761E">
            <wp:simplePos x="0" y="0"/>
            <wp:positionH relativeFrom="column">
              <wp:posOffset>342900</wp:posOffset>
            </wp:positionH>
            <wp:positionV relativeFrom="paragraph">
              <wp:posOffset>4445</wp:posOffset>
            </wp:positionV>
            <wp:extent cx="5257800" cy="2971800"/>
            <wp:effectExtent l="0" t="0" r="0" b="0"/>
            <wp:wrapTight wrapText="bothSides">
              <wp:wrapPolygon edited="0">
                <wp:start x="0" y="0"/>
                <wp:lineTo x="0" y="21462"/>
                <wp:lineTo x="21522" y="21462"/>
                <wp:lineTo x="21522" y="0"/>
                <wp:lineTo x="0" y="0"/>
              </wp:wrapPolygon>
            </wp:wrapTight>
            <wp:docPr id="948323269" name="Picture 94832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2971800"/>
                    </a:xfrm>
                    <a:prstGeom prst="rect">
                      <a:avLst/>
                    </a:prstGeom>
                  </pic:spPr>
                </pic:pic>
              </a:graphicData>
            </a:graphic>
            <wp14:sizeRelH relativeFrom="page">
              <wp14:pctWidth>0</wp14:pctWidth>
            </wp14:sizeRelH>
            <wp14:sizeRelV relativeFrom="page">
              <wp14:pctHeight>0</wp14:pctHeight>
            </wp14:sizeRelV>
          </wp:anchor>
        </w:drawing>
      </w:r>
    </w:p>
    <w:p w14:paraId="51D30EEE" w14:textId="77777777" w:rsidR="006F4E2B" w:rsidRDefault="006F4E2B">
      <w:pPr>
        <w:spacing w:before="80" w:after="260"/>
        <w:jc w:val="center"/>
        <w:rPr>
          <w:rFonts w:ascii="Calibri" w:eastAsia="Calibri" w:hAnsi="Calibri" w:cs="Calibri"/>
          <w:i/>
          <w:iCs/>
          <w:color w:val="56707E"/>
        </w:rPr>
      </w:pPr>
    </w:p>
    <w:p w14:paraId="31734C9C" w14:textId="77777777" w:rsidR="006F4E2B" w:rsidRDefault="006F4E2B">
      <w:pPr>
        <w:spacing w:before="80" w:after="260"/>
        <w:jc w:val="center"/>
        <w:rPr>
          <w:rFonts w:ascii="Calibri" w:eastAsia="Calibri" w:hAnsi="Calibri" w:cs="Calibri"/>
          <w:i/>
          <w:iCs/>
          <w:color w:val="56707E"/>
        </w:rPr>
      </w:pPr>
    </w:p>
    <w:p w14:paraId="7F45E8B9" w14:textId="77777777" w:rsidR="006F4E2B" w:rsidRDefault="006F4E2B">
      <w:pPr>
        <w:spacing w:before="80" w:after="260"/>
        <w:jc w:val="center"/>
        <w:rPr>
          <w:rFonts w:ascii="Calibri" w:eastAsia="Calibri" w:hAnsi="Calibri" w:cs="Calibri"/>
          <w:i/>
          <w:iCs/>
          <w:color w:val="56707E"/>
        </w:rPr>
      </w:pPr>
    </w:p>
    <w:p w14:paraId="25F3719E" w14:textId="77777777" w:rsidR="006F4E2B" w:rsidRDefault="006F4E2B">
      <w:pPr>
        <w:spacing w:before="80" w:after="260"/>
        <w:jc w:val="center"/>
        <w:rPr>
          <w:rFonts w:ascii="Calibri" w:eastAsia="Calibri" w:hAnsi="Calibri" w:cs="Calibri"/>
          <w:i/>
          <w:iCs/>
          <w:color w:val="56707E"/>
        </w:rPr>
      </w:pPr>
    </w:p>
    <w:p w14:paraId="378E6A00" w14:textId="77777777" w:rsidR="006F4E2B" w:rsidRDefault="006F4E2B">
      <w:pPr>
        <w:spacing w:before="80" w:after="260"/>
        <w:jc w:val="center"/>
        <w:rPr>
          <w:rFonts w:ascii="Calibri" w:eastAsia="Calibri" w:hAnsi="Calibri" w:cs="Calibri"/>
          <w:i/>
          <w:iCs/>
          <w:color w:val="56707E"/>
        </w:rPr>
      </w:pPr>
    </w:p>
    <w:p w14:paraId="2CC59F72" w14:textId="77777777" w:rsidR="006F4E2B" w:rsidRDefault="006F4E2B">
      <w:pPr>
        <w:spacing w:before="80" w:after="260"/>
        <w:jc w:val="center"/>
        <w:rPr>
          <w:rFonts w:ascii="Calibri" w:eastAsia="Calibri" w:hAnsi="Calibri" w:cs="Calibri"/>
          <w:i/>
          <w:iCs/>
          <w:color w:val="56707E"/>
        </w:rPr>
      </w:pPr>
    </w:p>
    <w:p w14:paraId="159E320C" w14:textId="77777777" w:rsidR="006F4E2B" w:rsidRDefault="006F4E2B">
      <w:pPr>
        <w:spacing w:before="80" w:after="260"/>
        <w:jc w:val="center"/>
        <w:rPr>
          <w:rFonts w:ascii="Calibri" w:eastAsia="Calibri" w:hAnsi="Calibri" w:cs="Calibri"/>
          <w:i/>
          <w:iCs/>
          <w:color w:val="56707E"/>
        </w:rPr>
      </w:pPr>
    </w:p>
    <w:p w14:paraId="28420A3A" w14:textId="77777777" w:rsidR="006F4E2B" w:rsidRDefault="006F4E2B">
      <w:pPr>
        <w:spacing w:before="80" w:after="260"/>
        <w:jc w:val="center"/>
        <w:rPr>
          <w:rFonts w:ascii="Calibri" w:eastAsia="Calibri" w:hAnsi="Calibri" w:cs="Calibri"/>
          <w:i/>
          <w:iCs/>
          <w:color w:val="56707E"/>
        </w:rPr>
      </w:pPr>
    </w:p>
    <w:p w14:paraId="74CF59F0" w14:textId="77777777" w:rsidR="006F4E2B" w:rsidRDefault="006F4E2B">
      <w:pPr>
        <w:spacing w:before="80" w:after="260"/>
        <w:jc w:val="center"/>
        <w:rPr>
          <w:rFonts w:ascii="Calibri" w:eastAsia="Calibri" w:hAnsi="Calibri" w:cs="Calibri"/>
          <w:i/>
          <w:iCs/>
          <w:color w:val="56707E"/>
        </w:rPr>
      </w:pPr>
    </w:p>
    <w:p w14:paraId="38659778" w14:textId="088F196F" w:rsidR="00ED75A5" w:rsidRDefault="00A61FB2">
      <w:pPr>
        <w:spacing w:before="80" w:after="260"/>
        <w:jc w:val="center"/>
      </w:pPr>
      <w:r>
        <w:rPr>
          <w:rFonts w:ascii="Calibri" w:eastAsia="Calibri" w:hAnsi="Calibri" w:cs="Calibri"/>
          <w:i/>
          <w:iCs/>
          <w:color w:val="56707E"/>
        </w:rPr>
        <w:t>Figure 4. Overspend incidence (&gt;1% threshold) by company size and group.</w:t>
      </w:r>
    </w:p>
    <w:p w14:paraId="38659779" w14:textId="0D38ED5B" w:rsidR="00ED75A5" w:rsidRDefault="00ED75A5">
      <w:pPr>
        <w:spacing w:before="180" w:after="70"/>
        <w:jc w:val="center"/>
      </w:pPr>
    </w:p>
    <w:p w14:paraId="60455B62" w14:textId="5BF676BA" w:rsidR="00D2101E" w:rsidRDefault="006F4E2B">
      <w:pPr>
        <w:spacing w:before="80" w:after="260"/>
        <w:jc w:val="center"/>
        <w:rPr>
          <w:rFonts w:ascii="Calibri" w:eastAsia="Calibri" w:hAnsi="Calibri" w:cs="Calibri"/>
          <w:i/>
          <w:iCs/>
          <w:color w:val="56707E"/>
        </w:rPr>
      </w:pPr>
      <w:r>
        <w:rPr>
          <w:noProof/>
          <w:lang w:val="en-US" w:eastAsia="en-US" w:bidi="ar-SA"/>
        </w:rPr>
        <w:lastRenderedPageBreak/>
        <w:drawing>
          <wp:anchor distT="0" distB="0" distL="114300" distR="114300" simplePos="0" relativeHeight="251662336" behindDoc="1" locked="0" layoutInCell="1" allowOverlap="1" wp14:anchorId="386598C1" wp14:editId="730C3A9B">
            <wp:simplePos x="0" y="0"/>
            <wp:positionH relativeFrom="column">
              <wp:posOffset>342900</wp:posOffset>
            </wp:positionH>
            <wp:positionV relativeFrom="paragraph">
              <wp:posOffset>114300</wp:posOffset>
            </wp:positionV>
            <wp:extent cx="5257800" cy="2971800"/>
            <wp:effectExtent l="0" t="0" r="0" b="0"/>
            <wp:wrapTight wrapText="bothSides">
              <wp:wrapPolygon edited="0">
                <wp:start x="0" y="0"/>
                <wp:lineTo x="0" y="21462"/>
                <wp:lineTo x="21522" y="21462"/>
                <wp:lineTo x="21522" y="0"/>
                <wp:lineTo x="0" y="0"/>
              </wp:wrapPolygon>
            </wp:wrapTight>
            <wp:docPr id="410524059" name="Picture 41052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2971800"/>
                    </a:xfrm>
                    <a:prstGeom prst="rect">
                      <a:avLst/>
                    </a:prstGeom>
                  </pic:spPr>
                </pic:pic>
              </a:graphicData>
            </a:graphic>
            <wp14:sizeRelH relativeFrom="page">
              <wp14:pctWidth>0</wp14:pctWidth>
            </wp14:sizeRelH>
            <wp14:sizeRelV relativeFrom="page">
              <wp14:pctHeight>0</wp14:pctHeight>
            </wp14:sizeRelV>
          </wp:anchor>
        </w:drawing>
      </w:r>
    </w:p>
    <w:p w14:paraId="39BEDCBC" w14:textId="77777777" w:rsidR="00D2101E" w:rsidRDefault="00D2101E">
      <w:pPr>
        <w:spacing w:before="80" w:after="260"/>
        <w:jc w:val="center"/>
        <w:rPr>
          <w:rFonts w:ascii="Calibri" w:eastAsia="Calibri" w:hAnsi="Calibri" w:cs="Calibri"/>
          <w:i/>
          <w:iCs/>
          <w:color w:val="56707E"/>
        </w:rPr>
      </w:pPr>
    </w:p>
    <w:p w14:paraId="6F38C785" w14:textId="77777777" w:rsidR="00D2101E" w:rsidRDefault="00D2101E">
      <w:pPr>
        <w:spacing w:before="80" w:after="260"/>
        <w:jc w:val="center"/>
        <w:rPr>
          <w:rFonts w:ascii="Calibri" w:eastAsia="Calibri" w:hAnsi="Calibri" w:cs="Calibri"/>
          <w:i/>
          <w:iCs/>
          <w:color w:val="56707E"/>
        </w:rPr>
      </w:pPr>
    </w:p>
    <w:p w14:paraId="0DEAF786" w14:textId="77777777" w:rsidR="00D2101E" w:rsidRDefault="00D2101E">
      <w:pPr>
        <w:spacing w:before="80" w:after="260"/>
        <w:jc w:val="center"/>
        <w:rPr>
          <w:rFonts w:ascii="Calibri" w:eastAsia="Calibri" w:hAnsi="Calibri" w:cs="Calibri"/>
          <w:i/>
          <w:iCs/>
          <w:color w:val="56707E"/>
        </w:rPr>
      </w:pPr>
    </w:p>
    <w:p w14:paraId="009F7CEF" w14:textId="77777777" w:rsidR="00D2101E" w:rsidRDefault="00D2101E">
      <w:pPr>
        <w:spacing w:before="80" w:after="260"/>
        <w:jc w:val="center"/>
        <w:rPr>
          <w:rFonts w:ascii="Calibri" w:eastAsia="Calibri" w:hAnsi="Calibri" w:cs="Calibri"/>
          <w:i/>
          <w:iCs/>
          <w:color w:val="56707E"/>
        </w:rPr>
      </w:pPr>
    </w:p>
    <w:p w14:paraId="6F486951" w14:textId="77777777" w:rsidR="00D2101E" w:rsidRDefault="00D2101E">
      <w:pPr>
        <w:spacing w:before="80" w:after="260"/>
        <w:jc w:val="center"/>
        <w:rPr>
          <w:rFonts w:ascii="Calibri" w:eastAsia="Calibri" w:hAnsi="Calibri" w:cs="Calibri"/>
          <w:i/>
          <w:iCs/>
          <w:color w:val="56707E"/>
        </w:rPr>
      </w:pPr>
    </w:p>
    <w:p w14:paraId="5721FDF0" w14:textId="77777777" w:rsidR="00D2101E" w:rsidRDefault="00D2101E">
      <w:pPr>
        <w:spacing w:before="80" w:after="260"/>
        <w:jc w:val="center"/>
        <w:rPr>
          <w:rFonts w:ascii="Calibri" w:eastAsia="Calibri" w:hAnsi="Calibri" w:cs="Calibri"/>
          <w:i/>
          <w:iCs/>
          <w:color w:val="56707E"/>
        </w:rPr>
      </w:pPr>
    </w:p>
    <w:p w14:paraId="7E3D1C3D" w14:textId="77777777" w:rsidR="00D2101E" w:rsidRDefault="00D2101E">
      <w:pPr>
        <w:spacing w:before="80" w:after="260"/>
        <w:jc w:val="center"/>
        <w:rPr>
          <w:rFonts w:ascii="Calibri" w:eastAsia="Calibri" w:hAnsi="Calibri" w:cs="Calibri"/>
          <w:i/>
          <w:iCs/>
          <w:color w:val="56707E"/>
        </w:rPr>
      </w:pPr>
    </w:p>
    <w:p w14:paraId="76284FCC" w14:textId="77777777" w:rsidR="006F4E2B" w:rsidRDefault="006F4E2B" w:rsidP="00D2101E">
      <w:pPr>
        <w:spacing w:before="80" w:after="260"/>
        <w:jc w:val="center"/>
        <w:rPr>
          <w:rFonts w:ascii="Calibri" w:eastAsia="Calibri" w:hAnsi="Calibri" w:cs="Calibri"/>
          <w:i/>
          <w:iCs/>
          <w:color w:val="56707E"/>
        </w:rPr>
      </w:pPr>
    </w:p>
    <w:p w14:paraId="6A24A4B9" w14:textId="77777777" w:rsidR="006F4E2B" w:rsidRDefault="006F4E2B" w:rsidP="00D2101E">
      <w:pPr>
        <w:spacing w:before="80" w:after="260"/>
        <w:jc w:val="center"/>
        <w:rPr>
          <w:rFonts w:ascii="Calibri" w:eastAsia="Calibri" w:hAnsi="Calibri" w:cs="Calibri"/>
          <w:i/>
          <w:iCs/>
          <w:color w:val="56707E"/>
        </w:rPr>
      </w:pPr>
    </w:p>
    <w:p w14:paraId="3865977A" w14:textId="038A4278" w:rsidR="00ED75A5" w:rsidRPr="00D2101E" w:rsidRDefault="00A61FB2" w:rsidP="00D2101E">
      <w:pPr>
        <w:spacing w:before="80" w:after="260"/>
        <w:jc w:val="center"/>
        <w:rPr>
          <w:rFonts w:ascii="Calibri" w:eastAsia="Calibri" w:hAnsi="Calibri" w:cs="Calibri"/>
          <w:i/>
          <w:iCs/>
          <w:color w:val="56707E"/>
        </w:rPr>
      </w:pPr>
      <w:r>
        <w:rPr>
          <w:rFonts w:ascii="Calibri" w:eastAsia="Calibri" w:hAnsi="Calibri" w:cs="Calibri"/>
          <w:i/>
          <w:iCs/>
          <w:color w:val="56707E"/>
        </w:rPr>
        <w:t>Figure 5. Distribution of overspend percentage by company size and group (outliers hidden).</w:t>
      </w:r>
    </w:p>
    <w:p w14:paraId="000E94F2" w14:textId="77777777" w:rsidR="003B1A04" w:rsidRDefault="003B1A04" w:rsidP="000114A7">
      <w:pPr>
        <w:spacing w:before="220" w:after="90" w:line="276" w:lineRule="auto"/>
        <w:rPr>
          <w:rFonts w:ascii="Calibri" w:eastAsia="Calibri" w:hAnsi="Calibri" w:cs="Calibri"/>
          <w:b/>
          <w:bCs/>
          <w:caps/>
          <w:color w:val="DD8452"/>
          <w:sz w:val="28"/>
          <w:szCs w:val="28"/>
        </w:rPr>
      </w:pPr>
    </w:p>
    <w:p w14:paraId="3865977B" w14:textId="6E7455DB"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Answer</w:t>
      </w:r>
    </w:p>
    <w:p w14:paraId="15260401" w14:textId="25702069" w:rsidR="003B1A04" w:rsidRPr="003B1A04"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 xml:space="preserve">Yes, the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reduced overspend overall, and the reduction is large and statistically significant for both small and large companies individually (both p &lt; 0.001). For medium-sized companies, the simple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-control gap is not significant (p ≈ 0.52 / 0.73 depending on the test) — but critically, the formal interaction model shows this is not simply “no data either way”: the interaction term for medium companies is itself statistically significant (p ≈ 0.023), meaning the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effect for medium companies is genuinely, measurably different from the effect observed for large companies, not just underpowered. The interaction with small companies is not significant, so the small-company effect cannot be statistically distinguished from the large-company effect.</w:t>
      </w:r>
    </w:p>
    <w:p w14:paraId="3865977D"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77E" w14:textId="3C95D62A" w:rsidR="00ED75A5" w:rsidRPr="000114A7" w:rsidRDefault="00A61FB2" w:rsidP="000114A7">
      <w:pPr>
        <w:spacing w:after="170" w:line="276" w:lineRule="auto"/>
        <w:jc w:val="both"/>
        <w:rPr>
          <w:sz w:val="28"/>
          <w:szCs w:val="28"/>
        </w:rPr>
      </w:pPr>
      <w:r w:rsidRPr="000114A7">
        <w:rPr>
          <w:rFonts w:ascii="Calibri" w:eastAsia="Calibri" w:hAnsi="Calibri" w:cs="Calibri"/>
          <w:color w:val="202020"/>
          <w:sz w:val="28"/>
          <w:szCs w:val="28"/>
        </w:rPr>
        <w:t xml:space="preserve">Do not present a single blended “the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works” headline. Report the effect as segment-specific: strong, confirmed gains for small and large advertisers; an open question for medium advertisers that the interaction model shows is a real source of heterogeneity, not a fluke of a smaller sample — worth targeted follow-up (more data or a dedicated sub-experiment) before rolling out to that segment.</w:t>
      </w:r>
    </w:p>
    <w:p w14:paraId="3865977F" w14:textId="77777777" w:rsidR="00ED75A5" w:rsidRPr="00A752EF" w:rsidRDefault="00A61FB2" w:rsidP="00504C79">
      <w:pPr>
        <w:pStyle w:val="Heading1"/>
        <w:pBdr>
          <w:bottom w:val="single" w:sz="14" w:space="6" w:color="1D9BF0"/>
        </w:pBdr>
        <w:rPr>
          <w:color w:val="00B0F0"/>
        </w:rPr>
      </w:pPr>
      <w:r w:rsidRPr="00A752EF">
        <w:rPr>
          <w:rFonts w:ascii="Calibri" w:eastAsia="Calibri" w:hAnsi="Calibri" w:cs="Calibri"/>
          <w:b/>
          <w:bCs/>
          <w:color w:val="00B0F0"/>
        </w:rPr>
        <w:lastRenderedPageBreak/>
        <w:t>Question 3 — Are Treatment Advertisers Setting Lower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782" w14:textId="77777777">
        <w:tc>
          <w:tcPr>
            <w:tcW w:w="950" w:type="dxa"/>
            <w:shd w:val="clear" w:color="auto" w:fill="1D9BF0"/>
            <w:tcMar>
              <w:top w:w="160" w:type="dxa"/>
              <w:left w:w="100" w:type="dxa"/>
              <w:bottom w:w="160" w:type="dxa"/>
              <w:right w:w="100" w:type="dxa"/>
            </w:tcMar>
            <w:vAlign w:val="center"/>
          </w:tcPr>
          <w:p w14:paraId="38659780" w14:textId="77777777" w:rsidR="00ED75A5" w:rsidRDefault="00A61FB2">
            <w:pPr>
              <w:jc w:val="center"/>
            </w:pPr>
            <w:r>
              <w:rPr>
                <w:rFonts w:ascii="Calibri" w:eastAsia="Calibri" w:hAnsi="Calibri" w:cs="Calibri"/>
                <w:b/>
                <w:bCs/>
                <w:color w:val="FFFFFF"/>
                <w:sz w:val="28"/>
                <w:szCs w:val="28"/>
              </w:rPr>
              <w:t>Q3</w:t>
            </w:r>
          </w:p>
        </w:tc>
        <w:tc>
          <w:tcPr>
            <w:tcW w:w="8410" w:type="dxa"/>
            <w:shd w:val="clear" w:color="auto" w:fill="E8F5FE"/>
            <w:tcMar>
              <w:top w:w="160" w:type="dxa"/>
              <w:left w:w="220" w:type="dxa"/>
              <w:bottom w:w="160" w:type="dxa"/>
              <w:right w:w="220" w:type="dxa"/>
            </w:tcMar>
            <w:vAlign w:val="center"/>
          </w:tcPr>
          <w:p w14:paraId="38659781" w14:textId="2065C771" w:rsidR="00ED75A5" w:rsidRDefault="00A61FB2">
            <w:r>
              <w:rPr>
                <w:rFonts w:ascii="Calibri" w:eastAsia="Calibri" w:hAnsi="Calibri" w:cs="Calibri"/>
                <w:b/>
                <w:bCs/>
                <w:i/>
                <w:iCs/>
                <w:color w:val="142433"/>
                <w:sz w:val="22"/>
                <w:szCs w:val="22"/>
              </w:rPr>
              <w:t xml:space="preserve">A product manager on the team is concerned that certain advertisers in the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group are entering lower budgets because they are wary of the new product. Provide some evidence to support their suspicions, or show that any differences in budgets are likely due to random fluctuations.</w:t>
            </w:r>
          </w:p>
        </w:tc>
      </w:tr>
    </w:tbl>
    <w:p w14:paraId="38659783" w14:textId="77777777" w:rsidR="00ED75A5" w:rsidRDefault="00ED75A5">
      <w:pPr>
        <w:spacing w:after="60"/>
      </w:pPr>
    </w:p>
    <w:p w14:paraId="38659784"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38659785" w14:textId="69887169" w:rsidR="00ED75A5" w:rsidRPr="000114A7" w:rsidRDefault="00A61FB2" w:rsidP="000114A7">
      <w:pPr>
        <w:spacing w:after="170" w:line="276" w:lineRule="auto"/>
        <w:jc w:val="both"/>
        <w:rPr>
          <w:sz w:val="28"/>
          <w:szCs w:val="28"/>
        </w:rPr>
      </w:pPr>
      <w:r w:rsidRPr="000114A7">
        <w:rPr>
          <w:rFonts w:ascii="Calibri" w:eastAsia="Calibri" w:hAnsi="Calibri" w:cs="Calibri"/>
          <w:color w:val="202020"/>
          <w:sz w:val="28"/>
          <w:szCs w:val="28"/>
        </w:rPr>
        <w:t xml:space="preserve">If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advertisers are behaving differently at the budget-setting stage, the observed overspend reduction might be partly a budgeting artifact rather than purely a billing-mechanism effect — this matters for how much credit the new product deserves.</w:t>
      </w:r>
    </w:p>
    <w:p w14:paraId="38659786"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38659787" w14:textId="77777777" w:rsidR="00ED75A5" w:rsidRPr="000114A7" w:rsidRDefault="00A61FB2" w:rsidP="000114A7">
      <w:pPr>
        <w:spacing w:after="170" w:line="276" w:lineRule="auto"/>
        <w:jc w:val="both"/>
        <w:rPr>
          <w:sz w:val="28"/>
          <w:szCs w:val="28"/>
        </w:rPr>
      </w:pPr>
      <w:r w:rsidRPr="000114A7">
        <w:rPr>
          <w:rFonts w:ascii="Calibri" w:eastAsia="Calibri" w:hAnsi="Calibri" w:cs="Calibri"/>
          <w:color w:val="202020"/>
          <w:sz w:val="28"/>
          <w:szCs w:val="28"/>
        </w:rPr>
        <w:t>The PM's hypothesis is causal in wording (“because they are wary”). The data can test whether budgets differ between arms; it cannot, by itself, establish advertiser motivation. Budgets are heavily skewed, so both a log-scale Welch's t-test and a raw-scale Mann-Whitney U test are used.</w:t>
      </w:r>
    </w:p>
    <w:p w14:paraId="38659788" w14:textId="77777777"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Code</w:t>
      </w:r>
    </w:p>
    <w:tbl>
      <w:tblPr>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5A5" w14:paraId="3865978B" w14:textId="77777777">
        <w:tc>
          <w:tcPr>
            <w:tcW w:w="0" w:type="auto"/>
            <w:shd w:val="clear" w:color="auto" w:fill="1E1E2E"/>
            <w:tcMar>
              <w:top w:w="180" w:type="dxa"/>
              <w:left w:w="220" w:type="dxa"/>
              <w:bottom w:w="180" w:type="dxa"/>
              <w:right w:w="220" w:type="dxa"/>
            </w:tcMar>
          </w:tcPr>
          <w:p w14:paraId="38659789" w14:textId="77777777" w:rsidR="00ED75A5" w:rsidRPr="000114A7" w:rsidRDefault="00A61FB2">
            <w:pPr>
              <w:spacing w:after="40"/>
              <w:rPr>
                <w:sz w:val="22"/>
                <w:szCs w:val="22"/>
              </w:rPr>
            </w:pPr>
            <w:proofErr w:type="spellStart"/>
            <w:r w:rsidRPr="000114A7">
              <w:rPr>
                <w:rFonts w:ascii="Consolas" w:eastAsia="Consolas" w:hAnsi="Consolas" w:cs="Consolas"/>
                <w:color w:val="E3E3F0"/>
                <w:sz w:val="22"/>
                <w:szCs w:val="22"/>
              </w:rPr>
              <w:t>welch_t</w:t>
            </w:r>
            <w:proofErr w:type="spellEnd"/>
            <w:r w:rsidRPr="000114A7">
              <w:rPr>
                <w:rFonts w:ascii="Consolas" w:eastAsia="Consolas" w:hAnsi="Consolas" w:cs="Consolas"/>
                <w:color w:val="E3E3F0"/>
                <w:sz w:val="22"/>
                <w:szCs w:val="22"/>
              </w:rPr>
              <w:t xml:space="preserve">, </w:t>
            </w:r>
            <w:proofErr w:type="spellStart"/>
            <w:r w:rsidRPr="000114A7">
              <w:rPr>
                <w:rFonts w:ascii="Consolas" w:eastAsia="Consolas" w:hAnsi="Consolas" w:cs="Consolas"/>
                <w:color w:val="E3E3F0"/>
                <w:sz w:val="22"/>
                <w:szCs w:val="22"/>
              </w:rPr>
              <w:t>welch_p</w:t>
            </w:r>
            <w:proofErr w:type="spellEnd"/>
            <w:r w:rsidRPr="000114A7">
              <w:rPr>
                <w:rFonts w:ascii="Consolas" w:eastAsia="Consolas" w:hAnsi="Consolas" w:cs="Consolas"/>
                <w:color w:val="E3E3F0"/>
                <w:sz w:val="22"/>
                <w:szCs w:val="22"/>
              </w:rPr>
              <w:t xml:space="preserve"> = </w:t>
            </w:r>
            <w:proofErr w:type="spellStart"/>
            <w:proofErr w:type="gramStart"/>
            <w:r w:rsidRPr="000114A7">
              <w:rPr>
                <w:rFonts w:ascii="Consolas" w:eastAsia="Consolas" w:hAnsi="Consolas" w:cs="Consolas"/>
                <w:color w:val="E3E3F0"/>
                <w:sz w:val="22"/>
                <w:szCs w:val="22"/>
              </w:rPr>
              <w:t>stats.ttest</w:t>
            </w:r>
            <w:proofErr w:type="gramEnd"/>
            <w:r w:rsidRPr="000114A7">
              <w:rPr>
                <w:rFonts w:ascii="Consolas" w:eastAsia="Consolas" w:hAnsi="Consolas" w:cs="Consolas"/>
                <w:color w:val="E3E3F0"/>
                <w:sz w:val="22"/>
                <w:szCs w:val="22"/>
              </w:rPr>
              <w:t>_</w:t>
            </w:r>
            <w:proofErr w:type="gramStart"/>
            <w:r w:rsidRPr="000114A7">
              <w:rPr>
                <w:rFonts w:ascii="Consolas" w:eastAsia="Consolas" w:hAnsi="Consolas" w:cs="Consolas"/>
                <w:color w:val="E3E3F0"/>
                <w:sz w:val="22"/>
                <w:szCs w:val="22"/>
              </w:rPr>
              <w:t>ind</w:t>
            </w:r>
            <w:proofErr w:type="spellEnd"/>
            <w:r w:rsidRPr="000114A7">
              <w:rPr>
                <w:rFonts w:ascii="Consolas" w:eastAsia="Consolas" w:hAnsi="Consolas" w:cs="Consolas"/>
                <w:color w:val="E3E3F0"/>
                <w:sz w:val="22"/>
                <w:szCs w:val="22"/>
              </w:rPr>
              <w:t>(</w:t>
            </w:r>
            <w:proofErr w:type="spellStart"/>
            <w:proofErr w:type="gramEnd"/>
            <w:r w:rsidRPr="000114A7">
              <w:rPr>
                <w:rFonts w:ascii="Consolas" w:eastAsia="Consolas" w:hAnsi="Consolas" w:cs="Consolas"/>
                <w:color w:val="E3E3F0"/>
                <w:sz w:val="22"/>
                <w:szCs w:val="22"/>
              </w:rPr>
              <w:t>log_treat_budget</w:t>
            </w:r>
            <w:proofErr w:type="spellEnd"/>
            <w:r w:rsidRPr="000114A7">
              <w:rPr>
                <w:rFonts w:ascii="Consolas" w:eastAsia="Consolas" w:hAnsi="Consolas" w:cs="Consolas"/>
                <w:color w:val="E3E3F0"/>
                <w:sz w:val="22"/>
                <w:szCs w:val="22"/>
              </w:rPr>
              <w:t xml:space="preserve">, </w:t>
            </w:r>
            <w:proofErr w:type="spellStart"/>
            <w:r w:rsidRPr="000114A7">
              <w:rPr>
                <w:rFonts w:ascii="Consolas" w:eastAsia="Consolas" w:hAnsi="Consolas" w:cs="Consolas"/>
                <w:color w:val="E3E3F0"/>
                <w:sz w:val="22"/>
                <w:szCs w:val="22"/>
              </w:rPr>
              <w:t>log_control_budget</w:t>
            </w:r>
            <w:proofErr w:type="spellEnd"/>
            <w:r w:rsidRPr="000114A7">
              <w:rPr>
                <w:rFonts w:ascii="Consolas" w:eastAsia="Consolas" w:hAnsi="Consolas" w:cs="Consolas"/>
                <w:color w:val="E3E3F0"/>
                <w:sz w:val="22"/>
                <w:szCs w:val="22"/>
              </w:rPr>
              <w:t xml:space="preserve">, </w:t>
            </w:r>
            <w:proofErr w:type="spellStart"/>
            <w:r w:rsidRPr="000114A7">
              <w:rPr>
                <w:rFonts w:ascii="Consolas" w:eastAsia="Consolas" w:hAnsi="Consolas" w:cs="Consolas"/>
                <w:color w:val="E3E3F0"/>
                <w:sz w:val="22"/>
                <w:szCs w:val="22"/>
              </w:rPr>
              <w:t>equal_var</w:t>
            </w:r>
            <w:proofErr w:type="spellEnd"/>
            <w:r w:rsidRPr="000114A7">
              <w:rPr>
                <w:rFonts w:ascii="Consolas" w:eastAsia="Consolas" w:hAnsi="Consolas" w:cs="Consolas"/>
                <w:color w:val="E3E3F0"/>
                <w:sz w:val="22"/>
                <w:szCs w:val="22"/>
              </w:rPr>
              <w:t>=False)</w:t>
            </w:r>
          </w:p>
          <w:p w14:paraId="3865978A" w14:textId="77777777" w:rsidR="00ED75A5" w:rsidRDefault="00A61FB2">
            <w:pPr>
              <w:spacing w:after="40"/>
            </w:pPr>
            <w:proofErr w:type="spellStart"/>
            <w:r w:rsidRPr="000114A7">
              <w:rPr>
                <w:rFonts w:ascii="Consolas" w:eastAsia="Consolas" w:hAnsi="Consolas" w:cs="Consolas"/>
                <w:color w:val="E3E3F0"/>
                <w:sz w:val="22"/>
                <w:szCs w:val="22"/>
              </w:rPr>
              <w:t>u_budget</w:t>
            </w:r>
            <w:proofErr w:type="spellEnd"/>
            <w:r w:rsidRPr="000114A7">
              <w:rPr>
                <w:rFonts w:ascii="Consolas" w:eastAsia="Consolas" w:hAnsi="Consolas" w:cs="Consolas"/>
                <w:color w:val="E3E3F0"/>
                <w:sz w:val="22"/>
                <w:szCs w:val="22"/>
              </w:rPr>
              <w:t xml:space="preserve">, </w:t>
            </w:r>
            <w:proofErr w:type="spellStart"/>
            <w:r w:rsidRPr="000114A7">
              <w:rPr>
                <w:rFonts w:ascii="Consolas" w:eastAsia="Consolas" w:hAnsi="Consolas" w:cs="Consolas"/>
                <w:color w:val="E3E3F0"/>
                <w:sz w:val="22"/>
                <w:szCs w:val="22"/>
              </w:rPr>
              <w:t>p_budget</w:t>
            </w:r>
            <w:proofErr w:type="spellEnd"/>
            <w:r w:rsidRPr="000114A7">
              <w:rPr>
                <w:rFonts w:ascii="Consolas" w:eastAsia="Consolas" w:hAnsi="Consolas" w:cs="Consolas"/>
                <w:color w:val="E3E3F0"/>
                <w:sz w:val="22"/>
                <w:szCs w:val="22"/>
              </w:rPr>
              <w:t xml:space="preserve"> = </w:t>
            </w:r>
            <w:proofErr w:type="spellStart"/>
            <w:proofErr w:type="gramStart"/>
            <w:r w:rsidRPr="000114A7">
              <w:rPr>
                <w:rFonts w:ascii="Consolas" w:eastAsia="Consolas" w:hAnsi="Consolas" w:cs="Consolas"/>
                <w:color w:val="E3E3F0"/>
                <w:sz w:val="22"/>
                <w:szCs w:val="22"/>
              </w:rPr>
              <w:t>stats.mannwhitneyu</w:t>
            </w:r>
            <w:proofErr w:type="spellEnd"/>
            <w:proofErr w:type="gramEnd"/>
            <w:r w:rsidRPr="000114A7">
              <w:rPr>
                <w:rFonts w:ascii="Consolas" w:eastAsia="Consolas" w:hAnsi="Consolas" w:cs="Consolas"/>
                <w:color w:val="E3E3F0"/>
                <w:sz w:val="22"/>
                <w:szCs w:val="22"/>
              </w:rPr>
              <w:t>(</w:t>
            </w:r>
            <w:proofErr w:type="spellStart"/>
            <w:r w:rsidRPr="000114A7">
              <w:rPr>
                <w:rFonts w:ascii="Consolas" w:eastAsia="Consolas" w:hAnsi="Consolas" w:cs="Consolas"/>
                <w:color w:val="E3E3F0"/>
                <w:sz w:val="22"/>
                <w:szCs w:val="22"/>
              </w:rPr>
              <w:t>treat_budget</w:t>
            </w:r>
            <w:proofErr w:type="spellEnd"/>
            <w:r w:rsidRPr="000114A7">
              <w:rPr>
                <w:rFonts w:ascii="Consolas" w:eastAsia="Consolas" w:hAnsi="Consolas" w:cs="Consolas"/>
                <w:color w:val="E3E3F0"/>
                <w:sz w:val="22"/>
                <w:szCs w:val="22"/>
              </w:rPr>
              <w:t xml:space="preserve">, </w:t>
            </w:r>
            <w:proofErr w:type="spellStart"/>
            <w:r w:rsidRPr="000114A7">
              <w:rPr>
                <w:rFonts w:ascii="Consolas" w:eastAsia="Consolas" w:hAnsi="Consolas" w:cs="Consolas"/>
                <w:color w:val="E3E3F0"/>
                <w:sz w:val="22"/>
                <w:szCs w:val="22"/>
              </w:rPr>
              <w:t>control_budget</w:t>
            </w:r>
            <w:proofErr w:type="spellEnd"/>
            <w:r w:rsidRPr="000114A7">
              <w:rPr>
                <w:rFonts w:ascii="Consolas" w:eastAsia="Consolas" w:hAnsi="Consolas" w:cs="Consolas"/>
                <w:color w:val="E3E3F0"/>
                <w:sz w:val="22"/>
                <w:szCs w:val="22"/>
              </w:rPr>
              <w:t>, alternative="two-sided")</w:t>
            </w:r>
          </w:p>
        </w:tc>
      </w:tr>
    </w:tbl>
    <w:p w14:paraId="3865978C" w14:textId="0DF47693"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2200"/>
        <w:gridCol w:w="2260"/>
      </w:tblGrid>
      <w:tr w:rsidR="00ED75A5" w14:paraId="38659791" w14:textId="77777777">
        <w:trPr>
          <w:tblHeader/>
        </w:trPr>
        <w:tc>
          <w:tcPr>
            <w:tcW w:w="25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8D" w14:textId="77777777" w:rsidR="00ED75A5" w:rsidRDefault="00A61FB2">
            <w:pPr>
              <w:jc w:val="center"/>
            </w:pPr>
            <w:r>
              <w:rPr>
                <w:rFonts w:ascii="Calibri" w:eastAsia="Calibri" w:hAnsi="Calibri" w:cs="Calibri"/>
                <w:b/>
                <w:bCs/>
                <w:color w:val="FFFFFF"/>
                <w:sz w:val="21"/>
                <w:szCs w:val="21"/>
              </w:rPr>
              <w:t>Group</w:t>
            </w:r>
          </w:p>
        </w:tc>
        <w:tc>
          <w:tcPr>
            <w:tcW w:w="24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8E" w14:textId="77777777" w:rsidR="00ED75A5" w:rsidRDefault="00A61FB2">
            <w:pPr>
              <w:jc w:val="center"/>
            </w:pPr>
            <w:r>
              <w:rPr>
                <w:rFonts w:ascii="Calibri" w:eastAsia="Calibri" w:hAnsi="Calibri" w:cs="Calibri"/>
                <w:b/>
                <w:bCs/>
                <w:color w:val="FFFFFF"/>
                <w:sz w:val="21"/>
                <w:szCs w:val="21"/>
              </w:rPr>
              <w:t>Mean</w:t>
            </w:r>
          </w:p>
        </w:tc>
        <w:tc>
          <w:tcPr>
            <w:tcW w:w="22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8F" w14:textId="77777777" w:rsidR="00ED75A5" w:rsidRDefault="00A61FB2">
            <w:pPr>
              <w:jc w:val="center"/>
            </w:pPr>
            <w:r>
              <w:rPr>
                <w:rFonts w:ascii="Calibri" w:eastAsia="Calibri" w:hAnsi="Calibri" w:cs="Calibri"/>
                <w:b/>
                <w:bCs/>
                <w:color w:val="FFFFFF"/>
                <w:sz w:val="21"/>
                <w:szCs w:val="21"/>
              </w:rPr>
              <w:t>Median</w:t>
            </w:r>
          </w:p>
        </w:tc>
        <w:tc>
          <w:tcPr>
            <w:tcW w:w="22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90" w14:textId="77777777" w:rsidR="00ED75A5" w:rsidRDefault="00A61FB2">
            <w:pPr>
              <w:jc w:val="center"/>
            </w:pPr>
            <w:r>
              <w:rPr>
                <w:rFonts w:ascii="Calibri" w:eastAsia="Calibri" w:hAnsi="Calibri" w:cs="Calibri"/>
                <w:b/>
                <w:bCs/>
                <w:color w:val="FFFFFF"/>
                <w:sz w:val="21"/>
                <w:szCs w:val="21"/>
              </w:rPr>
              <w:t>Std.</w:t>
            </w:r>
          </w:p>
        </w:tc>
      </w:tr>
      <w:tr w:rsidR="00ED75A5" w14:paraId="38659796" w14:textId="77777777">
        <w:tc>
          <w:tcPr>
            <w:tcW w:w="2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92" w14:textId="77777777" w:rsidR="00ED75A5" w:rsidRDefault="00A61FB2">
            <w:r>
              <w:rPr>
                <w:rFonts w:ascii="Calibri" w:eastAsia="Calibri" w:hAnsi="Calibri" w:cs="Calibri"/>
                <w:color w:val="202020"/>
                <w:sz w:val="21"/>
                <w:szCs w:val="21"/>
              </w:rPr>
              <w:t>Control</w:t>
            </w:r>
          </w:p>
        </w:tc>
        <w:tc>
          <w:tcPr>
            <w:tcW w:w="24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93" w14:textId="77777777" w:rsidR="00ED75A5" w:rsidRDefault="00A61FB2">
            <w:pPr>
              <w:jc w:val="center"/>
            </w:pPr>
            <w:r>
              <w:rPr>
                <w:rFonts w:ascii="Calibri" w:eastAsia="Calibri" w:hAnsi="Calibri" w:cs="Calibri"/>
                <w:color w:val="202020"/>
                <w:sz w:val="21"/>
                <w:szCs w:val="21"/>
              </w:rPr>
              <w:t>$4,641.83</w:t>
            </w:r>
          </w:p>
        </w:tc>
        <w:tc>
          <w:tcPr>
            <w:tcW w:w="22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94" w14:textId="77777777" w:rsidR="00ED75A5" w:rsidRDefault="00A61FB2">
            <w:pPr>
              <w:jc w:val="center"/>
            </w:pPr>
            <w:r>
              <w:rPr>
                <w:rFonts w:ascii="Calibri" w:eastAsia="Calibri" w:hAnsi="Calibri" w:cs="Calibri"/>
                <w:color w:val="202020"/>
                <w:sz w:val="21"/>
                <w:szCs w:val="21"/>
              </w:rPr>
              <w:t>$65.38</w:t>
            </w:r>
          </w:p>
        </w:tc>
        <w:tc>
          <w:tcPr>
            <w:tcW w:w="22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95" w14:textId="77777777" w:rsidR="00ED75A5" w:rsidRDefault="00A61FB2">
            <w:pPr>
              <w:jc w:val="center"/>
            </w:pPr>
            <w:r>
              <w:rPr>
                <w:rFonts w:ascii="Calibri" w:eastAsia="Calibri" w:hAnsi="Calibri" w:cs="Calibri"/>
                <w:color w:val="202020"/>
                <w:sz w:val="21"/>
                <w:szCs w:val="21"/>
              </w:rPr>
              <w:t>$47,765.75</w:t>
            </w:r>
          </w:p>
        </w:tc>
      </w:tr>
      <w:tr w:rsidR="00ED75A5" w14:paraId="3865979B" w14:textId="77777777">
        <w:tc>
          <w:tcPr>
            <w:tcW w:w="2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97" w14:textId="77777777" w:rsidR="00ED75A5" w:rsidRDefault="00A61FB2">
            <w:r>
              <w:rPr>
                <w:rFonts w:ascii="Calibri" w:eastAsia="Calibri" w:hAnsi="Calibri" w:cs="Calibri"/>
                <w:color w:val="202020"/>
                <w:sz w:val="21"/>
                <w:szCs w:val="21"/>
              </w:rPr>
              <w:t>Treatment</w:t>
            </w:r>
          </w:p>
        </w:tc>
        <w:tc>
          <w:tcPr>
            <w:tcW w:w="24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98" w14:textId="77777777" w:rsidR="00ED75A5" w:rsidRDefault="00A61FB2">
            <w:pPr>
              <w:jc w:val="center"/>
            </w:pPr>
            <w:r>
              <w:rPr>
                <w:rFonts w:ascii="Calibri" w:eastAsia="Calibri" w:hAnsi="Calibri" w:cs="Calibri"/>
                <w:color w:val="202020"/>
                <w:sz w:val="21"/>
                <w:szCs w:val="21"/>
              </w:rPr>
              <w:t>$6,902.23</w:t>
            </w:r>
          </w:p>
        </w:tc>
        <w:tc>
          <w:tcPr>
            <w:tcW w:w="22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99" w14:textId="77777777" w:rsidR="00ED75A5" w:rsidRDefault="00A61FB2">
            <w:pPr>
              <w:jc w:val="center"/>
            </w:pPr>
            <w:r>
              <w:rPr>
                <w:rFonts w:ascii="Calibri" w:eastAsia="Calibri" w:hAnsi="Calibri" w:cs="Calibri"/>
                <w:color w:val="202020"/>
                <w:sz w:val="21"/>
                <w:szCs w:val="21"/>
              </w:rPr>
              <w:t>$38.60</w:t>
            </w:r>
          </w:p>
        </w:tc>
        <w:tc>
          <w:tcPr>
            <w:tcW w:w="22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9A" w14:textId="77777777" w:rsidR="00ED75A5" w:rsidRDefault="00A61FB2">
            <w:pPr>
              <w:jc w:val="center"/>
            </w:pPr>
            <w:r>
              <w:rPr>
                <w:rFonts w:ascii="Calibri" w:eastAsia="Calibri" w:hAnsi="Calibri" w:cs="Calibri"/>
                <w:color w:val="202020"/>
                <w:sz w:val="21"/>
                <w:szCs w:val="21"/>
              </w:rPr>
              <w:t>$131,623.54</w:t>
            </w:r>
          </w:p>
        </w:tc>
      </w:tr>
    </w:tbl>
    <w:p w14:paraId="3865979C" w14:textId="77777777" w:rsidR="00ED75A5" w:rsidRDefault="00ED75A5">
      <w:pPr>
        <w:spacing w:after="90"/>
      </w:pPr>
    </w:p>
    <w:p w14:paraId="523495D5" w14:textId="1DCC61EB" w:rsidR="000114A7" w:rsidRPr="006F4E2B" w:rsidRDefault="00A61FB2" w:rsidP="00EB18F7">
      <w:pPr>
        <w:spacing w:after="170"/>
        <w:rPr>
          <w:sz w:val="28"/>
          <w:szCs w:val="28"/>
        </w:rPr>
      </w:pPr>
      <w:r w:rsidRPr="000114A7">
        <w:rPr>
          <w:rFonts w:ascii="Calibri" w:eastAsia="Calibri" w:hAnsi="Calibri" w:cs="Calibri"/>
          <w:color w:val="202020"/>
          <w:sz w:val="28"/>
          <w:szCs w:val="28"/>
        </w:rPr>
        <w:t>Welch t-test (log budget): t = −8.19, p = 2.85 × 10⁻¹⁶   |   Mann-Whitney U (raw budget): p = 1.47 × 10⁻²⁶</w:t>
      </w:r>
      <w:r w:rsidR="00E65D6E">
        <w:rPr>
          <w:rFonts w:ascii="Calibri" w:eastAsia="Calibri" w:hAnsi="Calibri" w:cs="Calibri"/>
          <w:color w:val="202020"/>
          <w:sz w:val="28"/>
          <w:szCs w:val="28"/>
        </w:rPr>
        <w:t>.</w:t>
      </w:r>
    </w:p>
    <w:p w14:paraId="3865979F" w14:textId="07FBEAFF" w:rsidR="00ED75A5" w:rsidRPr="005E3E89" w:rsidRDefault="006F4E2B"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noProof/>
          <w:color w:val="DD8452"/>
          <w:sz w:val="28"/>
          <w:szCs w:val="28"/>
          <w:u w:val="single"/>
        </w:rPr>
        <w:lastRenderedPageBreak/>
        <w:drawing>
          <wp:anchor distT="0" distB="0" distL="114300" distR="114300" simplePos="0" relativeHeight="251663360" behindDoc="1" locked="0" layoutInCell="1" allowOverlap="1" wp14:anchorId="386598C3" wp14:editId="0D99B028">
            <wp:simplePos x="0" y="0"/>
            <wp:positionH relativeFrom="column">
              <wp:posOffset>243840</wp:posOffset>
            </wp:positionH>
            <wp:positionV relativeFrom="paragraph">
              <wp:posOffset>320040</wp:posOffset>
            </wp:positionV>
            <wp:extent cx="5471160" cy="3108960"/>
            <wp:effectExtent l="0" t="0" r="0" b="0"/>
            <wp:wrapTight wrapText="bothSides">
              <wp:wrapPolygon edited="0">
                <wp:start x="0" y="0"/>
                <wp:lineTo x="0" y="21441"/>
                <wp:lineTo x="21510" y="21441"/>
                <wp:lineTo x="21510" y="0"/>
                <wp:lineTo x="0" y="0"/>
              </wp:wrapPolygon>
            </wp:wrapTight>
            <wp:docPr id="982504763" name="Picture 98250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1160" cy="3108960"/>
                    </a:xfrm>
                    <a:prstGeom prst="rect">
                      <a:avLst/>
                    </a:prstGeom>
                  </pic:spPr>
                </pic:pic>
              </a:graphicData>
            </a:graphic>
            <wp14:sizeRelH relativeFrom="page">
              <wp14:pctWidth>0</wp14:pctWidth>
            </wp14:sizeRelH>
            <wp14:sizeRelV relativeFrom="page">
              <wp14:pctHeight>0</wp14:pctHeight>
            </wp14:sizeRelV>
          </wp:anchor>
        </w:drawing>
      </w:r>
      <w:r w:rsidR="00A61FB2" w:rsidRPr="005E3E89">
        <w:rPr>
          <w:rFonts w:ascii="Calibri" w:eastAsia="Calibri" w:hAnsi="Calibri" w:cs="Calibri"/>
          <w:b/>
          <w:bCs/>
          <w:caps/>
          <w:color w:val="DD8452"/>
          <w:sz w:val="28"/>
          <w:szCs w:val="28"/>
          <w:u w:val="single"/>
        </w:rPr>
        <w:t>Visualization</w:t>
      </w:r>
    </w:p>
    <w:p w14:paraId="1F18B1F9" w14:textId="77777777" w:rsidR="003B1A04" w:rsidRDefault="00A61FB2" w:rsidP="003B1A04">
      <w:pPr>
        <w:spacing w:before="80" w:after="260"/>
        <w:jc w:val="center"/>
      </w:pPr>
      <w:r>
        <w:rPr>
          <w:rFonts w:ascii="Calibri" w:eastAsia="Calibri" w:hAnsi="Calibri" w:cs="Calibri"/>
          <w:i/>
          <w:iCs/>
          <w:color w:val="56707E"/>
        </w:rPr>
        <w:t>Figure 6. Campaign budget by group: raw scale (left) and log scale (right), outliers hidden for readability.</w:t>
      </w:r>
    </w:p>
    <w:p w14:paraId="0C6F57CC" w14:textId="77777777" w:rsidR="003B1A04" w:rsidRDefault="003B1A04" w:rsidP="003B1A04">
      <w:pPr>
        <w:spacing w:before="80" w:after="260"/>
      </w:pPr>
    </w:p>
    <w:p w14:paraId="386597A1" w14:textId="57FFD3DB" w:rsidR="00ED75A5" w:rsidRPr="003B1A04" w:rsidRDefault="00A61FB2" w:rsidP="003B1A04">
      <w:pPr>
        <w:spacing w:before="80" w:after="260"/>
      </w:pPr>
      <w:r w:rsidRPr="005E3E89">
        <w:rPr>
          <w:rFonts w:ascii="Calibri" w:eastAsia="Calibri" w:hAnsi="Calibri" w:cs="Calibri"/>
          <w:b/>
          <w:bCs/>
          <w:caps/>
          <w:color w:val="DD8452"/>
          <w:sz w:val="28"/>
          <w:szCs w:val="28"/>
          <w:u w:val="single"/>
        </w:rPr>
        <w:t>Answer</w:t>
      </w:r>
    </w:p>
    <w:p w14:paraId="386597A2" w14:textId="19F866F2"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 xml:space="preserve">Median budget is noticeably lower in the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group ($38.60) than control ($65.38), and both robust tests find this highly statistically significant (p ≪ 0.001). This is consistent with the PM's concern — budget distributions genuinely differ between arms. However, the dataset cannot establish why: it contains no advertiser survey, no pre-experiment baseline, and no direct measure of sentiment or “wariness.” The difference is real; the causal story (“because they are wary”) is a plausible interpretation, not a demonstrated fact.</w:t>
      </w:r>
    </w:p>
    <w:p w14:paraId="44F95516" w14:textId="77777777" w:rsidR="003B1A04" w:rsidRDefault="003B1A04" w:rsidP="000114A7">
      <w:pPr>
        <w:spacing w:after="170" w:line="276" w:lineRule="auto"/>
        <w:jc w:val="both"/>
        <w:rPr>
          <w:rFonts w:ascii="Calibri" w:eastAsia="Calibri" w:hAnsi="Calibri" w:cs="Calibri"/>
          <w:color w:val="202020"/>
          <w:sz w:val="28"/>
          <w:szCs w:val="28"/>
        </w:rPr>
      </w:pPr>
    </w:p>
    <w:p w14:paraId="7E5A3089" w14:textId="77777777" w:rsidR="003B1A04" w:rsidRPr="000114A7" w:rsidRDefault="003B1A04" w:rsidP="000114A7">
      <w:pPr>
        <w:spacing w:after="170" w:line="276" w:lineRule="auto"/>
        <w:jc w:val="both"/>
        <w:rPr>
          <w:sz w:val="28"/>
          <w:szCs w:val="28"/>
        </w:rPr>
      </w:pPr>
    </w:p>
    <w:p w14:paraId="386597A3"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7A4" w14:textId="228C5780" w:rsidR="00ED75A5" w:rsidRPr="000114A7" w:rsidRDefault="00A61FB2" w:rsidP="006F4E2B">
      <w:pPr>
        <w:spacing w:after="170"/>
        <w:jc w:val="both"/>
        <w:rPr>
          <w:sz w:val="28"/>
          <w:szCs w:val="28"/>
        </w:rPr>
      </w:pPr>
      <w:r w:rsidRPr="000114A7">
        <w:rPr>
          <w:rFonts w:ascii="Calibri" w:eastAsia="Calibri" w:hAnsi="Calibri" w:cs="Calibri"/>
          <w:color w:val="202020"/>
          <w:sz w:val="28"/>
          <w:szCs w:val="28"/>
        </w:rPr>
        <w:t xml:space="preserve">Validate the wariness hypothesis with qualitative research (advertiser survey or interviews) or a quasi-experimental check — e.g., whether the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/control budget gap narrows over time as trust in the new product builds. Until then, report this as “a budget difference consistent with, but not proof of, advertiser caution.”</w:t>
      </w:r>
    </w:p>
    <w:p w14:paraId="386597A5" w14:textId="77777777" w:rsidR="00ED75A5" w:rsidRPr="00A752EF" w:rsidRDefault="00A61FB2" w:rsidP="00504C79">
      <w:pPr>
        <w:pStyle w:val="Heading1"/>
        <w:pBdr>
          <w:bottom w:val="single" w:sz="14" w:space="6" w:color="1D9BF0"/>
        </w:pBdr>
        <w:rPr>
          <w:color w:val="00B0F0"/>
        </w:rPr>
      </w:pPr>
      <w:r w:rsidRPr="00A752EF">
        <w:rPr>
          <w:rFonts w:ascii="Calibri" w:eastAsia="Calibri" w:hAnsi="Calibri" w:cs="Calibri"/>
          <w:b/>
          <w:bCs/>
          <w:color w:val="00B0F0"/>
        </w:rPr>
        <w:lastRenderedPageBreak/>
        <w:t>Question 4 — Average Overspend Percentage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7A8" w14:textId="77777777">
        <w:tc>
          <w:tcPr>
            <w:tcW w:w="950" w:type="dxa"/>
            <w:shd w:val="clear" w:color="auto" w:fill="1D9BF0"/>
            <w:tcMar>
              <w:top w:w="160" w:type="dxa"/>
              <w:left w:w="100" w:type="dxa"/>
              <w:bottom w:w="160" w:type="dxa"/>
              <w:right w:w="100" w:type="dxa"/>
            </w:tcMar>
            <w:vAlign w:val="center"/>
          </w:tcPr>
          <w:p w14:paraId="386597A6" w14:textId="77777777" w:rsidR="00ED75A5" w:rsidRDefault="00A61FB2">
            <w:pPr>
              <w:jc w:val="center"/>
            </w:pPr>
            <w:r>
              <w:rPr>
                <w:rFonts w:ascii="Calibri" w:eastAsia="Calibri" w:hAnsi="Calibri" w:cs="Calibri"/>
                <w:b/>
                <w:bCs/>
                <w:color w:val="FFFFFF"/>
                <w:sz w:val="28"/>
                <w:szCs w:val="28"/>
              </w:rPr>
              <w:t>Q4</w:t>
            </w:r>
          </w:p>
        </w:tc>
        <w:tc>
          <w:tcPr>
            <w:tcW w:w="8410" w:type="dxa"/>
            <w:shd w:val="clear" w:color="auto" w:fill="E8F5FE"/>
            <w:tcMar>
              <w:top w:w="160" w:type="dxa"/>
              <w:left w:w="220" w:type="dxa"/>
              <w:bottom w:w="160" w:type="dxa"/>
              <w:right w:w="220" w:type="dxa"/>
            </w:tcMar>
            <w:vAlign w:val="center"/>
          </w:tcPr>
          <w:p w14:paraId="386597A7" w14:textId="5AF3A250" w:rsidR="00ED75A5" w:rsidRDefault="00A61FB2">
            <w:r>
              <w:rPr>
                <w:rFonts w:ascii="Calibri" w:eastAsia="Calibri" w:hAnsi="Calibri" w:cs="Calibri"/>
                <w:b/>
                <w:bCs/>
                <w:i/>
                <w:iCs/>
                <w:color w:val="142433"/>
                <w:sz w:val="22"/>
                <w:szCs w:val="22"/>
              </w:rPr>
              <w:t xml:space="preserve">What is the average </w:t>
            </w:r>
            <w:proofErr w:type="gramStart"/>
            <w:r>
              <w:rPr>
                <w:rFonts w:ascii="Calibri" w:eastAsia="Calibri" w:hAnsi="Calibri" w:cs="Calibri"/>
                <w:b/>
                <w:bCs/>
                <w:i/>
                <w:iCs/>
                <w:color w:val="142433"/>
                <w:sz w:val="22"/>
                <w:szCs w:val="22"/>
              </w:rPr>
              <w:t>overspend</w:t>
            </w:r>
            <w:proofErr w:type="gramEnd"/>
            <w:r>
              <w:rPr>
                <w:rFonts w:ascii="Calibri" w:eastAsia="Calibri" w:hAnsi="Calibri" w:cs="Calibri"/>
                <w:b/>
                <w:bCs/>
                <w:i/>
                <w:iCs/>
                <w:color w:val="142433"/>
                <w:sz w:val="22"/>
                <w:szCs w:val="22"/>
              </w:rPr>
              <w:t xml:space="preserve"> percentage for campaigns in both the control and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groups?</w:t>
            </w:r>
          </w:p>
        </w:tc>
      </w:tr>
    </w:tbl>
    <w:p w14:paraId="386597A9" w14:textId="77777777" w:rsidR="00ED75A5" w:rsidRDefault="00ED75A5">
      <w:pPr>
        <w:spacing w:after="60"/>
      </w:pPr>
    </w:p>
    <w:p w14:paraId="391AD556" w14:textId="77777777" w:rsidR="003B1A04" w:rsidRDefault="003B1A04">
      <w:pPr>
        <w:spacing w:after="60"/>
      </w:pPr>
    </w:p>
    <w:p w14:paraId="386597AA"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386597AB" w14:textId="77777777"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A single summary number is often the first thing stakeholders ask for — but naive averaging can be misleading when the underlying metric mixes underspend (negative values) with overspend, and when the distribution is heavily skewed.</w:t>
      </w:r>
    </w:p>
    <w:p w14:paraId="392C46B6" w14:textId="77777777" w:rsidR="003B1A04" w:rsidRPr="000114A7" w:rsidRDefault="003B1A04" w:rsidP="000114A7">
      <w:pPr>
        <w:spacing w:after="170" w:line="276" w:lineRule="auto"/>
        <w:jc w:val="both"/>
        <w:rPr>
          <w:sz w:val="28"/>
          <w:szCs w:val="28"/>
        </w:rPr>
      </w:pPr>
    </w:p>
    <w:p w14:paraId="386597AC"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386597AD" w14:textId="77777777"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The signed overspend_pct is reported first because it is the direct (spend − budget) / budget measure requested. Because underspending creates negative values and extreme campaigns can heavily distort the mean, mean and median are reported side by side, along with the non-negative actual_overspend_pct for a “true overspend only” view.</w:t>
      </w:r>
    </w:p>
    <w:p w14:paraId="51E18A4E" w14:textId="77777777" w:rsidR="003B1A04" w:rsidRPr="000114A7" w:rsidRDefault="003B1A04" w:rsidP="000114A7">
      <w:pPr>
        <w:spacing w:after="170" w:line="276" w:lineRule="auto"/>
        <w:jc w:val="both"/>
        <w:rPr>
          <w:sz w:val="28"/>
          <w:szCs w:val="28"/>
        </w:rPr>
      </w:pPr>
    </w:p>
    <w:p w14:paraId="386597AE" w14:textId="77777777"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850"/>
        <w:gridCol w:w="1850"/>
        <w:gridCol w:w="1850"/>
        <w:gridCol w:w="1850"/>
      </w:tblGrid>
      <w:tr w:rsidR="00ED75A5" w14:paraId="386597B4" w14:textId="77777777">
        <w:trPr>
          <w:tblHeader/>
        </w:trPr>
        <w:tc>
          <w:tcPr>
            <w:tcW w:w="19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AF" w14:textId="77777777" w:rsidR="00ED75A5" w:rsidRDefault="00A61FB2">
            <w:pPr>
              <w:jc w:val="center"/>
            </w:pPr>
            <w:r>
              <w:rPr>
                <w:rFonts w:ascii="Calibri" w:eastAsia="Calibri" w:hAnsi="Calibri" w:cs="Calibri"/>
                <w:b/>
                <w:bCs/>
                <w:color w:val="FFFFFF"/>
                <w:sz w:val="21"/>
                <w:szCs w:val="21"/>
              </w:rPr>
              <w:t>Group</w:t>
            </w:r>
          </w:p>
        </w:tc>
        <w:tc>
          <w:tcPr>
            <w:tcW w:w="185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B0" w14:textId="77777777" w:rsidR="00ED75A5" w:rsidRDefault="00A61FB2">
            <w:pPr>
              <w:jc w:val="center"/>
            </w:pPr>
            <w:r>
              <w:rPr>
                <w:rFonts w:ascii="Calibri" w:eastAsia="Calibri" w:hAnsi="Calibri" w:cs="Calibri"/>
                <w:b/>
                <w:bCs/>
                <w:color w:val="FFFFFF"/>
                <w:sz w:val="21"/>
                <w:szCs w:val="21"/>
              </w:rPr>
              <w:t>Mean (signed)</w:t>
            </w:r>
          </w:p>
        </w:tc>
        <w:tc>
          <w:tcPr>
            <w:tcW w:w="185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B1" w14:textId="77777777" w:rsidR="00ED75A5" w:rsidRDefault="00A61FB2">
            <w:pPr>
              <w:jc w:val="center"/>
            </w:pPr>
            <w:r>
              <w:rPr>
                <w:rFonts w:ascii="Calibri" w:eastAsia="Calibri" w:hAnsi="Calibri" w:cs="Calibri"/>
                <w:b/>
                <w:bCs/>
                <w:color w:val="FFFFFF"/>
                <w:sz w:val="21"/>
                <w:szCs w:val="21"/>
              </w:rPr>
              <w:t>Median (signed)</w:t>
            </w:r>
          </w:p>
        </w:tc>
        <w:tc>
          <w:tcPr>
            <w:tcW w:w="185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B2" w14:textId="77777777" w:rsidR="00ED75A5" w:rsidRDefault="00A61FB2">
            <w:pPr>
              <w:jc w:val="center"/>
            </w:pPr>
            <w:r>
              <w:rPr>
                <w:rFonts w:ascii="Calibri" w:eastAsia="Calibri" w:hAnsi="Calibri" w:cs="Calibri"/>
                <w:b/>
                <w:bCs/>
                <w:color w:val="FFFFFF"/>
                <w:sz w:val="21"/>
                <w:szCs w:val="21"/>
              </w:rPr>
              <w:t>Mean (actual)</w:t>
            </w:r>
          </w:p>
        </w:tc>
        <w:tc>
          <w:tcPr>
            <w:tcW w:w="185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B3" w14:textId="77777777" w:rsidR="00ED75A5" w:rsidRDefault="00A61FB2">
            <w:pPr>
              <w:jc w:val="center"/>
            </w:pPr>
            <w:r>
              <w:rPr>
                <w:rFonts w:ascii="Calibri" w:eastAsia="Calibri" w:hAnsi="Calibri" w:cs="Calibri"/>
                <w:b/>
                <w:bCs/>
                <w:color w:val="FFFFFF"/>
                <w:sz w:val="21"/>
                <w:szCs w:val="21"/>
              </w:rPr>
              <w:t>Median (actual)</w:t>
            </w:r>
          </w:p>
        </w:tc>
      </w:tr>
      <w:tr w:rsidR="00ED75A5" w14:paraId="386597BA" w14:textId="77777777">
        <w:tc>
          <w:tcPr>
            <w:tcW w:w="19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B5" w14:textId="77777777" w:rsidR="00ED75A5" w:rsidRDefault="00A61FB2">
            <w:r>
              <w:rPr>
                <w:rFonts w:ascii="Calibri" w:eastAsia="Calibri" w:hAnsi="Calibri" w:cs="Calibri"/>
                <w:color w:val="202020"/>
                <w:sz w:val="21"/>
                <w:szCs w:val="21"/>
              </w:rPr>
              <w:t>Control</w:t>
            </w:r>
          </w:p>
        </w:tc>
        <w:tc>
          <w:tcPr>
            <w:tcW w:w="185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B6" w14:textId="77777777" w:rsidR="00ED75A5" w:rsidRDefault="00A61FB2">
            <w:pPr>
              <w:jc w:val="center"/>
            </w:pPr>
            <w:r>
              <w:rPr>
                <w:rFonts w:ascii="Calibri" w:eastAsia="Calibri" w:hAnsi="Calibri" w:cs="Calibri"/>
                <w:color w:val="202020"/>
                <w:sz w:val="21"/>
                <w:szCs w:val="21"/>
              </w:rPr>
              <w:t>25.32%</w:t>
            </w:r>
          </w:p>
        </w:tc>
        <w:tc>
          <w:tcPr>
            <w:tcW w:w="185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B7" w14:textId="77777777" w:rsidR="00ED75A5" w:rsidRDefault="00A61FB2">
            <w:pPr>
              <w:jc w:val="center"/>
            </w:pPr>
            <w:r>
              <w:rPr>
                <w:rFonts w:ascii="Calibri" w:eastAsia="Calibri" w:hAnsi="Calibri" w:cs="Calibri"/>
                <w:color w:val="202020"/>
                <w:sz w:val="21"/>
                <w:szCs w:val="21"/>
              </w:rPr>
              <w:t>6.46%</w:t>
            </w:r>
          </w:p>
        </w:tc>
        <w:tc>
          <w:tcPr>
            <w:tcW w:w="185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B8" w14:textId="77777777" w:rsidR="00ED75A5" w:rsidRDefault="00A61FB2">
            <w:pPr>
              <w:jc w:val="center"/>
            </w:pPr>
            <w:r>
              <w:rPr>
                <w:rFonts w:ascii="Calibri" w:eastAsia="Calibri" w:hAnsi="Calibri" w:cs="Calibri"/>
                <w:color w:val="202020"/>
                <w:sz w:val="21"/>
                <w:szCs w:val="21"/>
              </w:rPr>
              <w:t>31.32%</w:t>
            </w:r>
          </w:p>
        </w:tc>
        <w:tc>
          <w:tcPr>
            <w:tcW w:w="185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B9" w14:textId="77777777" w:rsidR="00ED75A5" w:rsidRDefault="00A61FB2">
            <w:pPr>
              <w:jc w:val="center"/>
            </w:pPr>
            <w:r>
              <w:rPr>
                <w:rFonts w:ascii="Calibri" w:eastAsia="Calibri" w:hAnsi="Calibri" w:cs="Calibri"/>
                <w:color w:val="202020"/>
                <w:sz w:val="21"/>
                <w:szCs w:val="21"/>
              </w:rPr>
              <w:t>6.46%</w:t>
            </w:r>
          </w:p>
        </w:tc>
      </w:tr>
      <w:tr w:rsidR="00ED75A5" w14:paraId="386597C0" w14:textId="77777777">
        <w:tc>
          <w:tcPr>
            <w:tcW w:w="19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BB" w14:textId="77777777" w:rsidR="00ED75A5" w:rsidRDefault="00A61FB2">
            <w:r>
              <w:rPr>
                <w:rFonts w:ascii="Calibri" w:eastAsia="Calibri" w:hAnsi="Calibri" w:cs="Calibri"/>
                <w:color w:val="202020"/>
                <w:sz w:val="21"/>
                <w:szCs w:val="21"/>
              </w:rPr>
              <w:t>Treatment</w:t>
            </w:r>
          </w:p>
        </w:tc>
        <w:tc>
          <w:tcPr>
            <w:tcW w:w="185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BC" w14:textId="77777777" w:rsidR="00ED75A5" w:rsidRDefault="00A61FB2">
            <w:pPr>
              <w:jc w:val="center"/>
            </w:pPr>
            <w:r>
              <w:rPr>
                <w:rFonts w:ascii="Calibri" w:eastAsia="Calibri" w:hAnsi="Calibri" w:cs="Calibri"/>
                <w:color w:val="202020"/>
                <w:sz w:val="21"/>
                <w:szCs w:val="21"/>
              </w:rPr>
              <w:t>17.61%</w:t>
            </w:r>
          </w:p>
        </w:tc>
        <w:tc>
          <w:tcPr>
            <w:tcW w:w="185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BD" w14:textId="77777777" w:rsidR="00ED75A5" w:rsidRDefault="00A61FB2">
            <w:pPr>
              <w:jc w:val="center"/>
            </w:pPr>
            <w:r>
              <w:rPr>
                <w:rFonts w:ascii="Calibri" w:eastAsia="Calibri" w:hAnsi="Calibri" w:cs="Calibri"/>
                <w:color w:val="202020"/>
                <w:sz w:val="21"/>
                <w:szCs w:val="21"/>
              </w:rPr>
              <w:t>4.63%</w:t>
            </w:r>
          </w:p>
        </w:tc>
        <w:tc>
          <w:tcPr>
            <w:tcW w:w="185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BE" w14:textId="77777777" w:rsidR="00ED75A5" w:rsidRDefault="00A61FB2">
            <w:pPr>
              <w:jc w:val="center"/>
            </w:pPr>
            <w:r>
              <w:rPr>
                <w:rFonts w:ascii="Calibri" w:eastAsia="Calibri" w:hAnsi="Calibri" w:cs="Calibri"/>
                <w:color w:val="202020"/>
                <w:sz w:val="21"/>
                <w:szCs w:val="21"/>
              </w:rPr>
              <w:t>25.93%</w:t>
            </w:r>
          </w:p>
        </w:tc>
        <w:tc>
          <w:tcPr>
            <w:tcW w:w="185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BF" w14:textId="77777777" w:rsidR="00ED75A5" w:rsidRDefault="00A61FB2">
            <w:pPr>
              <w:jc w:val="center"/>
            </w:pPr>
            <w:r>
              <w:rPr>
                <w:rFonts w:ascii="Calibri" w:eastAsia="Calibri" w:hAnsi="Calibri" w:cs="Calibri"/>
                <w:color w:val="202020"/>
                <w:sz w:val="21"/>
                <w:szCs w:val="21"/>
              </w:rPr>
              <w:t>4.63%</w:t>
            </w:r>
          </w:p>
        </w:tc>
      </w:tr>
    </w:tbl>
    <w:p w14:paraId="386597C1" w14:textId="77777777" w:rsidR="00ED75A5" w:rsidRDefault="00ED75A5">
      <w:pPr>
        <w:spacing w:after="90"/>
      </w:pPr>
    </w:p>
    <w:p w14:paraId="386597C2" w14:textId="04251612" w:rsidR="00ED75A5" w:rsidRPr="000114A7" w:rsidRDefault="00A61FB2">
      <w:pPr>
        <w:spacing w:after="170" w:line="300" w:lineRule="auto"/>
        <w:rPr>
          <w:sz w:val="28"/>
          <w:szCs w:val="28"/>
        </w:rPr>
      </w:pPr>
      <w:r w:rsidRPr="000114A7">
        <w:rPr>
          <w:rFonts w:ascii="Calibri" w:eastAsia="Calibri" w:hAnsi="Calibri" w:cs="Calibri"/>
          <w:color w:val="202020"/>
          <w:sz w:val="28"/>
          <w:szCs w:val="28"/>
        </w:rPr>
        <w:t>Mann-Whitney U on signed overspend_pct: p = 1.01 × 10⁻²³</w:t>
      </w:r>
      <w:r w:rsidR="00E65D6E">
        <w:rPr>
          <w:rFonts w:ascii="Calibri" w:eastAsia="Calibri" w:hAnsi="Calibri" w:cs="Calibri"/>
          <w:color w:val="202020"/>
          <w:sz w:val="28"/>
          <w:szCs w:val="28"/>
        </w:rPr>
        <w:t>.</w:t>
      </w:r>
    </w:p>
    <w:p w14:paraId="55CDB25D" w14:textId="77777777" w:rsidR="00A752EF" w:rsidRDefault="00A752EF">
      <w:pPr>
        <w:spacing w:before="220" w:after="90"/>
        <w:rPr>
          <w:rFonts w:ascii="Calibri" w:eastAsia="Calibri" w:hAnsi="Calibri" w:cs="Calibri"/>
          <w:b/>
          <w:bCs/>
          <w:caps/>
          <w:color w:val="DD8452"/>
          <w:sz w:val="28"/>
          <w:szCs w:val="28"/>
        </w:rPr>
      </w:pPr>
    </w:p>
    <w:p w14:paraId="75C8FC7E" w14:textId="77777777" w:rsidR="00A752EF" w:rsidRDefault="00A752EF">
      <w:pPr>
        <w:spacing w:before="220" w:after="90"/>
        <w:rPr>
          <w:rFonts w:ascii="Calibri" w:eastAsia="Calibri" w:hAnsi="Calibri" w:cs="Calibri"/>
          <w:b/>
          <w:bCs/>
          <w:caps/>
          <w:color w:val="DD8452"/>
          <w:sz w:val="28"/>
          <w:szCs w:val="28"/>
        </w:rPr>
      </w:pPr>
    </w:p>
    <w:p w14:paraId="520E66CB" w14:textId="77777777" w:rsidR="00A752EF" w:rsidRDefault="00A752EF">
      <w:pPr>
        <w:spacing w:before="220" w:after="90"/>
        <w:rPr>
          <w:rFonts w:ascii="Calibri" w:eastAsia="Calibri" w:hAnsi="Calibri" w:cs="Calibri"/>
          <w:b/>
          <w:bCs/>
          <w:caps/>
          <w:color w:val="DD8452"/>
          <w:sz w:val="28"/>
          <w:szCs w:val="28"/>
        </w:rPr>
      </w:pPr>
    </w:p>
    <w:p w14:paraId="386597C3" w14:textId="08FC4C79"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Visualization</w:t>
      </w:r>
    </w:p>
    <w:p w14:paraId="386597C4" w14:textId="77777777" w:rsidR="00ED75A5" w:rsidRDefault="00A61FB2">
      <w:pPr>
        <w:spacing w:before="180" w:after="70"/>
        <w:jc w:val="center"/>
      </w:pPr>
      <w:r>
        <w:rPr>
          <w:noProof/>
          <w:lang w:val="en-US" w:eastAsia="en-US" w:bidi="ar-SA"/>
        </w:rPr>
        <w:drawing>
          <wp:anchor distT="0" distB="0" distL="114300" distR="114300" simplePos="0" relativeHeight="251664384" behindDoc="1" locked="0" layoutInCell="1" allowOverlap="1" wp14:anchorId="386598C5" wp14:editId="1395B182">
            <wp:simplePos x="0" y="0"/>
            <wp:positionH relativeFrom="column">
              <wp:posOffset>342900</wp:posOffset>
            </wp:positionH>
            <wp:positionV relativeFrom="paragraph">
              <wp:posOffset>60960</wp:posOffset>
            </wp:positionV>
            <wp:extent cx="5257800" cy="3093720"/>
            <wp:effectExtent l="0" t="0" r="0" b="0"/>
            <wp:wrapTight wrapText="bothSides">
              <wp:wrapPolygon edited="0">
                <wp:start x="0" y="0"/>
                <wp:lineTo x="0" y="21414"/>
                <wp:lineTo x="21522" y="21414"/>
                <wp:lineTo x="21522" y="0"/>
                <wp:lineTo x="0" y="0"/>
              </wp:wrapPolygon>
            </wp:wrapTight>
            <wp:docPr id="1971871989" name="Picture 197187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3093720"/>
                    </a:xfrm>
                    <a:prstGeom prst="rect">
                      <a:avLst/>
                    </a:prstGeom>
                  </pic:spPr>
                </pic:pic>
              </a:graphicData>
            </a:graphic>
            <wp14:sizeRelH relativeFrom="page">
              <wp14:pctWidth>0</wp14:pctWidth>
            </wp14:sizeRelH>
            <wp14:sizeRelV relativeFrom="page">
              <wp14:pctHeight>0</wp14:pctHeight>
            </wp14:sizeRelV>
          </wp:anchor>
        </w:drawing>
      </w:r>
    </w:p>
    <w:p w14:paraId="129E2C90" w14:textId="77777777" w:rsidR="0081036A" w:rsidRDefault="0081036A">
      <w:pPr>
        <w:spacing w:before="80" w:after="260"/>
        <w:jc w:val="center"/>
        <w:rPr>
          <w:rFonts w:ascii="Calibri" w:eastAsia="Calibri" w:hAnsi="Calibri" w:cs="Calibri"/>
          <w:i/>
          <w:iCs/>
          <w:color w:val="56707E"/>
        </w:rPr>
      </w:pPr>
    </w:p>
    <w:p w14:paraId="45C42ED5" w14:textId="77777777" w:rsidR="0081036A" w:rsidRDefault="0081036A">
      <w:pPr>
        <w:spacing w:before="80" w:after="260"/>
        <w:jc w:val="center"/>
        <w:rPr>
          <w:rFonts w:ascii="Calibri" w:eastAsia="Calibri" w:hAnsi="Calibri" w:cs="Calibri"/>
          <w:i/>
          <w:iCs/>
          <w:color w:val="56707E"/>
        </w:rPr>
      </w:pPr>
    </w:p>
    <w:p w14:paraId="0C787D55" w14:textId="77777777" w:rsidR="0081036A" w:rsidRDefault="0081036A">
      <w:pPr>
        <w:spacing w:before="80" w:after="260"/>
        <w:jc w:val="center"/>
        <w:rPr>
          <w:rFonts w:ascii="Calibri" w:eastAsia="Calibri" w:hAnsi="Calibri" w:cs="Calibri"/>
          <w:i/>
          <w:iCs/>
          <w:color w:val="56707E"/>
        </w:rPr>
      </w:pPr>
    </w:p>
    <w:p w14:paraId="3CE97D93" w14:textId="77777777" w:rsidR="0081036A" w:rsidRDefault="0081036A">
      <w:pPr>
        <w:spacing w:before="80" w:after="260"/>
        <w:jc w:val="center"/>
        <w:rPr>
          <w:rFonts w:ascii="Calibri" w:eastAsia="Calibri" w:hAnsi="Calibri" w:cs="Calibri"/>
          <w:i/>
          <w:iCs/>
          <w:color w:val="56707E"/>
        </w:rPr>
      </w:pPr>
    </w:p>
    <w:p w14:paraId="1B230571" w14:textId="77777777" w:rsidR="0081036A" w:rsidRDefault="0081036A">
      <w:pPr>
        <w:spacing w:before="80" w:after="260"/>
        <w:jc w:val="center"/>
        <w:rPr>
          <w:rFonts w:ascii="Calibri" w:eastAsia="Calibri" w:hAnsi="Calibri" w:cs="Calibri"/>
          <w:i/>
          <w:iCs/>
          <w:color w:val="56707E"/>
        </w:rPr>
      </w:pPr>
    </w:p>
    <w:p w14:paraId="3F269375" w14:textId="77777777" w:rsidR="0081036A" w:rsidRDefault="0081036A">
      <w:pPr>
        <w:spacing w:before="80" w:after="260"/>
        <w:jc w:val="center"/>
        <w:rPr>
          <w:rFonts w:ascii="Calibri" w:eastAsia="Calibri" w:hAnsi="Calibri" w:cs="Calibri"/>
          <w:i/>
          <w:iCs/>
          <w:color w:val="56707E"/>
        </w:rPr>
      </w:pPr>
    </w:p>
    <w:p w14:paraId="386597C5" w14:textId="299473AE" w:rsidR="00ED75A5" w:rsidRDefault="00A61FB2">
      <w:pPr>
        <w:spacing w:before="80" w:after="260"/>
        <w:jc w:val="center"/>
      </w:pPr>
      <w:r>
        <w:rPr>
          <w:rFonts w:ascii="Calibri" w:eastAsia="Calibri" w:hAnsi="Calibri" w:cs="Calibri"/>
          <w:i/>
          <w:iCs/>
          <w:color w:val="56707E"/>
        </w:rPr>
        <w:t>Figure 7. Mean vs. median, signed vs. actual overspend percentage, by group.</w:t>
      </w:r>
    </w:p>
    <w:p w14:paraId="32BE7916" w14:textId="77777777" w:rsidR="00A752EF" w:rsidRDefault="00A752EF" w:rsidP="000114A7">
      <w:pPr>
        <w:spacing w:before="220" w:after="90" w:line="276" w:lineRule="auto"/>
        <w:rPr>
          <w:rFonts w:ascii="Calibri" w:eastAsia="Calibri" w:hAnsi="Calibri" w:cs="Calibri"/>
          <w:b/>
          <w:bCs/>
          <w:caps/>
          <w:color w:val="DD8452"/>
          <w:sz w:val="28"/>
          <w:szCs w:val="28"/>
        </w:rPr>
      </w:pPr>
    </w:p>
    <w:p w14:paraId="386597C6" w14:textId="70C78ECE"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Answer</w:t>
      </w:r>
    </w:p>
    <w:p w14:paraId="386597C7" w14:textId="50BA488E"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 xml:space="preserve">The average signed overspend percentage is 25.3% for control and 17.6% for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the median tells a more moderate but consistent story (6.5% vs. 4.6%). The gap between mean and median in both groups confirms the distribution is dominated by a subset of large-overspend campaigns rather than reflecting a “typical” campaign — the median is the more representative summary for a PM audience. Both signed and actual-overspend-only views agree: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is meaningfully lower on average (Mann-Whitney p ≪ 0.001).</w:t>
      </w:r>
    </w:p>
    <w:p w14:paraId="56AEC688" w14:textId="77777777" w:rsidR="003B1A04" w:rsidRPr="000114A7" w:rsidRDefault="003B1A04" w:rsidP="000114A7">
      <w:pPr>
        <w:spacing w:after="170" w:line="276" w:lineRule="auto"/>
        <w:jc w:val="both"/>
        <w:rPr>
          <w:sz w:val="28"/>
          <w:szCs w:val="28"/>
        </w:rPr>
      </w:pPr>
    </w:p>
    <w:p w14:paraId="386597C8"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7C9" w14:textId="77777777"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Report median overspend % as the primary headline number in dashboards, with mean shown alongside as a secondary figure — and flag any month where mean and median diverge sharply, since that is itself a signal of a few extreme accounts driving results.</w:t>
      </w:r>
    </w:p>
    <w:p w14:paraId="3AF0895A" w14:textId="77777777" w:rsidR="00504C79" w:rsidRPr="000114A7" w:rsidRDefault="00504C79" w:rsidP="000114A7">
      <w:pPr>
        <w:spacing w:after="170" w:line="276" w:lineRule="auto"/>
        <w:jc w:val="both"/>
        <w:rPr>
          <w:sz w:val="28"/>
          <w:szCs w:val="28"/>
        </w:rPr>
      </w:pPr>
    </w:p>
    <w:p w14:paraId="386597CA" w14:textId="77777777" w:rsidR="00ED75A5" w:rsidRPr="00A752EF" w:rsidRDefault="00A61FB2" w:rsidP="00504C79">
      <w:pPr>
        <w:pStyle w:val="Heading1"/>
        <w:pBdr>
          <w:bottom w:val="single" w:sz="14" w:space="6" w:color="1D9BF0"/>
        </w:pBdr>
        <w:rPr>
          <w:color w:val="00B0F0"/>
        </w:rPr>
      </w:pPr>
      <w:r w:rsidRPr="00A752EF">
        <w:rPr>
          <w:rFonts w:ascii="Calibri" w:eastAsia="Calibri" w:hAnsi="Calibri" w:cs="Calibri"/>
          <w:b/>
          <w:bCs/>
          <w:color w:val="00B0F0"/>
        </w:rPr>
        <w:lastRenderedPageBreak/>
        <w:t>Question 5 — Click-Through Rate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7CD" w14:textId="77777777">
        <w:tc>
          <w:tcPr>
            <w:tcW w:w="950" w:type="dxa"/>
            <w:shd w:val="clear" w:color="auto" w:fill="1D9BF0"/>
            <w:tcMar>
              <w:top w:w="160" w:type="dxa"/>
              <w:left w:w="100" w:type="dxa"/>
              <w:bottom w:w="160" w:type="dxa"/>
              <w:right w:w="100" w:type="dxa"/>
            </w:tcMar>
            <w:vAlign w:val="center"/>
          </w:tcPr>
          <w:p w14:paraId="386597CB" w14:textId="77777777" w:rsidR="00ED75A5" w:rsidRDefault="00A61FB2">
            <w:pPr>
              <w:jc w:val="center"/>
            </w:pPr>
            <w:r>
              <w:rPr>
                <w:rFonts w:ascii="Calibri" w:eastAsia="Calibri" w:hAnsi="Calibri" w:cs="Calibri"/>
                <w:b/>
                <w:bCs/>
                <w:color w:val="FFFFFF"/>
                <w:sz w:val="28"/>
                <w:szCs w:val="28"/>
              </w:rPr>
              <w:t>Q5</w:t>
            </w:r>
          </w:p>
        </w:tc>
        <w:tc>
          <w:tcPr>
            <w:tcW w:w="8410" w:type="dxa"/>
            <w:shd w:val="clear" w:color="auto" w:fill="E8F5FE"/>
            <w:tcMar>
              <w:top w:w="160" w:type="dxa"/>
              <w:left w:w="220" w:type="dxa"/>
              <w:bottom w:w="160" w:type="dxa"/>
              <w:right w:w="220" w:type="dxa"/>
            </w:tcMar>
            <w:vAlign w:val="center"/>
          </w:tcPr>
          <w:p w14:paraId="386597CC" w14:textId="77777777" w:rsidR="00ED75A5" w:rsidRDefault="00A61FB2">
            <w:r>
              <w:rPr>
                <w:rFonts w:ascii="Calibri" w:eastAsia="Calibri" w:hAnsi="Calibri" w:cs="Calibri"/>
                <w:b/>
                <w:bCs/>
                <w:i/>
                <w:iCs/>
                <w:color w:val="142433"/>
                <w:sz w:val="22"/>
                <w:szCs w:val="22"/>
              </w:rPr>
              <w:t>How does the click-through rate (CTR) compare between the traditional click-based model and the impression-based model?</w:t>
            </w:r>
          </w:p>
        </w:tc>
      </w:tr>
    </w:tbl>
    <w:p w14:paraId="386597CE" w14:textId="77777777" w:rsidR="00ED75A5" w:rsidRDefault="00ED75A5">
      <w:pPr>
        <w:spacing w:after="60"/>
      </w:pPr>
    </w:p>
    <w:p w14:paraId="386597CF"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57207AB4" w14:textId="1F1F3458" w:rsidR="006F4E2B" w:rsidRPr="00504C79"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 xml:space="preserve">CTR is defined as clicks ÷ impressions. The supplied dataset contains neither clicks nor impressions — only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xml:space="preserve">, </w:t>
      </w:r>
      <w:r w:rsidR="00FE5AEE" w:rsidRPr="00FE5AEE">
        <w:rPr>
          <w:rFonts w:ascii="Calibri" w:eastAsia="Calibri" w:hAnsi="Calibri" w:cs="Calibri"/>
          <w:b/>
          <w:bCs/>
          <w:color w:val="202020"/>
          <w:sz w:val="28"/>
          <w:szCs w:val="28"/>
        </w:rPr>
        <w:t>company_size</w:t>
      </w:r>
      <w:r w:rsidRPr="000114A7">
        <w:rPr>
          <w:rFonts w:ascii="Calibri" w:eastAsia="Calibri" w:hAnsi="Calibri" w:cs="Calibri"/>
          <w:color w:val="202020"/>
          <w:sz w:val="28"/>
          <w:szCs w:val="28"/>
        </w:rPr>
        <w:t xml:space="preserve">, </w:t>
      </w:r>
      <w:r w:rsidR="001D65D2" w:rsidRPr="001D65D2">
        <w:rPr>
          <w:rFonts w:ascii="Calibri" w:eastAsia="Calibri" w:hAnsi="Calibri" w:cs="Calibri"/>
          <w:b/>
          <w:bCs/>
          <w:color w:val="202020"/>
          <w:sz w:val="28"/>
          <w:szCs w:val="28"/>
        </w:rPr>
        <w:t>campaign_spend</w:t>
      </w:r>
      <w:r w:rsidRPr="000114A7">
        <w:rPr>
          <w:rFonts w:ascii="Calibri" w:eastAsia="Calibri" w:hAnsi="Calibri" w:cs="Calibri"/>
          <w:color w:val="202020"/>
          <w:sz w:val="28"/>
          <w:szCs w:val="28"/>
        </w:rPr>
        <w:t xml:space="preserve">, and </w:t>
      </w:r>
      <w:r w:rsidR="00FE5AEE" w:rsidRPr="00FE5AEE">
        <w:rPr>
          <w:rFonts w:ascii="Calibri" w:eastAsia="Calibri" w:hAnsi="Calibri" w:cs="Calibri"/>
          <w:b/>
          <w:bCs/>
          <w:color w:val="202020"/>
          <w:sz w:val="28"/>
          <w:szCs w:val="28"/>
        </w:rPr>
        <w:t>campaign_budget</w:t>
      </w:r>
      <w:r w:rsidRPr="000114A7">
        <w:rPr>
          <w:rFonts w:ascii="Calibri" w:eastAsia="Calibri" w:hAnsi="Calibri" w:cs="Calibri"/>
          <w:color w:val="202020"/>
          <w:sz w:val="28"/>
          <w:szCs w:val="28"/>
        </w:rPr>
        <w:t>.</w:t>
      </w:r>
    </w:p>
    <w:p w14:paraId="386597D1" w14:textId="77777777"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Data availability check</w:t>
      </w:r>
    </w:p>
    <w:tbl>
      <w:tblPr>
        <w:tblW w:w="5006" w:type="pct"/>
        <w:tblBorders>
          <w:top w:val="single" w:sz="4" w:space="0" w:color="B3261E"/>
          <w:left w:val="single" w:sz="32"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31"/>
      </w:tblGrid>
      <w:tr w:rsidR="00DA7E61" w:rsidRPr="00DA7E61" w14:paraId="386597D4" w14:textId="77777777" w:rsidTr="00384198">
        <w:trPr>
          <w:trHeight w:val="1629"/>
        </w:trPr>
        <w:tc>
          <w:tcPr>
            <w:tcW w:w="0" w:type="auto"/>
            <w:tcBorders>
              <w:top w:val="single" w:sz="8" w:space="0" w:color="5B9BD5" w:themeColor="accent5"/>
              <w:left w:val="single" w:sz="24" w:space="0" w:color="5B9BD5" w:themeColor="accent5"/>
              <w:bottom w:val="single" w:sz="8" w:space="0" w:color="5B9BD5" w:themeColor="accent5"/>
              <w:right w:val="single" w:sz="8" w:space="0" w:color="5B9BD5" w:themeColor="accent5"/>
            </w:tcBorders>
            <w:shd w:val="clear" w:color="auto" w:fill="F5FAFF"/>
            <w:tcMar>
              <w:top w:w="160" w:type="dxa"/>
              <w:left w:w="260" w:type="dxa"/>
              <w:bottom w:w="160" w:type="dxa"/>
              <w:right w:w="260" w:type="dxa"/>
            </w:tcMar>
          </w:tcPr>
          <w:p w14:paraId="386597D2" w14:textId="77777777" w:rsidR="00ED75A5" w:rsidRPr="00DA7E61" w:rsidRDefault="00A61FB2">
            <w:pPr>
              <w:spacing w:after="70"/>
              <w:rPr>
                <w:color w:val="00B0F0"/>
                <w:sz w:val="24"/>
                <w:szCs w:val="24"/>
              </w:rPr>
            </w:pPr>
            <w:r w:rsidRPr="00DA7E61">
              <w:rPr>
                <w:rFonts w:ascii="Calibri" w:eastAsia="Calibri" w:hAnsi="Calibri" w:cs="Calibri"/>
                <w:b/>
                <w:bCs/>
                <w:color w:val="00B0F0"/>
                <w:sz w:val="24"/>
                <w:szCs w:val="24"/>
              </w:rPr>
              <w:t>NOT ANSWERABLE FROM THE SUPPLIED DATA</w:t>
            </w:r>
          </w:p>
          <w:p w14:paraId="386597D3" w14:textId="77777777" w:rsidR="00ED75A5" w:rsidRPr="00DA7E61" w:rsidRDefault="00A61FB2">
            <w:pPr>
              <w:jc w:val="both"/>
              <w:rPr>
                <w:color w:val="00B0F0"/>
              </w:rPr>
            </w:pPr>
            <w:r w:rsidRPr="00DA7E61">
              <w:rPr>
                <w:rFonts w:ascii="Calibri" w:eastAsia="Calibri" w:hAnsi="Calibri" w:cs="Calibri"/>
                <w:color w:val="00B0F0"/>
                <w:sz w:val="24"/>
                <w:szCs w:val="24"/>
              </w:rPr>
              <w:t>CTR cannot be calculated from Twitter_A_B_testing.csv. Rather than approximate it from an unrelated variable (which would risk presenting a fabricated number as if it were measured), this is flagged as a data gap. See Section 6 for what would be needed to answer it.</w:t>
            </w:r>
          </w:p>
        </w:tc>
      </w:tr>
    </w:tbl>
    <w:p w14:paraId="68F4EECF" w14:textId="77777777" w:rsidR="00504C79" w:rsidRPr="004D1611" w:rsidRDefault="00504C79" w:rsidP="00007C8D">
      <w:pPr>
        <w:rPr>
          <w:rFonts w:eastAsia="Calibri"/>
        </w:rPr>
      </w:pPr>
    </w:p>
    <w:p w14:paraId="386597D5" w14:textId="6591399C" w:rsidR="00ED75A5" w:rsidRPr="00A752EF" w:rsidRDefault="00A61FB2" w:rsidP="00504C79">
      <w:pPr>
        <w:pStyle w:val="Heading1"/>
        <w:pBdr>
          <w:bottom w:val="single" w:sz="14" w:space="6" w:color="1D9BF0"/>
        </w:pBdr>
        <w:rPr>
          <w:color w:val="00B0F0"/>
        </w:rPr>
      </w:pPr>
      <w:r w:rsidRPr="00A752EF">
        <w:rPr>
          <w:rFonts w:ascii="Calibri" w:eastAsia="Calibri" w:hAnsi="Calibri" w:cs="Calibri"/>
          <w:b/>
          <w:bCs/>
          <w:color w:val="00B0F0"/>
        </w:rPr>
        <w:t>Question 6 — Demographic Factors &amp; Overspend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7D8" w14:textId="77777777">
        <w:tc>
          <w:tcPr>
            <w:tcW w:w="950" w:type="dxa"/>
            <w:shd w:val="clear" w:color="auto" w:fill="1D9BF0"/>
            <w:tcMar>
              <w:top w:w="160" w:type="dxa"/>
              <w:left w:w="100" w:type="dxa"/>
              <w:bottom w:w="160" w:type="dxa"/>
              <w:right w:w="100" w:type="dxa"/>
            </w:tcMar>
            <w:vAlign w:val="center"/>
          </w:tcPr>
          <w:p w14:paraId="386597D6" w14:textId="77777777" w:rsidR="00ED75A5" w:rsidRDefault="00A61FB2">
            <w:pPr>
              <w:jc w:val="center"/>
            </w:pPr>
            <w:r>
              <w:rPr>
                <w:rFonts w:ascii="Calibri" w:eastAsia="Calibri" w:hAnsi="Calibri" w:cs="Calibri"/>
                <w:b/>
                <w:bCs/>
                <w:color w:val="FFFFFF"/>
                <w:sz w:val="28"/>
                <w:szCs w:val="28"/>
              </w:rPr>
              <w:t>Q6</w:t>
            </w:r>
          </w:p>
        </w:tc>
        <w:tc>
          <w:tcPr>
            <w:tcW w:w="8410" w:type="dxa"/>
            <w:shd w:val="clear" w:color="auto" w:fill="E8F5FE"/>
            <w:tcMar>
              <w:top w:w="160" w:type="dxa"/>
              <w:left w:w="220" w:type="dxa"/>
              <w:bottom w:w="160" w:type="dxa"/>
              <w:right w:w="220" w:type="dxa"/>
            </w:tcMar>
            <w:vAlign w:val="center"/>
          </w:tcPr>
          <w:p w14:paraId="386597D7" w14:textId="77777777" w:rsidR="00ED75A5" w:rsidRDefault="00A61FB2">
            <w:r>
              <w:rPr>
                <w:rFonts w:ascii="Calibri" w:eastAsia="Calibri" w:hAnsi="Calibri" w:cs="Calibri"/>
                <w:b/>
                <w:bCs/>
                <w:i/>
                <w:iCs/>
                <w:color w:val="142433"/>
                <w:sz w:val="22"/>
                <w:szCs w:val="22"/>
              </w:rPr>
              <w:t>What demographic factors (e.g., industry, company size) correlate with higher overspending rates in both groups?</w:t>
            </w:r>
          </w:p>
        </w:tc>
      </w:tr>
    </w:tbl>
    <w:p w14:paraId="67982B39" w14:textId="77777777" w:rsidR="003B1A04" w:rsidRDefault="003B1A04">
      <w:pPr>
        <w:spacing w:after="60"/>
      </w:pPr>
    </w:p>
    <w:p w14:paraId="386597DA"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6FA12952" w14:textId="38269E0D" w:rsidR="006F4E2B" w:rsidRPr="00007C8D"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Understanding which advertiser segments are most exposed to overspend helps prioritize the rollout and target support/education efforts.</w:t>
      </w:r>
    </w:p>
    <w:p w14:paraId="386597DC"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28230663" w14:textId="458933B5" w:rsidR="003B1A04" w:rsidRPr="00007C8D"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 xml:space="preserve">The supplied dataset contains </w:t>
      </w:r>
      <w:r w:rsidR="00FE5AEE" w:rsidRPr="00FE5AEE">
        <w:rPr>
          <w:rFonts w:ascii="Calibri" w:eastAsia="Calibri" w:hAnsi="Calibri" w:cs="Calibri"/>
          <w:b/>
          <w:bCs/>
          <w:color w:val="202020"/>
          <w:sz w:val="28"/>
          <w:szCs w:val="28"/>
        </w:rPr>
        <w:t>company_size</w:t>
      </w:r>
      <w:r w:rsidRPr="000114A7">
        <w:rPr>
          <w:rFonts w:ascii="Calibri" w:eastAsia="Calibri" w:hAnsi="Calibri" w:cs="Calibri"/>
          <w:color w:val="202020"/>
          <w:sz w:val="28"/>
          <w:szCs w:val="28"/>
        </w:rPr>
        <w:t xml:space="preserve"> but not industry, so this analysis is restricted to </w:t>
      </w:r>
      <w:r w:rsidR="00FE5AEE" w:rsidRPr="00FE5AEE">
        <w:rPr>
          <w:rFonts w:ascii="Calibri" w:eastAsia="Calibri" w:hAnsi="Calibri" w:cs="Calibri"/>
          <w:b/>
          <w:bCs/>
          <w:color w:val="202020"/>
          <w:sz w:val="28"/>
          <w:szCs w:val="28"/>
        </w:rPr>
        <w:t>company_size</w:t>
      </w:r>
      <w:r w:rsidRPr="000114A7">
        <w:rPr>
          <w:rFonts w:ascii="Calibri" w:eastAsia="Calibri" w:hAnsi="Calibri" w:cs="Calibri"/>
          <w:color w:val="202020"/>
          <w:sz w:val="28"/>
          <w:szCs w:val="28"/>
        </w:rPr>
        <w:t xml:space="preserve"> and industry is explicitly flagged as unavailable. A Kruskal-</w:t>
      </w:r>
      <w:proofErr w:type="gramStart"/>
      <w:r w:rsidRPr="000114A7">
        <w:rPr>
          <w:rFonts w:ascii="Calibri" w:eastAsia="Calibri" w:hAnsi="Calibri" w:cs="Calibri"/>
          <w:color w:val="202020"/>
          <w:sz w:val="28"/>
          <w:szCs w:val="28"/>
        </w:rPr>
        <w:t>Wallis</w:t>
      </w:r>
      <w:proofErr w:type="gramEnd"/>
      <w:r w:rsidRPr="000114A7">
        <w:rPr>
          <w:rFonts w:ascii="Calibri" w:eastAsia="Calibri" w:hAnsi="Calibri" w:cs="Calibri"/>
          <w:color w:val="202020"/>
          <w:sz w:val="28"/>
          <w:szCs w:val="28"/>
        </w:rPr>
        <w:t xml:space="preserve"> test checks whether overspend_pct differs across size tiers within each arm.</w:t>
      </w:r>
    </w:p>
    <w:p w14:paraId="386597DE"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1300"/>
        <w:gridCol w:w="1300"/>
        <w:gridCol w:w="1700"/>
        <w:gridCol w:w="1700"/>
        <w:gridCol w:w="1700"/>
      </w:tblGrid>
      <w:tr w:rsidR="00ED75A5" w14:paraId="386597E5" w14:textId="77777777">
        <w:trPr>
          <w:tblHeader/>
        </w:trPr>
        <w:tc>
          <w:tcPr>
            <w:tcW w:w="16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DF" w14:textId="77777777" w:rsidR="00ED75A5" w:rsidRDefault="00A61FB2">
            <w:pPr>
              <w:jc w:val="center"/>
            </w:pPr>
            <w:r>
              <w:rPr>
                <w:rFonts w:ascii="Calibri" w:eastAsia="Calibri" w:hAnsi="Calibri" w:cs="Calibri"/>
                <w:b/>
                <w:bCs/>
                <w:color w:val="FFFFFF"/>
                <w:sz w:val="21"/>
                <w:szCs w:val="21"/>
              </w:rPr>
              <w:t>Group</w:t>
            </w:r>
          </w:p>
        </w:tc>
        <w:tc>
          <w:tcPr>
            <w:tcW w:w="13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E0" w14:textId="77777777" w:rsidR="00ED75A5" w:rsidRDefault="00A61FB2">
            <w:pPr>
              <w:jc w:val="center"/>
            </w:pPr>
            <w:r>
              <w:rPr>
                <w:rFonts w:ascii="Calibri" w:eastAsia="Calibri" w:hAnsi="Calibri" w:cs="Calibri"/>
                <w:b/>
                <w:bCs/>
                <w:color w:val="FFFFFF"/>
                <w:sz w:val="21"/>
                <w:szCs w:val="21"/>
              </w:rPr>
              <w:t>Size</w:t>
            </w:r>
          </w:p>
        </w:tc>
        <w:tc>
          <w:tcPr>
            <w:tcW w:w="13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E1" w14:textId="77777777" w:rsidR="00ED75A5" w:rsidRDefault="00A61FB2">
            <w:pPr>
              <w:jc w:val="center"/>
            </w:pPr>
            <w:r>
              <w:rPr>
                <w:rFonts w:ascii="Calibri" w:eastAsia="Calibri" w:hAnsi="Calibri" w:cs="Calibri"/>
                <w:b/>
                <w:bCs/>
                <w:color w:val="FFFFFF"/>
                <w:sz w:val="21"/>
                <w:szCs w:val="21"/>
              </w:rPr>
              <w:t>Campaigns</w:t>
            </w:r>
          </w:p>
        </w:tc>
        <w:tc>
          <w:tcPr>
            <w:tcW w:w="17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E2" w14:textId="77777777" w:rsidR="00ED75A5" w:rsidRDefault="00A61FB2">
            <w:pPr>
              <w:jc w:val="center"/>
            </w:pPr>
            <w:r>
              <w:rPr>
                <w:rFonts w:ascii="Calibri" w:eastAsia="Calibri" w:hAnsi="Calibri" w:cs="Calibri"/>
                <w:b/>
                <w:bCs/>
                <w:color w:val="FFFFFF"/>
                <w:sz w:val="21"/>
                <w:szCs w:val="21"/>
              </w:rPr>
              <w:t>Mean overspend %</w:t>
            </w:r>
          </w:p>
        </w:tc>
        <w:tc>
          <w:tcPr>
            <w:tcW w:w="17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E3" w14:textId="77777777" w:rsidR="00ED75A5" w:rsidRDefault="00A61FB2">
            <w:pPr>
              <w:jc w:val="center"/>
            </w:pPr>
            <w:r>
              <w:rPr>
                <w:rFonts w:ascii="Calibri" w:eastAsia="Calibri" w:hAnsi="Calibri" w:cs="Calibri"/>
                <w:b/>
                <w:bCs/>
                <w:color w:val="FFFFFF"/>
                <w:sz w:val="21"/>
                <w:szCs w:val="21"/>
              </w:rPr>
              <w:t>Median overspend %</w:t>
            </w:r>
          </w:p>
        </w:tc>
        <w:tc>
          <w:tcPr>
            <w:tcW w:w="17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7E4" w14:textId="77777777" w:rsidR="00ED75A5" w:rsidRDefault="00A61FB2">
            <w:pPr>
              <w:jc w:val="center"/>
            </w:pPr>
            <w:r>
              <w:rPr>
                <w:rFonts w:ascii="Calibri" w:eastAsia="Calibri" w:hAnsi="Calibri" w:cs="Calibri"/>
                <w:b/>
                <w:bCs/>
                <w:color w:val="FFFFFF"/>
                <w:sz w:val="21"/>
                <w:szCs w:val="21"/>
              </w:rPr>
              <w:t>&gt;1% rate</w:t>
            </w:r>
          </w:p>
        </w:tc>
      </w:tr>
      <w:tr w:rsidR="00ED75A5" w14:paraId="386597EC" w14:textId="77777777">
        <w:tc>
          <w:tcPr>
            <w:tcW w:w="16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E6" w14:textId="77777777" w:rsidR="00ED75A5" w:rsidRDefault="00A61FB2">
            <w:r>
              <w:rPr>
                <w:rFonts w:ascii="Calibri" w:eastAsia="Calibri" w:hAnsi="Calibri" w:cs="Calibri"/>
                <w:color w:val="202020"/>
                <w:sz w:val="21"/>
                <w:szCs w:val="21"/>
              </w:rPr>
              <w:t>Control</w:t>
            </w:r>
          </w:p>
        </w:tc>
        <w:tc>
          <w:tcPr>
            <w:tcW w:w="13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E7" w14:textId="77777777" w:rsidR="00ED75A5" w:rsidRDefault="00A61FB2">
            <w:pPr>
              <w:jc w:val="center"/>
            </w:pPr>
            <w:r>
              <w:rPr>
                <w:rFonts w:ascii="Calibri" w:eastAsia="Calibri" w:hAnsi="Calibri" w:cs="Calibri"/>
                <w:color w:val="202020"/>
                <w:sz w:val="21"/>
                <w:szCs w:val="21"/>
              </w:rPr>
              <w:t>Large</w:t>
            </w:r>
          </w:p>
        </w:tc>
        <w:tc>
          <w:tcPr>
            <w:tcW w:w="13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E8" w14:textId="77777777" w:rsidR="00ED75A5" w:rsidRDefault="00A61FB2">
            <w:pPr>
              <w:jc w:val="center"/>
            </w:pPr>
            <w:r>
              <w:rPr>
                <w:rFonts w:ascii="Calibri" w:eastAsia="Calibri" w:hAnsi="Calibri" w:cs="Calibri"/>
                <w:color w:val="202020"/>
                <w:sz w:val="21"/>
                <w:szCs w:val="21"/>
              </w:rPr>
              <w:t>2,701</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E9" w14:textId="77777777" w:rsidR="00ED75A5" w:rsidRDefault="00A61FB2">
            <w:pPr>
              <w:jc w:val="center"/>
            </w:pPr>
            <w:r>
              <w:rPr>
                <w:rFonts w:ascii="Calibri" w:eastAsia="Calibri" w:hAnsi="Calibri" w:cs="Calibri"/>
                <w:color w:val="202020"/>
                <w:sz w:val="21"/>
                <w:szCs w:val="21"/>
              </w:rPr>
              <w:t>12.3%</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EA" w14:textId="77777777" w:rsidR="00ED75A5" w:rsidRDefault="00A61FB2">
            <w:pPr>
              <w:jc w:val="center"/>
            </w:pPr>
            <w:r>
              <w:rPr>
                <w:rFonts w:ascii="Calibri" w:eastAsia="Calibri" w:hAnsi="Calibri" w:cs="Calibri"/>
                <w:color w:val="202020"/>
                <w:sz w:val="21"/>
                <w:szCs w:val="21"/>
              </w:rPr>
              <w:t>4.0%</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EB" w14:textId="77777777" w:rsidR="00ED75A5" w:rsidRDefault="00A61FB2">
            <w:pPr>
              <w:jc w:val="center"/>
            </w:pPr>
            <w:r>
              <w:rPr>
                <w:rFonts w:ascii="Calibri" w:eastAsia="Calibri" w:hAnsi="Calibri" w:cs="Calibri"/>
                <w:color w:val="202020"/>
                <w:sz w:val="21"/>
                <w:szCs w:val="21"/>
              </w:rPr>
              <w:t>69.4%</w:t>
            </w:r>
          </w:p>
        </w:tc>
      </w:tr>
      <w:tr w:rsidR="00ED75A5" w14:paraId="386597F3" w14:textId="77777777">
        <w:tc>
          <w:tcPr>
            <w:tcW w:w="16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ED" w14:textId="77777777" w:rsidR="00ED75A5" w:rsidRDefault="00A61FB2">
            <w:r>
              <w:rPr>
                <w:rFonts w:ascii="Calibri" w:eastAsia="Calibri" w:hAnsi="Calibri" w:cs="Calibri"/>
                <w:color w:val="202020"/>
                <w:sz w:val="21"/>
                <w:szCs w:val="21"/>
              </w:rPr>
              <w:t>Control</w:t>
            </w:r>
          </w:p>
        </w:tc>
        <w:tc>
          <w:tcPr>
            <w:tcW w:w="13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EE" w14:textId="77777777" w:rsidR="00ED75A5" w:rsidRDefault="00A61FB2">
            <w:pPr>
              <w:jc w:val="center"/>
            </w:pPr>
            <w:r>
              <w:rPr>
                <w:rFonts w:ascii="Calibri" w:eastAsia="Calibri" w:hAnsi="Calibri" w:cs="Calibri"/>
                <w:color w:val="202020"/>
                <w:sz w:val="21"/>
                <w:szCs w:val="21"/>
              </w:rPr>
              <w:t>Medium</w:t>
            </w:r>
          </w:p>
        </w:tc>
        <w:tc>
          <w:tcPr>
            <w:tcW w:w="13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EF" w14:textId="77777777" w:rsidR="00ED75A5" w:rsidRDefault="00A61FB2">
            <w:pPr>
              <w:jc w:val="center"/>
            </w:pPr>
            <w:r>
              <w:rPr>
                <w:rFonts w:ascii="Calibri" w:eastAsia="Calibri" w:hAnsi="Calibri" w:cs="Calibri"/>
                <w:color w:val="202020"/>
                <w:sz w:val="21"/>
                <w:szCs w:val="21"/>
              </w:rPr>
              <w:t>735</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0" w14:textId="77777777" w:rsidR="00ED75A5" w:rsidRDefault="00A61FB2">
            <w:pPr>
              <w:jc w:val="center"/>
            </w:pPr>
            <w:r>
              <w:rPr>
                <w:rFonts w:ascii="Calibri" w:eastAsia="Calibri" w:hAnsi="Calibri" w:cs="Calibri"/>
                <w:color w:val="202020"/>
                <w:sz w:val="21"/>
                <w:szCs w:val="21"/>
              </w:rPr>
              <w:t>4.6%</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1" w14:textId="77777777" w:rsidR="00ED75A5" w:rsidRDefault="00A61FB2">
            <w:pPr>
              <w:jc w:val="center"/>
            </w:pPr>
            <w:r>
              <w:rPr>
                <w:rFonts w:ascii="Calibri" w:eastAsia="Calibri" w:hAnsi="Calibri" w:cs="Calibri"/>
                <w:color w:val="202020"/>
                <w:sz w:val="21"/>
                <w:szCs w:val="21"/>
              </w:rPr>
              <w:t>2.2%</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2" w14:textId="77777777" w:rsidR="00ED75A5" w:rsidRDefault="00A61FB2">
            <w:pPr>
              <w:jc w:val="center"/>
            </w:pPr>
            <w:r>
              <w:rPr>
                <w:rFonts w:ascii="Calibri" w:eastAsia="Calibri" w:hAnsi="Calibri" w:cs="Calibri"/>
                <w:color w:val="202020"/>
                <w:sz w:val="21"/>
                <w:szCs w:val="21"/>
              </w:rPr>
              <w:t>61.5%</w:t>
            </w:r>
          </w:p>
        </w:tc>
      </w:tr>
      <w:tr w:rsidR="00ED75A5" w14:paraId="386597FA" w14:textId="77777777">
        <w:tc>
          <w:tcPr>
            <w:tcW w:w="16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F4" w14:textId="77777777" w:rsidR="00ED75A5" w:rsidRDefault="00A61FB2">
            <w:r>
              <w:rPr>
                <w:rFonts w:ascii="Calibri" w:eastAsia="Calibri" w:hAnsi="Calibri" w:cs="Calibri"/>
                <w:color w:val="202020"/>
                <w:sz w:val="21"/>
                <w:szCs w:val="21"/>
              </w:rPr>
              <w:t>Control</w:t>
            </w:r>
          </w:p>
        </w:tc>
        <w:tc>
          <w:tcPr>
            <w:tcW w:w="13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F5" w14:textId="77777777" w:rsidR="00ED75A5" w:rsidRDefault="00A61FB2">
            <w:pPr>
              <w:jc w:val="center"/>
            </w:pPr>
            <w:r>
              <w:rPr>
                <w:rFonts w:ascii="Calibri" w:eastAsia="Calibri" w:hAnsi="Calibri" w:cs="Calibri"/>
                <w:color w:val="202020"/>
                <w:sz w:val="21"/>
                <w:szCs w:val="21"/>
              </w:rPr>
              <w:t>Small</w:t>
            </w:r>
          </w:p>
        </w:tc>
        <w:tc>
          <w:tcPr>
            <w:tcW w:w="13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F6" w14:textId="77777777" w:rsidR="00ED75A5" w:rsidRDefault="00A61FB2">
            <w:pPr>
              <w:jc w:val="center"/>
            </w:pPr>
            <w:r>
              <w:rPr>
                <w:rFonts w:ascii="Calibri" w:eastAsia="Calibri" w:hAnsi="Calibri" w:cs="Calibri"/>
                <w:color w:val="202020"/>
                <w:sz w:val="21"/>
                <w:szCs w:val="21"/>
              </w:rPr>
              <w:t>4,297</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F7" w14:textId="77777777" w:rsidR="00ED75A5" w:rsidRDefault="00A61FB2">
            <w:pPr>
              <w:jc w:val="center"/>
            </w:pPr>
            <w:r>
              <w:rPr>
                <w:rFonts w:ascii="Calibri" w:eastAsia="Calibri" w:hAnsi="Calibri" w:cs="Calibri"/>
                <w:color w:val="202020"/>
                <w:sz w:val="21"/>
                <w:szCs w:val="21"/>
              </w:rPr>
              <w:t>37.1%</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F8" w14:textId="77777777" w:rsidR="00ED75A5" w:rsidRDefault="00A61FB2">
            <w:pPr>
              <w:jc w:val="center"/>
            </w:pPr>
            <w:r>
              <w:rPr>
                <w:rFonts w:ascii="Calibri" w:eastAsia="Calibri" w:hAnsi="Calibri" w:cs="Calibri"/>
                <w:color w:val="202020"/>
                <w:sz w:val="21"/>
                <w:szCs w:val="21"/>
              </w:rPr>
              <w:t>13.0%</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7F9" w14:textId="77777777" w:rsidR="00ED75A5" w:rsidRDefault="00A61FB2">
            <w:pPr>
              <w:jc w:val="center"/>
            </w:pPr>
            <w:r>
              <w:rPr>
                <w:rFonts w:ascii="Calibri" w:eastAsia="Calibri" w:hAnsi="Calibri" w:cs="Calibri"/>
                <w:color w:val="202020"/>
                <w:sz w:val="21"/>
                <w:szCs w:val="21"/>
              </w:rPr>
              <w:t>78.9%</w:t>
            </w:r>
          </w:p>
        </w:tc>
      </w:tr>
      <w:tr w:rsidR="00ED75A5" w14:paraId="38659801" w14:textId="77777777">
        <w:tc>
          <w:tcPr>
            <w:tcW w:w="16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B" w14:textId="77777777" w:rsidR="00ED75A5" w:rsidRDefault="00A61FB2">
            <w:r>
              <w:rPr>
                <w:rFonts w:ascii="Calibri" w:eastAsia="Calibri" w:hAnsi="Calibri" w:cs="Calibri"/>
                <w:color w:val="202020"/>
                <w:sz w:val="21"/>
                <w:szCs w:val="21"/>
              </w:rPr>
              <w:t>Treatment</w:t>
            </w:r>
          </w:p>
        </w:tc>
        <w:tc>
          <w:tcPr>
            <w:tcW w:w="13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C" w14:textId="77777777" w:rsidR="00ED75A5" w:rsidRDefault="00A61FB2">
            <w:pPr>
              <w:jc w:val="center"/>
            </w:pPr>
            <w:r>
              <w:rPr>
                <w:rFonts w:ascii="Calibri" w:eastAsia="Calibri" w:hAnsi="Calibri" w:cs="Calibri"/>
                <w:color w:val="202020"/>
                <w:sz w:val="21"/>
                <w:szCs w:val="21"/>
              </w:rPr>
              <w:t>Large</w:t>
            </w:r>
          </w:p>
        </w:tc>
        <w:tc>
          <w:tcPr>
            <w:tcW w:w="13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D" w14:textId="77777777" w:rsidR="00ED75A5" w:rsidRDefault="00A61FB2">
            <w:pPr>
              <w:jc w:val="center"/>
            </w:pPr>
            <w:r>
              <w:rPr>
                <w:rFonts w:ascii="Calibri" w:eastAsia="Calibri" w:hAnsi="Calibri" w:cs="Calibri"/>
                <w:color w:val="202020"/>
                <w:sz w:val="21"/>
                <w:szCs w:val="21"/>
              </w:rPr>
              <w:t>2,445</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E" w14:textId="77777777" w:rsidR="00ED75A5" w:rsidRDefault="00A61FB2">
            <w:pPr>
              <w:jc w:val="center"/>
            </w:pPr>
            <w:r>
              <w:rPr>
                <w:rFonts w:ascii="Calibri" w:eastAsia="Calibri" w:hAnsi="Calibri" w:cs="Calibri"/>
                <w:color w:val="202020"/>
                <w:sz w:val="21"/>
                <w:szCs w:val="21"/>
              </w:rPr>
              <w:t>3.3%</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7FF" w14:textId="77777777" w:rsidR="00ED75A5" w:rsidRDefault="00A61FB2">
            <w:pPr>
              <w:jc w:val="center"/>
            </w:pPr>
            <w:r>
              <w:rPr>
                <w:rFonts w:ascii="Calibri" w:eastAsia="Calibri" w:hAnsi="Calibri" w:cs="Calibri"/>
                <w:color w:val="202020"/>
                <w:sz w:val="21"/>
                <w:szCs w:val="21"/>
              </w:rPr>
              <w:t>2.5%</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0" w14:textId="77777777" w:rsidR="00ED75A5" w:rsidRDefault="00A61FB2">
            <w:pPr>
              <w:jc w:val="center"/>
            </w:pPr>
            <w:r>
              <w:rPr>
                <w:rFonts w:ascii="Calibri" w:eastAsia="Calibri" w:hAnsi="Calibri" w:cs="Calibri"/>
                <w:color w:val="202020"/>
                <w:sz w:val="21"/>
                <w:szCs w:val="21"/>
              </w:rPr>
              <w:t>61.5%</w:t>
            </w:r>
          </w:p>
        </w:tc>
      </w:tr>
      <w:tr w:rsidR="00ED75A5" w14:paraId="38659808" w14:textId="77777777">
        <w:tc>
          <w:tcPr>
            <w:tcW w:w="16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02" w14:textId="77777777" w:rsidR="00ED75A5" w:rsidRDefault="00A61FB2">
            <w:r>
              <w:rPr>
                <w:rFonts w:ascii="Calibri" w:eastAsia="Calibri" w:hAnsi="Calibri" w:cs="Calibri"/>
                <w:color w:val="202020"/>
                <w:sz w:val="21"/>
                <w:szCs w:val="21"/>
              </w:rPr>
              <w:t>Treatment</w:t>
            </w:r>
          </w:p>
        </w:tc>
        <w:tc>
          <w:tcPr>
            <w:tcW w:w="13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03" w14:textId="77777777" w:rsidR="00ED75A5" w:rsidRDefault="00A61FB2">
            <w:pPr>
              <w:jc w:val="center"/>
            </w:pPr>
            <w:r>
              <w:rPr>
                <w:rFonts w:ascii="Calibri" w:eastAsia="Calibri" w:hAnsi="Calibri" w:cs="Calibri"/>
                <w:color w:val="202020"/>
                <w:sz w:val="21"/>
                <w:szCs w:val="21"/>
              </w:rPr>
              <w:t>Medium</w:t>
            </w:r>
          </w:p>
        </w:tc>
        <w:tc>
          <w:tcPr>
            <w:tcW w:w="13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04" w14:textId="77777777" w:rsidR="00ED75A5" w:rsidRDefault="00A61FB2">
            <w:pPr>
              <w:jc w:val="center"/>
            </w:pPr>
            <w:r>
              <w:rPr>
                <w:rFonts w:ascii="Calibri" w:eastAsia="Calibri" w:hAnsi="Calibri" w:cs="Calibri"/>
                <w:color w:val="202020"/>
                <w:sz w:val="21"/>
                <w:szCs w:val="21"/>
              </w:rPr>
              <w:t>692</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05" w14:textId="77777777" w:rsidR="00ED75A5" w:rsidRDefault="00A61FB2">
            <w:pPr>
              <w:jc w:val="center"/>
            </w:pPr>
            <w:r>
              <w:rPr>
                <w:rFonts w:ascii="Calibri" w:eastAsia="Calibri" w:hAnsi="Calibri" w:cs="Calibri"/>
                <w:color w:val="202020"/>
                <w:sz w:val="21"/>
                <w:szCs w:val="21"/>
              </w:rPr>
              <w:t>5.1%</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06" w14:textId="77777777" w:rsidR="00ED75A5" w:rsidRDefault="00A61FB2">
            <w:pPr>
              <w:jc w:val="center"/>
            </w:pPr>
            <w:r>
              <w:rPr>
                <w:rFonts w:ascii="Calibri" w:eastAsia="Calibri" w:hAnsi="Calibri" w:cs="Calibri"/>
                <w:color w:val="202020"/>
                <w:sz w:val="21"/>
                <w:szCs w:val="21"/>
              </w:rPr>
              <w:t>2.5%</w:t>
            </w:r>
          </w:p>
        </w:tc>
        <w:tc>
          <w:tcPr>
            <w:tcW w:w="17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07" w14:textId="77777777" w:rsidR="00ED75A5" w:rsidRDefault="00A61FB2">
            <w:pPr>
              <w:jc w:val="center"/>
            </w:pPr>
            <w:r>
              <w:rPr>
                <w:rFonts w:ascii="Calibri" w:eastAsia="Calibri" w:hAnsi="Calibri" w:cs="Calibri"/>
                <w:color w:val="202020"/>
                <w:sz w:val="21"/>
                <w:szCs w:val="21"/>
              </w:rPr>
              <w:t>59.8%</w:t>
            </w:r>
          </w:p>
        </w:tc>
      </w:tr>
      <w:tr w:rsidR="00ED75A5" w14:paraId="3865980F" w14:textId="77777777">
        <w:tc>
          <w:tcPr>
            <w:tcW w:w="16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9" w14:textId="77777777" w:rsidR="00ED75A5" w:rsidRDefault="00A61FB2">
            <w:r>
              <w:rPr>
                <w:rFonts w:ascii="Calibri" w:eastAsia="Calibri" w:hAnsi="Calibri" w:cs="Calibri"/>
                <w:color w:val="202020"/>
                <w:sz w:val="21"/>
                <w:szCs w:val="21"/>
              </w:rPr>
              <w:t>Treatment</w:t>
            </w:r>
          </w:p>
        </w:tc>
        <w:tc>
          <w:tcPr>
            <w:tcW w:w="13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A" w14:textId="77777777" w:rsidR="00ED75A5" w:rsidRDefault="00A61FB2">
            <w:pPr>
              <w:jc w:val="center"/>
            </w:pPr>
            <w:r>
              <w:rPr>
                <w:rFonts w:ascii="Calibri" w:eastAsia="Calibri" w:hAnsi="Calibri" w:cs="Calibri"/>
                <w:color w:val="202020"/>
                <w:sz w:val="21"/>
                <w:szCs w:val="21"/>
              </w:rPr>
              <w:t>Small</w:t>
            </w:r>
          </w:p>
        </w:tc>
        <w:tc>
          <w:tcPr>
            <w:tcW w:w="13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B" w14:textId="77777777" w:rsidR="00ED75A5" w:rsidRDefault="00A61FB2">
            <w:pPr>
              <w:jc w:val="center"/>
            </w:pPr>
            <w:r>
              <w:rPr>
                <w:rFonts w:ascii="Calibri" w:eastAsia="Calibri" w:hAnsi="Calibri" w:cs="Calibri"/>
                <w:color w:val="202020"/>
                <w:sz w:val="21"/>
                <w:szCs w:val="21"/>
              </w:rPr>
              <w:t>4,604</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C" w14:textId="77777777" w:rsidR="00ED75A5" w:rsidRDefault="00A61FB2">
            <w:pPr>
              <w:jc w:val="center"/>
            </w:pPr>
            <w:r>
              <w:rPr>
                <w:rFonts w:ascii="Calibri" w:eastAsia="Calibri" w:hAnsi="Calibri" w:cs="Calibri"/>
                <w:color w:val="202020"/>
                <w:sz w:val="21"/>
                <w:szCs w:val="21"/>
              </w:rPr>
              <w:t>27.1%</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D" w14:textId="77777777" w:rsidR="00ED75A5" w:rsidRDefault="00A61FB2">
            <w:pPr>
              <w:jc w:val="center"/>
            </w:pPr>
            <w:r>
              <w:rPr>
                <w:rFonts w:ascii="Calibri" w:eastAsia="Calibri" w:hAnsi="Calibri" w:cs="Calibri"/>
                <w:color w:val="202020"/>
                <w:sz w:val="21"/>
                <w:szCs w:val="21"/>
              </w:rPr>
              <w:t>7.8%</w:t>
            </w:r>
          </w:p>
        </w:tc>
        <w:tc>
          <w:tcPr>
            <w:tcW w:w="17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0E" w14:textId="77777777" w:rsidR="00ED75A5" w:rsidRDefault="00A61FB2">
            <w:pPr>
              <w:jc w:val="center"/>
            </w:pPr>
            <w:r>
              <w:rPr>
                <w:rFonts w:ascii="Calibri" w:eastAsia="Calibri" w:hAnsi="Calibri" w:cs="Calibri"/>
                <w:color w:val="202020"/>
                <w:sz w:val="21"/>
                <w:szCs w:val="21"/>
              </w:rPr>
              <w:t>70.9%</w:t>
            </w:r>
          </w:p>
        </w:tc>
      </w:tr>
    </w:tbl>
    <w:p w14:paraId="38659810" w14:textId="77777777" w:rsidR="00ED75A5" w:rsidRDefault="00ED75A5">
      <w:pPr>
        <w:spacing w:after="90"/>
      </w:pPr>
    </w:p>
    <w:p w14:paraId="647D6178" w14:textId="6E760010" w:rsidR="00A752EF" w:rsidRPr="00007C8D" w:rsidRDefault="00A61FB2" w:rsidP="00EB18F7">
      <w:pPr>
        <w:spacing w:after="170" w:line="276" w:lineRule="auto"/>
        <w:rPr>
          <w:sz w:val="28"/>
          <w:szCs w:val="28"/>
        </w:rPr>
      </w:pPr>
      <w:r w:rsidRPr="000114A7">
        <w:rPr>
          <w:rFonts w:ascii="Calibri" w:eastAsia="Calibri" w:hAnsi="Calibri" w:cs="Calibri"/>
          <w:color w:val="202020"/>
          <w:sz w:val="28"/>
          <w:szCs w:val="28"/>
        </w:rPr>
        <w:t>Kruskal-Wallis — Control: H = 438.3, p = 6.60 × 10⁻⁹⁶   |   Treatment: H = 270.4, p = 1.89 × 10⁻⁵⁹</w:t>
      </w:r>
      <w:r w:rsidR="00007C8D">
        <w:rPr>
          <w:sz w:val="28"/>
          <w:szCs w:val="28"/>
        </w:rPr>
        <w:t>.</w:t>
      </w:r>
    </w:p>
    <w:p w14:paraId="38659812" w14:textId="3D1326C8"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Visualization</w:t>
      </w:r>
    </w:p>
    <w:p w14:paraId="38659813" w14:textId="22C388F8" w:rsidR="00ED75A5" w:rsidRDefault="00A752EF">
      <w:pPr>
        <w:spacing w:before="180" w:after="70"/>
        <w:jc w:val="center"/>
      </w:pPr>
      <w:r>
        <w:rPr>
          <w:noProof/>
          <w:lang w:val="en-US" w:eastAsia="en-US" w:bidi="ar-SA"/>
        </w:rPr>
        <w:drawing>
          <wp:anchor distT="0" distB="0" distL="114300" distR="114300" simplePos="0" relativeHeight="251665408" behindDoc="1" locked="0" layoutInCell="1" allowOverlap="1" wp14:anchorId="386598C7" wp14:editId="3ED3C725">
            <wp:simplePos x="0" y="0"/>
            <wp:positionH relativeFrom="column">
              <wp:posOffset>342900</wp:posOffset>
            </wp:positionH>
            <wp:positionV relativeFrom="paragraph">
              <wp:posOffset>111125</wp:posOffset>
            </wp:positionV>
            <wp:extent cx="5257800" cy="3086100"/>
            <wp:effectExtent l="0" t="0" r="0" b="0"/>
            <wp:wrapTight wrapText="bothSides">
              <wp:wrapPolygon edited="0">
                <wp:start x="0" y="0"/>
                <wp:lineTo x="0" y="21467"/>
                <wp:lineTo x="21522" y="21467"/>
                <wp:lineTo x="21522" y="0"/>
                <wp:lineTo x="0" y="0"/>
              </wp:wrapPolygon>
            </wp:wrapTight>
            <wp:docPr id="542212994" name="Picture 54221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3086100"/>
                    </a:xfrm>
                    <a:prstGeom prst="rect">
                      <a:avLst/>
                    </a:prstGeom>
                  </pic:spPr>
                </pic:pic>
              </a:graphicData>
            </a:graphic>
            <wp14:sizeRelH relativeFrom="page">
              <wp14:pctWidth>0</wp14:pctWidth>
            </wp14:sizeRelH>
            <wp14:sizeRelV relativeFrom="page">
              <wp14:pctHeight>0</wp14:pctHeight>
            </wp14:sizeRelV>
          </wp:anchor>
        </w:drawing>
      </w:r>
    </w:p>
    <w:p w14:paraId="634ECB56" w14:textId="77777777" w:rsidR="00A752EF" w:rsidRDefault="00A752EF">
      <w:pPr>
        <w:spacing w:before="80" w:after="260"/>
        <w:jc w:val="center"/>
        <w:rPr>
          <w:rFonts w:ascii="Calibri" w:eastAsia="Calibri" w:hAnsi="Calibri" w:cs="Calibri"/>
          <w:i/>
          <w:iCs/>
          <w:color w:val="56707E"/>
        </w:rPr>
      </w:pPr>
    </w:p>
    <w:p w14:paraId="638DE139" w14:textId="77777777" w:rsidR="00A752EF" w:rsidRDefault="00A752EF">
      <w:pPr>
        <w:spacing w:before="80" w:after="260"/>
        <w:jc w:val="center"/>
        <w:rPr>
          <w:rFonts w:ascii="Calibri" w:eastAsia="Calibri" w:hAnsi="Calibri" w:cs="Calibri"/>
          <w:i/>
          <w:iCs/>
          <w:color w:val="56707E"/>
        </w:rPr>
      </w:pPr>
    </w:p>
    <w:p w14:paraId="69DCAB86" w14:textId="77777777" w:rsidR="00A752EF" w:rsidRDefault="00A752EF">
      <w:pPr>
        <w:spacing w:before="80" w:after="260"/>
        <w:jc w:val="center"/>
        <w:rPr>
          <w:rFonts w:ascii="Calibri" w:eastAsia="Calibri" w:hAnsi="Calibri" w:cs="Calibri"/>
          <w:i/>
          <w:iCs/>
          <w:color w:val="56707E"/>
        </w:rPr>
      </w:pPr>
    </w:p>
    <w:p w14:paraId="7D0DF25F" w14:textId="77777777" w:rsidR="00A752EF" w:rsidRDefault="00A752EF">
      <w:pPr>
        <w:spacing w:before="80" w:after="260"/>
        <w:jc w:val="center"/>
        <w:rPr>
          <w:rFonts w:ascii="Calibri" w:eastAsia="Calibri" w:hAnsi="Calibri" w:cs="Calibri"/>
          <w:i/>
          <w:iCs/>
          <w:color w:val="56707E"/>
        </w:rPr>
      </w:pPr>
    </w:p>
    <w:p w14:paraId="0A8075FD" w14:textId="77777777" w:rsidR="00A752EF" w:rsidRDefault="00A752EF">
      <w:pPr>
        <w:spacing w:before="80" w:after="260"/>
        <w:jc w:val="center"/>
        <w:rPr>
          <w:rFonts w:ascii="Calibri" w:eastAsia="Calibri" w:hAnsi="Calibri" w:cs="Calibri"/>
          <w:i/>
          <w:iCs/>
          <w:color w:val="56707E"/>
        </w:rPr>
      </w:pPr>
    </w:p>
    <w:p w14:paraId="5E4641F0" w14:textId="77777777" w:rsidR="00A752EF" w:rsidRDefault="00A752EF">
      <w:pPr>
        <w:spacing w:before="80" w:after="260"/>
        <w:jc w:val="center"/>
        <w:rPr>
          <w:rFonts w:ascii="Calibri" w:eastAsia="Calibri" w:hAnsi="Calibri" w:cs="Calibri"/>
          <w:i/>
          <w:iCs/>
          <w:color w:val="56707E"/>
        </w:rPr>
      </w:pPr>
    </w:p>
    <w:p w14:paraId="21E0DB92" w14:textId="77777777" w:rsidR="00A752EF" w:rsidRDefault="00A752EF">
      <w:pPr>
        <w:spacing w:before="80" w:after="260"/>
        <w:jc w:val="center"/>
        <w:rPr>
          <w:rFonts w:ascii="Calibri" w:eastAsia="Calibri" w:hAnsi="Calibri" w:cs="Calibri"/>
          <w:i/>
          <w:iCs/>
          <w:color w:val="56707E"/>
        </w:rPr>
      </w:pPr>
    </w:p>
    <w:p w14:paraId="1E47128D" w14:textId="77777777" w:rsidR="00A752EF" w:rsidRDefault="00A752EF">
      <w:pPr>
        <w:spacing w:before="80" w:after="260"/>
        <w:jc w:val="center"/>
        <w:rPr>
          <w:rFonts w:ascii="Calibri" w:eastAsia="Calibri" w:hAnsi="Calibri" w:cs="Calibri"/>
          <w:i/>
          <w:iCs/>
          <w:color w:val="56707E"/>
        </w:rPr>
      </w:pPr>
    </w:p>
    <w:p w14:paraId="2A736E82" w14:textId="77777777" w:rsidR="00A752EF" w:rsidRDefault="00A752EF">
      <w:pPr>
        <w:spacing w:before="80" w:after="260"/>
        <w:jc w:val="center"/>
        <w:rPr>
          <w:rFonts w:ascii="Calibri" w:eastAsia="Calibri" w:hAnsi="Calibri" w:cs="Calibri"/>
          <w:i/>
          <w:iCs/>
          <w:color w:val="56707E"/>
        </w:rPr>
      </w:pPr>
    </w:p>
    <w:p w14:paraId="5ECB394C" w14:textId="77777777" w:rsidR="00A752EF" w:rsidRDefault="00A752EF">
      <w:pPr>
        <w:spacing w:before="80" w:after="260"/>
        <w:jc w:val="center"/>
        <w:rPr>
          <w:rFonts w:ascii="Calibri" w:eastAsia="Calibri" w:hAnsi="Calibri" w:cs="Calibri"/>
          <w:i/>
          <w:iCs/>
          <w:color w:val="56707E"/>
        </w:rPr>
      </w:pPr>
    </w:p>
    <w:p w14:paraId="6E506995" w14:textId="6F2AB706" w:rsidR="00A752EF" w:rsidRPr="00007C8D" w:rsidRDefault="00A61FB2" w:rsidP="00007C8D">
      <w:pPr>
        <w:spacing w:before="80" w:after="260"/>
        <w:jc w:val="center"/>
      </w:pPr>
      <w:r>
        <w:rPr>
          <w:rFonts w:ascii="Calibri" w:eastAsia="Calibri" w:hAnsi="Calibri" w:cs="Calibri"/>
          <w:i/>
          <w:iCs/>
          <w:color w:val="56707E"/>
        </w:rPr>
        <w:t>Figure 8. Overspend incidence across company sizes, by group.</w:t>
      </w:r>
    </w:p>
    <w:p w14:paraId="38659815" w14:textId="31BE585B"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Answer</w:t>
      </w:r>
    </w:p>
    <w:p w14:paraId="38659816" w14:textId="2F800D0E"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 xml:space="preserve">Company size correlates significantly with overspend rate within both arms (Kruskal-Wallis p ≪ 0.001 for both). Small companies consistently show the highest overspend — both in incidence and in typical magnitude — followed by large, then medium, in both control and </w:t>
      </w:r>
      <w:r w:rsidR="00FE5AEE" w:rsidRPr="00FE5AEE">
        <w:rPr>
          <w:rFonts w:ascii="Calibri" w:eastAsia="Calibri" w:hAnsi="Calibri" w:cs="Calibri"/>
          <w:b/>
          <w:bCs/>
          <w:color w:val="202020"/>
          <w:sz w:val="28"/>
          <w:szCs w:val="28"/>
        </w:rPr>
        <w:t>treatment</w:t>
      </w:r>
      <w:r w:rsidRPr="000114A7">
        <w:rPr>
          <w:rFonts w:ascii="Calibri" w:eastAsia="Calibri" w:hAnsi="Calibri" w:cs="Calibri"/>
          <w:color w:val="202020"/>
          <w:sz w:val="28"/>
          <w:szCs w:val="28"/>
        </w:rPr>
        <w:t>. Industry cannot be assessed; it is not a column in the supplied data.</w:t>
      </w:r>
    </w:p>
    <w:p w14:paraId="7F40344B" w14:textId="77777777" w:rsidR="003B1A04" w:rsidRPr="000114A7" w:rsidRDefault="003B1A04" w:rsidP="000114A7">
      <w:pPr>
        <w:spacing w:after="170" w:line="276" w:lineRule="auto"/>
        <w:jc w:val="both"/>
        <w:rPr>
          <w:sz w:val="28"/>
          <w:szCs w:val="28"/>
        </w:rPr>
      </w:pPr>
    </w:p>
    <w:p w14:paraId="38659817" w14:textId="77777777" w:rsidR="00ED75A5" w:rsidRPr="000114A7" w:rsidRDefault="00A61FB2" w:rsidP="000114A7">
      <w:pPr>
        <w:spacing w:before="220" w:after="90" w:line="276" w:lineRule="auto"/>
        <w:rPr>
          <w:sz w:val="28"/>
          <w:szCs w:val="28"/>
        </w:rPr>
      </w:pPr>
      <w:r w:rsidRPr="005E3E89">
        <w:rPr>
          <w:rFonts w:ascii="Calibri" w:eastAsia="Calibri" w:hAnsi="Calibri" w:cs="Calibri"/>
          <w:b/>
          <w:bCs/>
          <w:caps/>
          <w:color w:val="DD8452"/>
          <w:sz w:val="28"/>
          <w:szCs w:val="28"/>
          <w:u w:val="single"/>
        </w:rPr>
        <w:t>Recommendation</w:t>
      </w:r>
    </w:p>
    <w:p w14:paraId="38659818" w14:textId="77777777"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If industry data can be joined in from another system, re-run this analysis with industry included — company size alone may be a proxy for industry mix (e.g., certain industries skew toward small businesses) and the current result may partly reflect that confound.</w:t>
      </w:r>
    </w:p>
    <w:p w14:paraId="59022902" w14:textId="77777777" w:rsidR="00007C8D" w:rsidRPr="000114A7" w:rsidRDefault="00007C8D" w:rsidP="000114A7">
      <w:pPr>
        <w:spacing w:after="170" w:line="276" w:lineRule="auto"/>
        <w:jc w:val="both"/>
        <w:rPr>
          <w:sz w:val="28"/>
          <w:szCs w:val="28"/>
        </w:rPr>
      </w:pPr>
    </w:p>
    <w:p w14:paraId="38659819" w14:textId="77777777" w:rsidR="00ED75A5" w:rsidRPr="00A752EF" w:rsidRDefault="00A61FB2" w:rsidP="00504C79">
      <w:pPr>
        <w:pStyle w:val="Heading1"/>
        <w:pBdr>
          <w:bottom w:val="single" w:sz="14" w:space="6" w:color="1D9BF0"/>
        </w:pBdr>
        <w:rPr>
          <w:color w:val="00B0F0"/>
        </w:rPr>
      </w:pPr>
      <w:r w:rsidRPr="00A752EF">
        <w:rPr>
          <w:rFonts w:ascii="Calibri" w:eastAsia="Calibri" w:hAnsi="Calibri" w:cs="Calibri"/>
          <w:b/>
          <w:bCs/>
          <w:color w:val="00B0F0"/>
        </w:rPr>
        <w:t>Question 7 — Engagement Metrics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81C" w14:textId="77777777">
        <w:tc>
          <w:tcPr>
            <w:tcW w:w="950" w:type="dxa"/>
            <w:shd w:val="clear" w:color="auto" w:fill="1D9BF0"/>
            <w:tcMar>
              <w:top w:w="160" w:type="dxa"/>
              <w:left w:w="100" w:type="dxa"/>
              <w:bottom w:w="160" w:type="dxa"/>
              <w:right w:w="100" w:type="dxa"/>
            </w:tcMar>
            <w:vAlign w:val="center"/>
          </w:tcPr>
          <w:p w14:paraId="3865981A" w14:textId="77777777" w:rsidR="00ED75A5" w:rsidRDefault="00A61FB2">
            <w:pPr>
              <w:jc w:val="center"/>
            </w:pPr>
            <w:r>
              <w:rPr>
                <w:rFonts w:ascii="Calibri" w:eastAsia="Calibri" w:hAnsi="Calibri" w:cs="Calibri"/>
                <w:b/>
                <w:bCs/>
                <w:color w:val="FFFFFF"/>
                <w:sz w:val="28"/>
                <w:szCs w:val="28"/>
              </w:rPr>
              <w:t>Q7</w:t>
            </w:r>
          </w:p>
        </w:tc>
        <w:tc>
          <w:tcPr>
            <w:tcW w:w="8410" w:type="dxa"/>
            <w:shd w:val="clear" w:color="auto" w:fill="E8F5FE"/>
            <w:tcMar>
              <w:top w:w="160" w:type="dxa"/>
              <w:left w:w="220" w:type="dxa"/>
              <w:bottom w:w="160" w:type="dxa"/>
              <w:right w:w="220" w:type="dxa"/>
            </w:tcMar>
            <w:vAlign w:val="center"/>
          </w:tcPr>
          <w:p w14:paraId="3865981B" w14:textId="77777777" w:rsidR="00ED75A5" w:rsidRDefault="00A61FB2">
            <w:r>
              <w:rPr>
                <w:rFonts w:ascii="Calibri" w:eastAsia="Calibri" w:hAnsi="Calibri" w:cs="Calibri"/>
                <w:b/>
                <w:bCs/>
                <w:i/>
                <w:iCs/>
                <w:color w:val="142433"/>
                <w:sz w:val="22"/>
                <w:szCs w:val="22"/>
              </w:rPr>
              <w:t>How do the overall engagement metrics (likes, retweets, replies) differ between the two advertising models?</w:t>
            </w:r>
          </w:p>
        </w:tc>
      </w:tr>
    </w:tbl>
    <w:p w14:paraId="3865981D" w14:textId="77777777" w:rsidR="00ED75A5" w:rsidRDefault="00ED75A5">
      <w:pPr>
        <w:spacing w:after="60"/>
      </w:pPr>
    </w:p>
    <w:p w14:paraId="3865981E"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26A2B0DF" w14:textId="2CA1A5DF" w:rsidR="006F4E2B"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Likes, retweets, and replies are not present in Twitter_A_B_testing.csv.</w:t>
      </w:r>
    </w:p>
    <w:p w14:paraId="73F7B1AF" w14:textId="77777777" w:rsidR="00007C8D" w:rsidRDefault="00007C8D" w:rsidP="000114A7">
      <w:pPr>
        <w:spacing w:after="170" w:line="276" w:lineRule="auto"/>
        <w:jc w:val="both"/>
        <w:rPr>
          <w:rFonts w:ascii="Calibri" w:eastAsia="Calibri" w:hAnsi="Calibri" w:cs="Calibri"/>
          <w:color w:val="202020"/>
          <w:sz w:val="28"/>
          <w:szCs w:val="28"/>
        </w:rPr>
      </w:pPr>
    </w:p>
    <w:p w14:paraId="40BA637F" w14:textId="77777777" w:rsidR="00007C8D" w:rsidRPr="006F4E2B" w:rsidRDefault="00007C8D" w:rsidP="000114A7">
      <w:pPr>
        <w:spacing w:after="170" w:line="276" w:lineRule="auto"/>
        <w:jc w:val="both"/>
        <w:rPr>
          <w:rFonts w:ascii="Calibri" w:eastAsia="Calibri" w:hAnsi="Calibri" w:cs="Calibri"/>
          <w:color w:val="202020"/>
          <w:sz w:val="28"/>
          <w:szCs w:val="28"/>
        </w:rPr>
      </w:pPr>
    </w:p>
    <w:p w14:paraId="38659820"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Data availability check</w:t>
      </w:r>
    </w:p>
    <w:tbl>
      <w:tblPr>
        <w:tblW w:w="5000" w:type="pct"/>
        <w:tblBorders>
          <w:top w:val="single" w:sz="4" w:space="0" w:color="B3261E"/>
          <w:left w:val="single" w:sz="32"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ED75A5" w14:paraId="38659823" w14:textId="77777777" w:rsidTr="00DA7E61">
        <w:trPr>
          <w:trHeight w:val="1096"/>
        </w:trPr>
        <w:tc>
          <w:tcPr>
            <w:tcW w:w="0" w:type="auto"/>
            <w:tcBorders>
              <w:top w:val="single" w:sz="4" w:space="0" w:color="5B9BD5" w:themeColor="accent5"/>
              <w:left w:val="single" w:sz="24" w:space="0" w:color="5B9BD5" w:themeColor="accent5"/>
              <w:bottom w:val="single" w:sz="4" w:space="0" w:color="5B9BD5" w:themeColor="accent5"/>
              <w:right w:val="single" w:sz="4" w:space="0" w:color="5B9BD5" w:themeColor="accent5"/>
            </w:tcBorders>
            <w:shd w:val="clear" w:color="auto" w:fill="F5FAFF"/>
            <w:tcMar>
              <w:top w:w="160" w:type="dxa"/>
              <w:left w:w="260" w:type="dxa"/>
              <w:bottom w:w="160" w:type="dxa"/>
              <w:right w:w="260" w:type="dxa"/>
            </w:tcMar>
          </w:tcPr>
          <w:p w14:paraId="38659821" w14:textId="77777777" w:rsidR="00ED75A5" w:rsidRPr="00DA7E61" w:rsidRDefault="00A61FB2">
            <w:pPr>
              <w:spacing w:after="70"/>
              <w:rPr>
                <w:color w:val="00B0F0"/>
                <w:sz w:val="24"/>
                <w:szCs w:val="24"/>
              </w:rPr>
            </w:pPr>
            <w:r w:rsidRPr="00DA7E61">
              <w:rPr>
                <w:rFonts w:ascii="Calibri" w:eastAsia="Calibri" w:hAnsi="Calibri" w:cs="Calibri"/>
                <w:b/>
                <w:bCs/>
                <w:color w:val="00B0F0"/>
                <w:sz w:val="24"/>
                <w:szCs w:val="24"/>
              </w:rPr>
              <w:t>NOT ANSWERABLE FROM THE SUPPLIED DATA</w:t>
            </w:r>
          </w:p>
          <w:p w14:paraId="38659822" w14:textId="77777777" w:rsidR="00ED75A5" w:rsidRPr="00DA7E61" w:rsidRDefault="00A61FB2">
            <w:pPr>
              <w:jc w:val="both"/>
              <w:rPr>
                <w:color w:val="00B0F0"/>
              </w:rPr>
            </w:pPr>
            <w:r w:rsidRPr="00DA7E61">
              <w:rPr>
                <w:rFonts w:ascii="Calibri" w:eastAsia="Calibri" w:hAnsi="Calibri" w:cs="Calibri"/>
                <w:color w:val="00B0F0"/>
                <w:sz w:val="24"/>
                <w:szCs w:val="24"/>
              </w:rPr>
              <w:t>Engagement differences cannot be measured from the supplied files. This is flagged as a data limitation rather than estimated. See Section 6.</w:t>
            </w:r>
          </w:p>
        </w:tc>
      </w:tr>
    </w:tbl>
    <w:p w14:paraId="38659824" w14:textId="77777777" w:rsidR="00ED75A5" w:rsidRPr="00A752EF" w:rsidRDefault="00A61FB2">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Question 8 — Significance of Budget-Spent Percentage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827" w14:textId="77777777">
        <w:tc>
          <w:tcPr>
            <w:tcW w:w="950" w:type="dxa"/>
            <w:shd w:val="clear" w:color="auto" w:fill="1D9BF0"/>
            <w:tcMar>
              <w:top w:w="160" w:type="dxa"/>
              <w:left w:w="100" w:type="dxa"/>
              <w:bottom w:w="160" w:type="dxa"/>
              <w:right w:w="100" w:type="dxa"/>
            </w:tcMar>
            <w:vAlign w:val="center"/>
          </w:tcPr>
          <w:p w14:paraId="38659825" w14:textId="77777777" w:rsidR="00ED75A5" w:rsidRDefault="00A61FB2">
            <w:pPr>
              <w:jc w:val="center"/>
            </w:pPr>
            <w:r>
              <w:rPr>
                <w:rFonts w:ascii="Calibri" w:eastAsia="Calibri" w:hAnsi="Calibri" w:cs="Calibri"/>
                <w:b/>
                <w:bCs/>
                <w:color w:val="FFFFFF"/>
                <w:sz w:val="28"/>
                <w:szCs w:val="28"/>
              </w:rPr>
              <w:t>Q8</w:t>
            </w:r>
          </w:p>
        </w:tc>
        <w:tc>
          <w:tcPr>
            <w:tcW w:w="8410" w:type="dxa"/>
            <w:shd w:val="clear" w:color="auto" w:fill="E8F5FE"/>
            <w:tcMar>
              <w:top w:w="160" w:type="dxa"/>
              <w:left w:w="220" w:type="dxa"/>
              <w:bottom w:w="160" w:type="dxa"/>
              <w:right w:w="220" w:type="dxa"/>
            </w:tcMar>
            <w:vAlign w:val="center"/>
          </w:tcPr>
          <w:p w14:paraId="38659826" w14:textId="2B18A989" w:rsidR="00ED75A5" w:rsidRDefault="00A61FB2">
            <w:r>
              <w:rPr>
                <w:rFonts w:ascii="Calibri" w:eastAsia="Calibri" w:hAnsi="Calibri" w:cs="Calibri"/>
                <w:b/>
                <w:bCs/>
                <w:i/>
                <w:iCs/>
                <w:color w:val="142433"/>
                <w:sz w:val="22"/>
                <w:szCs w:val="22"/>
              </w:rPr>
              <w:t xml:space="preserve">Is there a statistically significant difference in the percentage of budget spent between the control and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groups?</w:t>
            </w:r>
          </w:p>
        </w:tc>
      </w:tr>
    </w:tbl>
    <w:p w14:paraId="38659828" w14:textId="77777777" w:rsidR="00ED75A5" w:rsidRDefault="00ED75A5">
      <w:pPr>
        <w:spacing w:after="60"/>
      </w:pPr>
    </w:p>
    <w:p w14:paraId="4B23DC96" w14:textId="77777777" w:rsidR="003B1A04" w:rsidRDefault="003B1A04">
      <w:pPr>
        <w:spacing w:after="60"/>
      </w:pPr>
    </w:p>
    <w:p w14:paraId="38659829"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3865982A" w14:textId="77777777" w:rsidR="00ED75A5" w:rsidRDefault="00A61FB2" w:rsidP="000114A7">
      <w:pPr>
        <w:spacing w:after="170" w:line="276" w:lineRule="auto"/>
        <w:jc w:val="both"/>
        <w:rPr>
          <w:rFonts w:ascii="Calibri" w:eastAsia="Calibri" w:hAnsi="Calibri" w:cs="Calibri"/>
          <w:color w:val="202020"/>
          <w:sz w:val="28"/>
          <w:szCs w:val="28"/>
        </w:rPr>
      </w:pPr>
      <w:r w:rsidRPr="000114A7">
        <w:rPr>
          <w:rFonts w:ascii="Calibri" w:eastAsia="Calibri" w:hAnsi="Calibri" w:cs="Calibri"/>
          <w:color w:val="202020"/>
          <w:sz w:val="28"/>
          <w:szCs w:val="28"/>
        </w:rPr>
        <w:t>This is closely related to Q1/Q4 but framed as a continuous ratio rather than a threshold or a signed percentage — useful for understanding the typical “how close to (or over) budget” experience.</w:t>
      </w:r>
    </w:p>
    <w:p w14:paraId="1ED097A6" w14:textId="77777777" w:rsidR="003B1A04" w:rsidRPr="000114A7" w:rsidRDefault="003B1A04" w:rsidP="000114A7">
      <w:pPr>
        <w:spacing w:after="170" w:line="276" w:lineRule="auto"/>
        <w:jc w:val="both"/>
        <w:rPr>
          <w:sz w:val="28"/>
          <w:szCs w:val="28"/>
        </w:rPr>
      </w:pPr>
    </w:p>
    <w:p w14:paraId="3865982B"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3865982C" w14:textId="130C5035" w:rsidR="00ED75A5" w:rsidRDefault="00A61FB2" w:rsidP="000114A7">
      <w:pPr>
        <w:spacing w:after="170" w:line="276" w:lineRule="auto"/>
        <w:jc w:val="both"/>
        <w:rPr>
          <w:rFonts w:ascii="Calibri" w:eastAsia="Calibri" w:hAnsi="Calibri" w:cs="Calibri"/>
          <w:color w:val="202020"/>
          <w:sz w:val="28"/>
          <w:szCs w:val="28"/>
        </w:rPr>
      </w:pPr>
      <w:proofErr w:type="spellStart"/>
      <w:r w:rsidRPr="000114A7">
        <w:rPr>
          <w:rFonts w:ascii="Calibri" w:eastAsia="Calibri" w:hAnsi="Calibri" w:cs="Calibri"/>
          <w:color w:val="202020"/>
          <w:sz w:val="28"/>
          <w:szCs w:val="28"/>
        </w:rPr>
        <w:t>budget_spent_pct</w:t>
      </w:r>
      <w:proofErr w:type="spellEnd"/>
      <w:r w:rsidRPr="000114A7">
        <w:rPr>
          <w:rFonts w:ascii="Calibri" w:eastAsia="Calibri" w:hAnsi="Calibri" w:cs="Calibri"/>
          <w:color w:val="202020"/>
          <w:sz w:val="28"/>
          <w:szCs w:val="28"/>
        </w:rPr>
        <w:t xml:space="preserve"> = </w:t>
      </w:r>
      <w:proofErr w:type="spellStart"/>
      <w:r w:rsidR="001D65D2" w:rsidRPr="001D65D2">
        <w:rPr>
          <w:rFonts w:ascii="Calibri" w:eastAsia="Calibri" w:hAnsi="Calibri" w:cs="Calibri"/>
          <w:b/>
          <w:bCs/>
          <w:color w:val="202020"/>
          <w:sz w:val="28"/>
          <w:szCs w:val="28"/>
        </w:rPr>
        <w:t>campaign_spend</w:t>
      </w:r>
      <w:proofErr w:type="spellEnd"/>
      <w:r w:rsidRPr="000114A7">
        <w:rPr>
          <w:rFonts w:ascii="Calibri" w:eastAsia="Calibri" w:hAnsi="Calibri" w:cs="Calibri"/>
          <w:color w:val="202020"/>
          <w:sz w:val="28"/>
          <w:szCs w:val="28"/>
        </w:rPr>
        <w:t xml:space="preserve"> / </w:t>
      </w:r>
      <w:r w:rsidR="00FE5AEE" w:rsidRPr="00FE5AEE">
        <w:rPr>
          <w:rFonts w:ascii="Calibri" w:eastAsia="Calibri" w:hAnsi="Calibri" w:cs="Calibri"/>
          <w:b/>
          <w:bCs/>
          <w:color w:val="202020"/>
          <w:sz w:val="28"/>
          <w:szCs w:val="28"/>
        </w:rPr>
        <w:t>campaign_budget</w:t>
      </w:r>
      <w:r w:rsidRPr="000114A7">
        <w:rPr>
          <w:rFonts w:ascii="Calibri" w:eastAsia="Calibri" w:hAnsi="Calibri" w:cs="Calibri"/>
          <w:color w:val="202020"/>
          <w:sz w:val="28"/>
          <w:szCs w:val="28"/>
        </w:rPr>
        <w:t xml:space="preserve"> × 100. Because this ratio is highly skewed, robust descriptive statistics are reported and a Mann-Whitney comparison is used as the primary test, with a Welch test on the log-transformed ratio as a sensitivity check.</w:t>
      </w:r>
    </w:p>
    <w:p w14:paraId="65664604" w14:textId="77777777" w:rsidR="003B1A04" w:rsidRPr="000114A7" w:rsidRDefault="003B1A04" w:rsidP="000114A7">
      <w:pPr>
        <w:spacing w:after="170" w:line="276" w:lineRule="auto"/>
        <w:jc w:val="both"/>
        <w:rPr>
          <w:sz w:val="28"/>
          <w:szCs w:val="28"/>
        </w:rPr>
      </w:pPr>
    </w:p>
    <w:p w14:paraId="3865982D" w14:textId="77777777" w:rsidR="00ED75A5" w:rsidRPr="005E3E89" w:rsidRDefault="00A61FB2" w:rsidP="000114A7">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ED75A5" w14:paraId="38659833" w14:textId="77777777">
        <w:trPr>
          <w:tblHeader/>
        </w:trPr>
        <w:tc>
          <w:tcPr>
            <w:tcW w:w="20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2E" w14:textId="77777777" w:rsidR="00ED75A5" w:rsidRDefault="00A61FB2">
            <w:pPr>
              <w:jc w:val="center"/>
            </w:pPr>
            <w:r>
              <w:rPr>
                <w:rFonts w:ascii="Calibri" w:eastAsia="Calibri" w:hAnsi="Calibri" w:cs="Calibri"/>
                <w:b/>
                <w:bCs/>
                <w:color w:val="FFFFFF"/>
                <w:sz w:val="21"/>
                <w:szCs w:val="21"/>
              </w:rPr>
              <w:t>Group</w:t>
            </w:r>
          </w:p>
        </w:tc>
        <w:tc>
          <w:tcPr>
            <w:tcW w:w="184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2F" w14:textId="77777777" w:rsidR="00ED75A5" w:rsidRDefault="00A61FB2">
            <w:pPr>
              <w:jc w:val="center"/>
            </w:pPr>
            <w:r>
              <w:rPr>
                <w:rFonts w:ascii="Calibri" w:eastAsia="Calibri" w:hAnsi="Calibri" w:cs="Calibri"/>
                <w:b/>
                <w:bCs/>
                <w:color w:val="FFFFFF"/>
                <w:sz w:val="21"/>
                <w:szCs w:val="21"/>
              </w:rPr>
              <w:t>Mean</w:t>
            </w:r>
          </w:p>
        </w:tc>
        <w:tc>
          <w:tcPr>
            <w:tcW w:w="184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30" w14:textId="77777777" w:rsidR="00ED75A5" w:rsidRDefault="00A61FB2">
            <w:pPr>
              <w:jc w:val="center"/>
            </w:pPr>
            <w:r>
              <w:rPr>
                <w:rFonts w:ascii="Calibri" w:eastAsia="Calibri" w:hAnsi="Calibri" w:cs="Calibri"/>
                <w:b/>
                <w:bCs/>
                <w:color w:val="FFFFFF"/>
                <w:sz w:val="21"/>
                <w:szCs w:val="21"/>
              </w:rPr>
              <w:t>Median</w:t>
            </w:r>
          </w:p>
        </w:tc>
        <w:tc>
          <w:tcPr>
            <w:tcW w:w="184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31" w14:textId="77777777" w:rsidR="00ED75A5" w:rsidRDefault="00A61FB2">
            <w:pPr>
              <w:jc w:val="center"/>
            </w:pPr>
            <w:r>
              <w:rPr>
                <w:rFonts w:ascii="Calibri" w:eastAsia="Calibri" w:hAnsi="Calibri" w:cs="Calibri"/>
                <w:b/>
                <w:bCs/>
                <w:color w:val="FFFFFF"/>
                <w:sz w:val="21"/>
                <w:szCs w:val="21"/>
              </w:rPr>
              <w:t>Std.</w:t>
            </w:r>
          </w:p>
        </w:tc>
        <w:tc>
          <w:tcPr>
            <w:tcW w:w="184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32" w14:textId="77777777" w:rsidR="00ED75A5" w:rsidRDefault="00A61FB2">
            <w:pPr>
              <w:jc w:val="center"/>
            </w:pPr>
            <w:r>
              <w:rPr>
                <w:rFonts w:ascii="Calibri" w:eastAsia="Calibri" w:hAnsi="Calibri" w:cs="Calibri"/>
                <w:b/>
                <w:bCs/>
                <w:color w:val="FFFFFF"/>
                <w:sz w:val="21"/>
                <w:szCs w:val="21"/>
              </w:rPr>
              <w:t>Max</w:t>
            </w:r>
          </w:p>
        </w:tc>
      </w:tr>
      <w:tr w:rsidR="00ED75A5" w14:paraId="38659839" w14:textId="77777777">
        <w:tc>
          <w:tcPr>
            <w:tcW w:w="20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34" w14:textId="77777777" w:rsidR="00ED75A5" w:rsidRDefault="00A61FB2">
            <w:r>
              <w:rPr>
                <w:rFonts w:ascii="Calibri" w:eastAsia="Calibri" w:hAnsi="Calibri" w:cs="Calibri"/>
                <w:color w:val="202020"/>
                <w:sz w:val="21"/>
                <w:szCs w:val="21"/>
              </w:rPr>
              <w:t>Control</w:t>
            </w:r>
          </w:p>
        </w:tc>
        <w:tc>
          <w:tcPr>
            <w:tcW w:w="184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35" w14:textId="77777777" w:rsidR="00ED75A5" w:rsidRDefault="00A61FB2">
            <w:pPr>
              <w:jc w:val="center"/>
            </w:pPr>
            <w:r>
              <w:rPr>
                <w:rFonts w:ascii="Calibri" w:eastAsia="Calibri" w:hAnsi="Calibri" w:cs="Calibri"/>
                <w:color w:val="202020"/>
                <w:sz w:val="21"/>
                <w:szCs w:val="21"/>
              </w:rPr>
              <w:t>125.3%</w:t>
            </w:r>
          </w:p>
        </w:tc>
        <w:tc>
          <w:tcPr>
            <w:tcW w:w="184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36" w14:textId="77777777" w:rsidR="00ED75A5" w:rsidRDefault="00A61FB2">
            <w:pPr>
              <w:jc w:val="center"/>
            </w:pPr>
            <w:r>
              <w:rPr>
                <w:rFonts w:ascii="Calibri" w:eastAsia="Calibri" w:hAnsi="Calibri" w:cs="Calibri"/>
                <w:color w:val="202020"/>
                <w:sz w:val="21"/>
                <w:szCs w:val="21"/>
              </w:rPr>
              <w:t>106.5%</w:t>
            </w:r>
          </w:p>
        </w:tc>
        <w:tc>
          <w:tcPr>
            <w:tcW w:w="184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37" w14:textId="77777777" w:rsidR="00ED75A5" w:rsidRDefault="00A61FB2">
            <w:pPr>
              <w:jc w:val="center"/>
            </w:pPr>
            <w:r>
              <w:rPr>
                <w:rFonts w:ascii="Calibri" w:eastAsia="Calibri" w:hAnsi="Calibri" w:cs="Calibri"/>
                <w:color w:val="202020"/>
                <w:sz w:val="21"/>
                <w:szCs w:val="21"/>
              </w:rPr>
              <w:t>73.9</w:t>
            </w:r>
          </w:p>
        </w:tc>
        <w:tc>
          <w:tcPr>
            <w:tcW w:w="184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38" w14:textId="77777777" w:rsidR="00ED75A5" w:rsidRDefault="00A61FB2">
            <w:pPr>
              <w:jc w:val="center"/>
            </w:pPr>
            <w:r>
              <w:rPr>
                <w:rFonts w:ascii="Calibri" w:eastAsia="Calibri" w:hAnsi="Calibri" w:cs="Calibri"/>
                <w:color w:val="202020"/>
                <w:sz w:val="21"/>
                <w:szCs w:val="21"/>
              </w:rPr>
              <w:t>500%</w:t>
            </w:r>
          </w:p>
        </w:tc>
      </w:tr>
      <w:tr w:rsidR="00ED75A5" w14:paraId="3865983F" w14:textId="77777777">
        <w:tc>
          <w:tcPr>
            <w:tcW w:w="20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3A" w14:textId="77777777" w:rsidR="00ED75A5" w:rsidRDefault="00A61FB2">
            <w:r>
              <w:rPr>
                <w:rFonts w:ascii="Calibri" w:eastAsia="Calibri" w:hAnsi="Calibri" w:cs="Calibri"/>
                <w:color w:val="202020"/>
                <w:sz w:val="21"/>
                <w:szCs w:val="21"/>
              </w:rPr>
              <w:t>Treatment</w:t>
            </w:r>
          </w:p>
        </w:tc>
        <w:tc>
          <w:tcPr>
            <w:tcW w:w="184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3B" w14:textId="77777777" w:rsidR="00ED75A5" w:rsidRDefault="00A61FB2">
            <w:pPr>
              <w:jc w:val="center"/>
            </w:pPr>
            <w:r>
              <w:rPr>
                <w:rFonts w:ascii="Calibri" w:eastAsia="Calibri" w:hAnsi="Calibri" w:cs="Calibri"/>
                <w:color w:val="202020"/>
                <w:sz w:val="21"/>
                <w:szCs w:val="21"/>
              </w:rPr>
              <w:t>117.6%</w:t>
            </w:r>
          </w:p>
        </w:tc>
        <w:tc>
          <w:tcPr>
            <w:tcW w:w="184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3C" w14:textId="77777777" w:rsidR="00ED75A5" w:rsidRDefault="00A61FB2">
            <w:pPr>
              <w:jc w:val="center"/>
            </w:pPr>
            <w:r>
              <w:rPr>
                <w:rFonts w:ascii="Calibri" w:eastAsia="Calibri" w:hAnsi="Calibri" w:cs="Calibri"/>
                <w:color w:val="202020"/>
                <w:sz w:val="21"/>
                <w:szCs w:val="21"/>
              </w:rPr>
              <w:t>104.6%</w:t>
            </w:r>
          </w:p>
        </w:tc>
        <w:tc>
          <w:tcPr>
            <w:tcW w:w="184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3D" w14:textId="77777777" w:rsidR="00ED75A5" w:rsidRDefault="00A61FB2">
            <w:pPr>
              <w:jc w:val="center"/>
            </w:pPr>
            <w:r>
              <w:rPr>
                <w:rFonts w:ascii="Calibri" w:eastAsia="Calibri" w:hAnsi="Calibri" w:cs="Calibri"/>
                <w:color w:val="202020"/>
                <w:sz w:val="21"/>
                <w:szCs w:val="21"/>
              </w:rPr>
              <w:t>69.8</w:t>
            </w:r>
          </w:p>
        </w:tc>
        <w:tc>
          <w:tcPr>
            <w:tcW w:w="184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3E" w14:textId="77777777" w:rsidR="00ED75A5" w:rsidRDefault="00A61FB2">
            <w:pPr>
              <w:jc w:val="center"/>
            </w:pPr>
            <w:r>
              <w:rPr>
                <w:rFonts w:ascii="Calibri" w:eastAsia="Calibri" w:hAnsi="Calibri" w:cs="Calibri"/>
                <w:color w:val="202020"/>
                <w:sz w:val="21"/>
                <w:szCs w:val="21"/>
              </w:rPr>
              <w:t>500%</w:t>
            </w:r>
          </w:p>
        </w:tc>
      </w:tr>
    </w:tbl>
    <w:p w14:paraId="38659840" w14:textId="77777777" w:rsidR="00ED75A5" w:rsidRDefault="00ED75A5">
      <w:pPr>
        <w:spacing w:after="90"/>
      </w:pPr>
    </w:p>
    <w:p w14:paraId="38659841" w14:textId="1C95FEAA" w:rsidR="00ED75A5" w:rsidRDefault="00A61FB2" w:rsidP="002C4F25">
      <w:pPr>
        <w:spacing w:after="170" w:line="276" w:lineRule="auto"/>
        <w:rPr>
          <w:rFonts w:ascii="Calibri" w:eastAsia="Calibri" w:hAnsi="Calibri" w:cs="Calibri"/>
          <w:color w:val="202020"/>
          <w:sz w:val="28"/>
          <w:szCs w:val="28"/>
        </w:rPr>
      </w:pPr>
      <w:r w:rsidRPr="002C4F25">
        <w:rPr>
          <w:rFonts w:ascii="Calibri" w:eastAsia="Calibri" w:hAnsi="Calibri" w:cs="Calibri"/>
          <w:color w:val="202020"/>
          <w:sz w:val="28"/>
          <w:szCs w:val="28"/>
        </w:rPr>
        <w:t xml:space="preserve">Mann-Whitney U: p = 1.01 × 10⁻²³   |   Welch t-test on </w:t>
      </w:r>
      <w:proofErr w:type="gramStart"/>
      <w:r w:rsidRPr="002C4F25">
        <w:rPr>
          <w:rFonts w:ascii="Calibri" w:eastAsia="Calibri" w:hAnsi="Calibri" w:cs="Calibri"/>
          <w:color w:val="202020"/>
          <w:sz w:val="28"/>
          <w:szCs w:val="28"/>
        </w:rPr>
        <w:t>log(</w:t>
      </w:r>
      <w:proofErr w:type="gramEnd"/>
      <w:r w:rsidRPr="002C4F25">
        <w:rPr>
          <w:rFonts w:ascii="Calibri" w:eastAsia="Calibri" w:hAnsi="Calibri" w:cs="Calibri"/>
          <w:color w:val="202020"/>
          <w:sz w:val="28"/>
          <w:szCs w:val="28"/>
        </w:rPr>
        <w:t>1 + ratio): p = 1.82 × 10⁻²¹</w:t>
      </w:r>
      <w:r w:rsidR="00A752EF">
        <w:rPr>
          <w:rFonts w:ascii="Calibri" w:eastAsia="Calibri" w:hAnsi="Calibri" w:cs="Calibri"/>
          <w:color w:val="202020"/>
          <w:sz w:val="28"/>
          <w:szCs w:val="28"/>
        </w:rPr>
        <w:t>.</w:t>
      </w:r>
    </w:p>
    <w:p w14:paraId="56452FEE" w14:textId="77777777" w:rsidR="00A752EF" w:rsidRDefault="00A752EF" w:rsidP="002C4F25">
      <w:pPr>
        <w:spacing w:after="170" w:line="276" w:lineRule="auto"/>
        <w:rPr>
          <w:rFonts w:ascii="Calibri" w:eastAsia="Calibri" w:hAnsi="Calibri" w:cs="Calibri"/>
          <w:color w:val="202020"/>
          <w:sz w:val="28"/>
          <w:szCs w:val="28"/>
        </w:rPr>
      </w:pPr>
    </w:p>
    <w:p w14:paraId="1032B833" w14:textId="77777777" w:rsidR="00A752EF" w:rsidRDefault="00A752EF" w:rsidP="002C4F25">
      <w:pPr>
        <w:spacing w:after="170" w:line="276" w:lineRule="auto"/>
        <w:rPr>
          <w:rFonts w:ascii="Calibri" w:eastAsia="Calibri" w:hAnsi="Calibri" w:cs="Calibri"/>
          <w:color w:val="202020"/>
          <w:sz w:val="28"/>
          <w:szCs w:val="28"/>
        </w:rPr>
      </w:pPr>
    </w:p>
    <w:p w14:paraId="58C03290" w14:textId="5017E447" w:rsidR="00A752EF" w:rsidRPr="002C4F25" w:rsidRDefault="00A752EF" w:rsidP="002C4F25">
      <w:pPr>
        <w:spacing w:after="170" w:line="276" w:lineRule="auto"/>
        <w:rPr>
          <w:sz w:val="28"/>
          <w:szCs w:val="28"/>
        </w:rPr>
      </w:pPr>
    </w:p>
    <w:p w14:paraId="38659842" w14:textId="2B5A629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Visualization</w:t>
      </w:r>
    </w:p>
    <w:p w14:paraId="38659843" w14:textId="04FDB1DE" w:rsidR="00ED75A5" w:rsidRDefault="00A752EF">
      <w:pPr>
        <w:spacing w:before="180" w:after="70"/>
        <w:jc w:val="center"/>
      </w:pPr>
      <w:r>
        <w:rPr>
          <w:noProof/>
          <w:lang w:val="en-US" w:eastAsia="en-US" w:bidi="ar-SA"/>
        </w:rPr>
        <w:drawing>
          <wp:anchor distT="0" distB="0" distL="114300" distR="114300" simplePos="0" relativeHeight="251666432" behindDoc="1" locked="0" layoutInCell="1" allowOverlap="1" wp14:anchorId="386598C9" wp14:editId="1C5DB688">
            <wp:simplePos x="0" y="0"/>
            <wp:positionH relativeFrom="column">
              <wp:posOffset>342900</wp:posOffset>
            </wp:positionH>
            <wp:positionV relativeFrom="paragraph">
              <wp:posOffset>150495</wp:posOffset>
            </wp:positionV>
            <wp:extent cx="5257800" cy="3086100"/>
            <wp:effectExtent l="0" t="0" r="0" b="0"/>
            <wp:wrapTight wrapText="bothSides">
              <wp:wrapPolygon edited="0">
                <wp:start x="0" y="0"/>
                <wp:lineTo x="0" y="21467"/>
                <wp:lineTo x="21522" y="21467"/>
                <wp:lineTo x="21522" y="0"/>
                <wp:lineTo x="0" y="0"/>
              </wp:wrapPolygon>
            </wp:wrapTight>
            <wp:docPr id="250672720" name="Picture 2506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7800" cy="3086100"/>
                    </a:xfrm>
                    <a:prstGeom prst="rect">
                      <a:avLst/>
                    </a:prstGeom>
                  </pic:spPr>
                </pic:pic>
              </a:graphicData>
            </a:graphic>
            <wp14:sizeRelH relativeFrom="page">
              <wp14:pctWidth>0</wp14:pctWidth>
            </wp14:sizeRelH>
            <wp14:sizeRelV relativeFrom="page">
              <wp14:pctHeight>0</wp14:pctHeight>
            </wp14:sizeRelV>
          </wp:anchor>
        </w:drawing>
      </w:r>
    </w:p>
    <w:p w14:paraId="055AA2A2" w14:textId="44658074" w:rsidR="0081036A" w:rsidRDefault="0081036A">
      <w:pPr>
        <w:spacing w:before="80" w:after="260"/>
        <w:jc w:val="center"/>
        <w:rPr>
          <w:rFonts w:ascii="Calibri" w:eastAsia="Calibri" w:hAnsi="Calibri" w:cs="Calibri"/>
          <w:i/>
          <w:iCs/>
          <w:color w:val="56707E"/>
        </w:rPr>
      </w:pPr>
    </w:p>
    <w:p w14:paraId="6EA1409E" w14:textId="77777777" w:rsidR="0081036A" w:rsidRDefault="0081036A">
      <w:pPr>
        <w:spacing w:before="80" w:after="260"/>
        <w:jc w:val="center"/>
        <w:rPr>
          <w:rFonts w:ascii="Calibri" w:eastAsia="Calibri" w:hAnsi="Calibri" w:cs="Calibri"/>
          <w:i/>
          <w:iCs/>
          <w:color w:val="56707E"/>
        </w:rPr>
      </w:pPr>
    </w:p>
    <w:p w14:paraId="11C68CD2" w14:textId="77777777" w:rsidR="0081036A" w:rsidRDefault="0081036A">
      <w:pPr>
        <w:spacing w:before="80" w:after="260"/>
        <w:jc w:val="center"/>
        <w:rPr>
          <w:rFonts w:ascii="Calibri" w:eastAsia="Calibri" w:hAnsi="Calibri" w:cs="Calibri"/>
          <w:i/>
          <w:iCs/>
          <w:color w:val="56707E"/>
        </w:rPr>
      </w:pPr>
    </w:p>
    <w:p w14:paraId="0884089C" w14:textId="77777777" w:rsidR="0081036A" w:rsidRDefault="0081036A">
      <w:pPr>
        <w:spacing w:before="80" w:after="260"/>
        <w:jc w:val="center"/>
        <w:rPr>
          <w:rFonts w:ascii="Calibri" w:eastAsia="Calibri" w:hAnsi="Calibri" w:cs="Calibri"/>
          <w:i/>
          <w:iCs/>
          <w:color w:val="56707E"/>
        </w:rPr>
      </w:pPr>
    </w:p>
    <w:p w14:paraId="739E30A3" w14:textId="77777777" w:rsidR="0081036A" w:rsidRDefault="0081036A">
      <w:pPr>
        <w:spacing w:before="80" w:after="260"/>
        <w:jc w:val="center"/>
        <w:rPr>
          <w:rFonts w:ascii="Calibri" w:eastAsia="Calibri" w:hAnsi="Calibri" w:cs="Calibri"/>
          <w:i/>
          <w:iCs/>
          <w:color w:val="56707E"/>
        </w:rPr>
      </w:pPr>
    </w:p>
    <w:p w14:paraId="66450684" w14:textId="77777777" w:rsidR="0081036A" w:rsidRDefault="0081036A">
      <w:pPr>
        <w:spacing w:before="80" w:after="260"/>
        <w:jc w:val="center"/>
        <w:rPr>
          <w:rFonts w:ascii="Calibri" w:eastAsia="Calibri" w:hAnsi="Calibri" w:cs="Calibri"/>
          <w:i/>
          <w:iCs/>
          <w:color w:val="56707E"/>
        </w:rPr>
      </w:pPr>
    </w:p>
    <w:p w14:paraId="0C2EF208" w14:textId="77777777" w:rsidR="0081036A" w:rsidRDefault="0081036A">
      <w:pPr>
        <w:spacing w:before="80" w:after="260"/>
        <w:jc w:val="center"/>
        <w:rPr>
          <w:rFonts w:ascii="Calibri" w:eastAsia="Calibri" w:hAnsi="Calibri" w:cs="Calibri"/>
          <w:i/>
          <w:iCs/>
          <w:color w:val="56707E"/>
        </w:rPr>
      </w:pPr>
    </w:p>
    <w:p w14:paraId="4DCA46F3" w14:textId="77777777" w:rsidR="0081036A" w:rsidRDefault="0081036A">
      <w:pPr>
        <w:spacing w:before="80" w:after="260"/>
        <w:jc w:val="center"/>
        <w:rPr>
          <w:rFonts w:ascii="Calibri" w:eastAsia="Calibri" w:hAnsi="Calibri" w:cs="Calibri"/>
          <w:i/>
          <w:iCs/>
          <w:color w:val="56707E"/>
        </w:rPr>
      </w:pPr>
    </w:p>
    <w:p w14:paraId="38659844" w14:textId="0117E168" w:rsidR="00ED75A5" w:rsidRDefault="00A61FB2">
      <w:pPr>
        <w:spacing w:before="80" w:after="260"/>
        <w:jc w:val="center"/>
      </w:pPr>
      <w:r>
        <w:rPr>
          <w:rFonts w:ascii="Calibri" w:eastAsia="Calibri" w:hAnsi="Calibri" w:cs="Calibri"/>
          <w:i/>
          <w:iCs/>
          <w:color w:val="56707E"/>
        </w:rPr>
        <w:t>Figure 9. Percentage of budget spent, by group (outliers suppressed from the visible range).</w:t>
      </w:r>
    </w:p>
    <w:p w14:paraId="14F89CB6" w14:textId="77777777" w:rsidR="00A752EF" w:rsidRDefault="00A752EF" w:rsidP="002C4F25">
      <w:pPr>
        <w:spacing w:before="220" w:after="90" w:line="276" w:lineRule="auto"/>
        <w:rPr>
          <w:rFonts w:ascii="Calibri" w:eastAsia="Calibri" w:hAnsi="Calibri" w:cs="Calibri"/>
          <w:b/>
          <w:bCs/>
          <w:caps/>
          <w:color w:val="DD8452"/>
          <w:sz w:val="28"/>
          <w:szCs w:val="28"/>
        </w:rPr>
      </w:pPr>
    </w:p>
    <w:p w14:paraId="234331F8" w14:textId="77777777" w:rsidR="00B90C7C" w:rsidRDefault="00B90C7C" w:rsidP="002C4F25">
      <w:pPr>
        <w:spacing w:before="220" w:after="90" w:line="276" w:lineRule="auto"/>
        <w:rPr>
          <w:rFonts w:ascii="Calibri" w:eastAsia="Calibri" w:hAnsi="Calibri" w:cs="Calibri"/>
          <w:b/>
          <w:bCs/>
          <w:caps/>
          <w:color w:val="DD8452"/>
          <w:sz w:val="28"/>
          <w:szCs w:val="28"/>
        </w:rPr>
      </w:pPr>
    </w:p>
    <w:p w14:paraId="38659845" w14:textId="139D4F51"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Answer</w:t>
      </w:r>
    </w:p>
    <w:p w14:paraId="38659846" w14:textId="0BBDEC81" w:rsidR="00ED75A5" w:rsidRDefault="00A61FB2" w:rsidP="002C4F25">
      <w:pPr>
        <w:spacing w:after="170" w:line="276" w:lineRule="auto"/>
        <w:jc w:val="both"/>
        <w:rPr>
          <w:rFonts w:ascii="Calibri" w:eastAsia="Calibri" w:hAnsi="Calibri" w:cs="Calibri"/>
          <w:color w:val="202020"/>
          <w:sz w:val="28"/>
          <w:szCs w:val="28"/>
        </w:rPr>
      </w:pPr>
      <w:r w:rsidRPr="002C4F25">
        <w:rPr>
          <w:rFonts w:ascii="Calibri" w:eastAsia="Calibri" w:hAnsi="Calibri" w:cs="Calibri"/>
          <w:color w:val="202020"/>
          <w:sz w:val="28"/>
          <w:szCs w:val="28"/>
        </w:rPr>
        <w:t xml:space="preserve">Yes. The percentage of budget spent is significantly lower on average in the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 group (117.6%) than control (125.3%) — both tests p ≪ 0.001 — consistent with the impression-based product curbing the billing overshoot that occurs under the click-based model's reporting lag. The median is especially informative here because a small budget can produce an extremely large spend-to-budget ratio; the business conclusion should not rest on the raw mean alone.</w:t>
      </w:r>
    </w:p>
    <w:p w14:paraId="41A55F0A" w14:textId="77777777" w:rsidR="00B90C7C" w:rsidRDefault="00B90C7C" w:rsidP="002C4F25">
      <w:pPr>
        <w:spacing w:after="170" w:line="276" w:lineRule="auto"/>
        <w:jc w:val="both"/>
        <w:rPr>
          <w:sz w:val="28"/>
          <w:szCs w:val="28"/>
        </w:rPr>
      </w:pPr>
    </w:p>
    <w:p w14:paraId="309F9AB6" w14:textId="77777777" w:rsidR="00B90C7C" w:rsidRPr="002C4F25" w:rsidRDefault="00B90C7C" w:rsidP="002C4F25">
      <w:pPr>
        <w:spacing w:after="170" w:line="276" w:lineRule="auto"/>
        <w:jc w:val="both"/>
        <w:rPr>
          <w:sz w:val="28"/>
          <w:szCs w:val="28"/>
        </w:rPr>
      </w:pPr>
    </w:p>
    <w:p w14:paraId="38659847" w14:textId="7777777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848" w14:textId="77777777" w:rsidR="00ED75A5" w:rsidRPr="002C4F25" w:rsidRDefault="00A61FB2" w:rsidP="002C4F25">
      <w:pPr>
        <w:spacing w:after="170" w:line="276" w:lineRule="auto"/>
        <w:jc w:val="both"/>
        <w:rPr>
          <w:sz w:val="28"/>
          <w:szCs w:val="28"/>
        </w:rPr>
      </w:pPr>
      <w:r w:rsidRPr="002C4F25">
        <w:rPr>
          <w:rFonts w:ascii="Calibri" w:eastAsia="Calibri" w:hAnsi="Calibri" w:cs="Calibri"/>
          <w:color w:val="202020"/>
          <w:sz w:val="28"/>
          <w:szCs w:val="28"/>
        </w:rPr>
        <w:t>Use median % of budget spent as a secondary rollout-tracking metric alongside the &gt;1%-overspend rate from Q1 — together they capture both incidence and typical severity.</w:t>
      </w:r>
    </w:p>
    <w:p w14:paraId="38659849" w14:textId="77777777" w:rsidR="00ED75A5" w:rsidRPr="00A752EF" w:rsidRDefault="00A61FB2">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Question 9 — Company Size Impact Within Each Arm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84C" w14:textId="77777777">
        <w:tc>
          <w:tcPr>
            <w:tcW w:w="950" w:type="dxa"/>
            <w:shd w:val="clear" w:color="auto" w:fill="1D9BF0"/>
            <w:tcMar>
              <w:top w:w="160" w:type="dxa"/>
              <w:left w:w="100" w:type="dxa"/>
              <w:bottom w:w="160" w:type="dxa"/>
              <w:right w:w="100" w:type="dxa"/>
            </w:tcMar>
            <w:vAlign w:val="center"/>
          </w:tcPr>
          <w:p w14:paraId="3865984A" w14:textId="77777777" w:rsidR="00ED75A5" w:rsidRDefault="00A61FB2">
            <w:pPr>
              <w:jc w:val="center"/>
            </w:pPr>
            <w:r>
              <w:rPr>
                <w:rFonts w:ascii="Calibri" w:eastAsia="Calibri" w:hAnsi="Calibri" w:cs="Calibri"/>
                <w:b/>
                <w:bCs/>
                <w:color w:val="FFFFFF"/>
                <w:sz w:val="28"/>
                <w:szCs w:val="28"/>
              </w:rPr>
              <w:t>Q9</w:t>
            </w:r>
          </w:p>
        </w:tc>
        <w:tc>
          <w:tcPr>
            <w:tcW w:w="8410" w:type="dxa"/>
            <w:shd w:val="clear" w:color="auto" w:fill="E8F5FE"/>
            <w:tcMar>
              <w:top w:w="160" w:type="dxa"/>
              <w:left w:w="220" w:type="dxa"/>
              <w:bottom w:w="160" w:type="dxa"/>
              <w:right w:w="220" w:type="dxa"/>
            </w:tcMar>
            <w:vAlign w:val="center"/>
          </w:tcPr>
          <w:p w14:paraId="3865984B" w14:textId="3AC58996" w:rsidR="00ED75A5" w:rsidRDefault="00A61FB2">
            <w:r>
              <w:rPr>
                <w:rFonts w:ascii="Calibri" w:eastAsia="Calibri" w:hAnsi="Calibri" w:cs="Calibri"/>
                <w:b/>
                <w:bCs/>
                <w:i/>
                <w:iCs/>
                <w:color w:val="142433"/>
                <w:sz w:val="22"/>
                <w:szCs w:val="22"/>
              </w:rPr>
              <w:t xml:space="preserve">Does company size have a significant impact on the overspend percentage in both control and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groups?</w:t>
            </w:r>
          </w:p>
        </w:tc>
      </w:tr>
    </w:tbl>
    <w:p w14:paraId="3865984D" w14:textId="77777777" w:rsidR="00ED75A5" w:rsidRDefault="00ED75A5">
      <w:pPr>
        <w:spacing w:after="60"/>
      </w:pPr>
    </w:p>
    <w:p w14:paraId="1E1851DA" w14:textId="77777777" w:rsidR="00533BFD" w:rsidRDefault="00533BFD">
      <w:pPr>
        <w:spacing w:after="60"/>
      </w:pPr>
    </w:p>
    <w:p w14:paraId="415380B2" w14:textId="0AB7ED4E" w:rsidR="00533BFD"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3865984F" w14:textId="6925D238" w:rsidR="00ED75A5" w:rsidRPr="002C4F25" w:rsidRDefault="00A61FB2" w:rsidP="002C4F25">
      <w:pPr>
        <w:spacing w:after="170" w:line="276" w:lineRule="auto"/>
        <w:jc w:val="both"/>
        <w:rPr>
          <w:sz w:val="28"/>
          <w:szCs w:val="28"/>
        </w:rPr>
      </w:pPr>
      <w:r w:rsidRPr="002C4F25">
        <w:rPr>
          <w:rFonts w:ascii="Calibri" w:eastAsia="Calibri" w:hAnsi="Calibri" w:cs="Calibri"/>
          <w:color w:val="202020"/>
          <w:sz w:val="28"/>
          <w:szCs w:val="28"/>
        </w:rPr>
        <w:t xml:space="preserve">This is deliberately distinct from Q2: Q9 asks whether company size is associated with overspend within each pricing model; Q2 asks whether the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 effect itself changes by company size. Conflating the two risks a common analysis mistake.</w:t>
      </w:r>
    </w:p>
    <w:p w14:paraId="1852D24A" w14:textId="77777777" w:rsidR="00533BFD" w:rsidRDefault="00533BFD" w:rsidP="002C4F25">
      <w:pPr>
        <w:spacing w:before="220" w:after="90" w:line="276" w:lineRule="auto"/>
        <w:rPr>
          <w:rFonts w:ascii="Calibri" w:eastAsia="Calibri" w:hAnsi="Calibri" w:cs="Calibri"/>
          <w:b/>
          <w:bCs/>
          <w:caps/>
          <w:color w:val="DD8452"/>
          <w:sz w:val="28"/>
          <w:szCs w:val="28"/>
        </w:rPr>
      </w:pPr>
    </w:p>
    <w:p w14:paraId="38659850" w14:textId="4D177791"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38659851" w14:textId="45251D6E" w:rsidR="00ED75A5" w:rsidRPr="002C4F25" w:rsidRDefault="00A61FB2" w:rsidP="002C4F25">
      <w:pPr>
        <w:spacing w:after="170" w:line="276" w:lineRule="auto"/>
        <w:jc w:val="both"/>
        <w:rPr>
          <w:sz w:val="28"/>
          <w:szCs w:val="28"/>
        </w:rPr>
      </w:pPr>
      <w:r w:rsidRPr="002C4F25">
        <w:rPr>
          <w:rFonts w:ascii="Calibri" w:eastAsia="Calibri" w:hAnsi="Calibri" w:cs="Calibri"/>
          <w:color w:val="202020"/>
          <w:sz w:val="28"/>
          <w:szCs w:val="28"/>
        </w:rPr>
        <w:t xml:space="preserve">Company-size differences were tested separately within control and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 using Kruskal-Wallis tests, consistent with the skewed outcome variable.</w:t>
      </w:r>
    </w:p>
    <w:p w14:paraId="69B73D77" w14:textId="77777777" w:rsidR="00533BFD" w:rsidRDefault="00533BFD" w:rsidP="002C4F25">
      <w:pPr>
        <w:spacing w:before="220" w:after="90" w:line="276" w:lineRule="auto"/>
        <w:rPr>
          <w:rFonts w:ascii="Calibri" w:eastAsia="Calibri" w:hAnsi="Calibri" w:cs="Calibri"/>
          <w:b/>
          <w:bCs/>
          <w:caps/>
          <w:color w:val="DD8452"/>
          <w:sz w:val="28"/>
          <w:szCs w:val="28"/>
        </w:rPr>
      </w:pPr>
    </w:p>
    <w:p w14:paraId="38659852" w14:textId="3C5A27D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Code</w:t>
      </w:r>
    </w:p>
    <w:tbl>
      <w:tblPr>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5A5" w14:paraId="38659857" w14:textId="77777777">
        <w:tc>
          <w:tcPr>
            <w:tcW w:w="0" w:type="auto"/>
            <w:shd w:val="clear" w:color="auto" w:fill="1E1E2E"/>
            <w:tcMar>
              <w:top w:w="180" w:type="dxa"/>
              <w:left w:w="220" w:type="dxa"/>
              <w:bottom w:w="180" w:type="dxa"/>
              <w:right w:w="220" w:type="dxa"/>
            </w:tcMar>
          </w:tcPr>
          <w:p w14:paraId="38659853" w14:textId="77777777" w:rsidR="00ED75A5" w:rsidRDefault="00A61FB2">
            <w:pPr>
              <w:spacing w:after="40"/>
            </w:pPr>
            <w:r>
              <w:rPr>
                <w:rFonts w:ascii="Consolas" w:eastAsia="Consolas" w:hAnsi="Consolas" w:cs="Consolas"/>
                <w:color w:val="E3E3F0"/>
                <w:sz w:val="19"/>
                <w:szCs w:val="19"/>
              </w:rPr>
              <w:t>for group in ["Control", "Treatment"]:</w:t>
            </w:r>
          </w:p>
          <w:p w14:paraId="38659854" w14:textId="59A885C0" w:rsidR="00ED75A5" w:rsidRDefault="00A61FB2">
            <w:pPr>
              <w:spacing w:after="40"/>
            </w:pPr>
            <w:r>
              <w:rPr>
                <w:rFonts w:ascii="Consolas" w:eastAsia="Consolas" w:hAnsi="Consolas" w:cs="Consolas"/>
                <w:color w:val="E3E3F0"/>
                <w:sz w:val="19"/>
                <w:szCs w:val="19"/>
              </w:rPr>
              <w:t xml:space="preserve">    values = [</w:t>
            </w:r>
            <w:proofErr w:type="spellStart"/>
            <w:proofErr w:type="gramStart"/>
            <w:r>
              <w:rPr>
                <w:rFonts w:ascii="Consolas" w:eastAsia="Consolas" w:hAnsi="Consolas" w:cs="Consolas"/>
                <w:color w:val="E3E3F0"/>
                <w:sz w:val="19"/>
                <w:szCs w:val="19"/>
              </w:rPr>
              <w:t>subset.loc</w:t>
            </w:r>
            <w:proofErr w:type="spellEnd"/>
            <w:r>
              <w:rPr>
                <w:rFonts w:ascii="Consolas" w:eastAsia="Consolas" w:hAnsi="Consolas" w:cs="Consolas"/>
                <w:color w:val="E3E3F0"/>
                <w:sz w:val="19"/>
                <w:szCs w:val="19"/>
              </w:rPr>
              <w:t>[</w:t>
            </w:r>
            <w:proofErr w:type="spellStart"/>
            <w:r>
              <w:rPr>
                <w:rFonts w:ascii="Consolas" w:eastAsia="Consolas" w:hAnsi="Consolas" w:cs="Consolas"/>
                <w:color w:val="E3E3F0"/>
                <w:sz w:val="19"/>
                <w:szCs w:val="19"/>
              </w:rPr>
              <w:t>subset.</w:t>
            </w:r>
            <w:r w:rsidR="00FE5AEE" w:rsidRPr="00FE5AEE">
              <w:rPr>
                <w:rFonts w:ascii="Consolas" w:eastAsia="Consolas" w:hAnsi="Consolas" w:cs="Consolas"/>
                <w:b/>
                <w:bCs/>
                <w:color w:val="E3E3F0"/>
                <w:sz w:val="19"/>
                <w:szCs w:val="19"/>
              </w:rPr>
              <w:t>company</w:t>
            </w:r>
            <w:proofErr w:type="gramEnd"/>
            <w:r w:rsidR="00FE5AEE" w:rsidRPr="00FE5AEE">
              <w:rPr>
                <w:rFonts w:ascii="Consolas" w:eastAsia="Consolas" w:hAnsi="Consolas" w:cs="Consolas"/>
                <w:b/>
                <w:bCs/>
                <w:color w:val="E3E3F0"/>
                <w:sz w:val="19"/>
                <w:szCs w:val="19"/>
              </w:rPr>
              <w:t>_size</w:t>
            </w:r>
            <w:proofErr w:type="spellEnd"/>
            <w:r>
              <w:rPr>
                <w:rFonts w:ascii="Consolas" w:eastAsia="Consolas" w:hAnsi="Consolas" w:cs="Consolas"/>
                <w:color w:val="E3E3F0"/>
                <w:sz w:val="19"/>
                <w:szCs w:val="19"/>
              </w:rPr>
              <w:t xml:space="preserve"> == s, "</w:t>
            </w:r>
            <w:proofErr w:type="spellStart"/>
            <w:r>
              <w:rPr>
                <w:rFonts w:ascii="Consolas" w:eastAsia="Consolas" w:hAnsi="Consolas" w:cs="Consolas"/>
                <w:color w:val="E3E3F0"/>
                <w:sz w:val="19"/>
                <w:szCs w:val="19"/>
              </w:rPr>
              <w:t>overspend_pct</w:t>
            </w:r>
            <w:proofErr w:type="spellEnd"/>
            <w:r>
              <w:rPr>
                <w:rFonts w:ascii="Consolas" w:eastAsia="Consolas" w:hAnsi="Consolas" w:cs="Consolas"/>
                <w:color w:val="E3E3F0"/>
                <w:sz w:val="19"/>
                <w:szCs w:val="19"/>
              </w:rPr>
              <w:t>"]</w:t>
            </w:r>
          </w:p>
          <w:p w14:paraId="38659855" w14:textId="77777777" w:rsidR="00ED75A5" w:rsidRDefault="00A61FB2">
            <w:pPr>
              <w:spacing w:after="40"/>
            </w:pPr>
            <w:r>
              <w:rPr>
                <w:rFonts w:ascii="Consolas" w:eastAsia="Consolas" w:hAnsi="Consolas" w:cs="Consolas"/>
                <w:color w:val="E3E3F0"/>
                <w:sz w:val="19"/>
                <w:szCs w:val="19"/>
              </w:rPr>
              <w:t xml:space="preserve">              for s in ["small", "medium", "large"]]</w:t>
            </w:r>
          </w:p>
          <w:p w14:paraId="38659856" w14:textId="77777777" w:rsidR="00ED75A5" w:rsidRDefault="00A61FB2">
            <w:pPr>
              <w:spacing w:after="40"/>
            </w:pPr>
            <w:r>
              <w:rPr>
                <w:rFonts w:ascii="Consolas" w:eastAsia="Consolas" w:hAnsi="Consolas" w:cs="Consolas"/>
                <w:color w:val="E3E3F0"/>
                <w:sz w:val="19"/>
                <w:szCs w:val="19"/>
              </w:rPr>
              <w:t xml:space="preserve">    h, p = </w:t>
            </w:r>
            <w:proofErr w:type="spellStart"/>
            <w:proofErr w:type="gramStart"/>
            <w:r>
              <w:rPr>
                <w:rFonts w:ascii="Consolas" w:eastAsia="Consolas" w:hAnsi="Consolas" w:cs="Consolas"/>
                <w:color w:val="E3E3F0"/>
                <w:sz w:val="19"/>
                <w:szCs w:val="19"/>
              </w:rPr>
              <w:t>stats.kruskal</w:t>
            </w:r>
            <w:proofErr w:type="spellEnd"/>
            <w:proofErr w:type="gramEnd"/>
            <w:r>
              <w:rPr>
                <w:rFonts w:ascii="Consolas" w:eastAsia="Consolas" w:hAnsi="Consolas" w:cs="Consolas"/>
                <w:color w:val="E3E3F0"/>
                <w:sz w:val="19"/>
                <w:szCs w:val="19"/>
              </w:rPr>
              <w:t>(*values)</w:t>
            </w:r>
          </w:p>
        </w:tc>
      </w:tr>
    </w:tbl>
    <w:p w14:paraId="552CF61E" w14:textId="77777777" w:rsidR="00533BFD" w:rsidRDefault="00533BFD">
      <w:pPr>
        <w:spacing w:before="220" w:after="90"/>
        <w:rPr>
          <w:rFonts w:ascii="Calibri" w:eastAsia="Calibri" w:hAnsi="Calibri" w:cs="Calibri"/>
          <w:b/>
          <w:bCs/>
          <w:caps/>
          <w:color w:val="DD8452"/>
          <w:sz w:val="28"/>
          <w:szCs w:val="28"/>
        </w:rPr>
      </w:pPr>
    </w:p>
    <w:p w14:paraId="38659858" w14:textId="35BE00AE"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D75A5" w14:paraId="3865985C" w14:textId="77777777">
        <w:trPr>
          <w:tblHeader/>
        </w:trPr>
        <w:tc>
          <w:tcPr>
            <w:tcW w:w="312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59" w14:textId="77777777" w:rsidR="00ED75A5" w:rsidRDefault="00A61FB2">
            <w:pPr>
              <w:jc w:val="center"/>
            </w:pPr>
            <w:r>
              <w:rPr>
                <w:rFonts w:ascii="Calibri" w:eastAsia="Calibri" w:hAnsi="Calibri" w:cs="Calibri"/>
                <w:b/>
                <w:bCs/>
                <w:color w:val="FFFFFF"/>
                <w:sz w:val="21"/>
                <w:szCs w:val="21"/>
              </w:rPr>
              <w:t>Group</w:t>
            </w:r>
          </w:p>
        </w:tc>
        <w:tc>
          <w:tcPr>
            <w:tcW w:w="312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5A" w14:textId="77777777" w:rsidR="00ED75A5" w:rsidRDefault="00A61FB2">
            <w:pPr>
              <w:jc w:val="center"/>
            </w:pPr>
            <w:r>
              <w:rPr>
                <w:rFonts w:ascii="Calibri" w:eastAsia="Calibri" w:hAnsi="Calibri" w:cs="Calibri"/>
                <w:b/>
                <w:bCs/>
                <w:color w:val="FFFFFF"/>
                <w:sz w:val="21"/>
                <w:szCs w:val="21"/>
              </w:rPr>
              <w:t>Kruskal-Wallis H</w:t>
            </w:r>
          </w:p>
        </w:tc>
        <w:tc>
          <w:tcPr>
            <w:tcW w:w="312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5B" w14:textId="77777777" w:rsidR="00ED75A5" w:rsidRDefault="00A61FB2">
            <w:pPr>
              <w:jc w:val="center"/>
            </w:pPr>
            <w:r>
              <w:rPr>
                <w:rFonts w:ascii="Calibri" w:eastAsia="Calibri" w:hAnsi="Calibri" w:cs="Calibri"/>
                <w:b/>
                <w:bCs/>
                <w:color w:val="FFFFFF"/>
                <w:sz w:val="21"/>
                <w:szCs w:val="21"/>
              </w:rPr>
              <w:t>p-value</w:t>
            </w:r>
          </w:p>
        </w:tc>
      </w:tr>
      <w:tr w:rsidR="00ED75A5" w14:paraId="38659860" w14:textId="77777777">
        <w:tc>
          <w:tcPr>
            <w:tcW w:w="312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5D" w14:textId="77777777" w:rsidR="00ED75A5" w:rsidRDefault="00A61FB2">
            <w:r>
              <w:rPr>
                <w:rFonts w:ascii="Calibri" w:eastAsia="Calibri" w:hAnsi="Calibri" w:cs="Calibri"/>
                <w:color w:val="202020"/>
                <w:sz w:val="21"/>
                <w:szCs w:val="21"/>
              </w:rPr>
              <w:t>Control</w:t>
            </w:r>
          </w:p>
        </w:tc>
        <w:tc>
          <w:tcPr>
            <w:tcW w:w="312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5E" w14:textId="77777777" w:rsidR="00ED75A5" w:rsidRDefault="00A61FB2">
            <w:pPr>
              <w:jc w:val="center"/>
            </w:pPr>
            <w:r>
              <w:rPr>
                <w:rFonts w:ascii="Calibri" w:eastAsia="Calibri" w:hAnsi="Calibri" w:cs="Calibri"/>
                <w:color w:val="202020"/>
                <w:sz w:val="21"/>
                <w:szCs w:val="21"/>
              </w:rPr>
              <w:t>438.32</w:t>
            </w:r>
          </w:p>
        </w:tc>
        <w:tc>
          <w:tcPr>
            <w:tcW w:w="312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5F" w14:textId="77777777" w:rsidR="00ED75A5" w:rsidRDefault="00A61FB2">
            <w:pPr>
              <w:jc w:val="center"/>
            </w:pPr>
            <w:r>
              <w:rPr>
                <w:rFonts w:ascii="Calibri" w:eastAsia="Calibri" w:hAnsi="Calibri" w:cs="Calibri"/>
                <w:color w:val="202020"/>
                <w:sz w:val="21"/>
                <w:szCs w:val="21"/>
              </w:rPr>
              <w:t>6.60 × 10⁻⁹⁶</w:t>
            </w:r>
          </w:p>
        </w:tc>
      </w:tr>
      <w:tr w:rsidR="00ED75A5" w14:paraId="38659864" w14:textId="77777777">
        <w:tc>
          <w:tcPr>
            <w:tcW w:w="312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61" w14:textId="77777777" w:rsidR="00ED75A5" w:rsidRDefault="00A61FB2">
            <w:r>
              <w:rPr>
                <w:rFonts w:ascii="Calibri" w:eastAsia="Calibri" w:hAnsi="Calibri" w:cs="Calibri"/>
                <w:color w:val="202020"/>
                <w:sz w:val="21"/>
                <w:szCs w:val="21"/>
              </w:rPr>
              <w:t>Treatment</w:t>
            </w:r>
          </w:p>
        </w:tc>
        <w:tc>
          <w:tcPr>
            <w:tcW w:w="312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62" w14:textId="77777777" w:rsidR="00ED75A5" w:rsidRDefault="00A61FB2">
            <w:pPr>
              <w:jc w:val="center"/>
            </w:pPr>
            <w:r>
              <w:rPr>
                <w:rFonts w:ascii="Calibri" w:eastAsia="Calibri" w:hAnsi="Calibri" w:cs="Calibri"/>
                <w:color w:val="202020"/>
                <w:sz w:val="21"/>
                <w:szCs w:val="21"/>
              </w:rPr>
              <w:t>270.43</w:t>
            </w:r>
          </w:p>
        </w:tc>
        <w:tc>
          <w:tcPr>
            <w:tcW w:w="312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63" w14:textId="77777777" w:rsidR="00ED75A5" w:rsidRDefault="00A61FB2">
            <w:pPr>
              <w:jc w:val="center"/>
            </w:pPr>
            <w:r>
              <w:rPr>
                <w:rFonts w:ascii="Calibri" w:eastAsia="Calibri" w:hAnsi="Calibri" w:cs="Calibri"/>
                <w:color w:val="202020"/>
                <w:sz w:val="21"/>
                <w:szCs w:val="21"/>
              </w:rPr>
              <w:t>1.89 × 10⁻⁵⁹</w:t>
            </w:r>
          </w:p>
        </w:tc>
      </w:tr>
    </w:tbl>
    <w:p w14:paraId="7AFEA349" w14:textId="77777777" w:rsidR="005E7424" w:rsidRDefault="005E7424">
      <w:pPr>
        <w:spacing w:before="220" w:after="90"/>
        <w:rPr>
          <w:rFonts w:ascii="Calibri" w:eastAsia="Calibri" w:hAnsi="Calibri" w:cs="Calibri"/>
          <w:b/>
          <w:bCs/>
          <w:caps/>
          <w:color w:val="DD8452"/>
          <w:sz w:val="28"/>
          <w:szCs w:val="28"/>
        </w:rPr>
      </w:pPr>
    </w:p>
    <w:p w14:paraId="38659865" w14:textId="304FA877"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Visualization</w:t>
      </w:r>
    </w:p>
    <w:p w14:paraId="38659866" w14:textId="1449C143" w:rsidR="00ED75A5" w:rsidRDefault="00A752EF">
      <w:pPr>
        <w:spacing w:before="180" w:after="70"/>
        <w:jc w:val="center"/>
      </w:pPr>
      <w:r>
        <w:rPr>
          <w:noProof/>
          <w:lang w:val="en-US" w:eastAsia="en-US" w:bidi="ar-SA"/>
        </w:rPr>
        <w:drawing>
          <wp:anchor distT="0" distB="0" distL="114300" distR="114300" simplePos="0" relativeHeight="251667456" behindDoc="1" locked="0" layoutInCell="1" allowOverlap="1" wp14:anchorId="386598CB" wp14:editId="7996891B">
            <wp:simplePos x="0" y="0"/>
            <wp:positionH relativeFrom="column">
              <wp:posOffset>342900</wp:posOffset>
            </wp:positionH>
            <wp:positionV relativeFrom="paragraph">
              <wp:posOffset>68580</wp:posOffset>
            </wp:positionV>
            <wp:extent cx="5257800" cy="2971800"/>
            <wp:effectExtent l="0" t="0" r="0" b="0"/>
            <wp:wrapTight wrapText="bothSides">
              <wp:wrapPolygon edited="0">
                <wp:start x="0" y="0"/>
                <wp:lineTo x="0" y="21462"/>
                <wp:lineTo x="21522" y="21462"/>
                <wp:lineTo x="21522" y="0"/>
                <wp:lineTo x="0" y="0"/>
              </wp:wrapPolygon>
            </wp:wrapTight>
            <wp:docPr id="153536033" name="Picture 15353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2971800"/>
                    </a:xfrm>
                    <a:prstGeom prst="rect">
                      <a:avLst/>
                    </a:prstGeom>
                  </pic:spPr>
                </pic:pic>
              </a:graphicData>
            </a:graphic>
            <wp14:sizeRelH relativeFrom="page">
              <wp14:pctWidth>0</wp14:pctWidth>
            </wp14:sizeRelH>
            <wp14:sizeRelV relativeFrom="page">
              <wp14:pctHeight>0</wp14:pctHeight>
            </wp14:sizeRelV>
          </wp:anchor>
        </w:drawing>
      </w:r>
    </w:p>
    <w:p w14:paraId="23D9213C" w14:textId="77777777" w:rsidR="0081036A" w:rsidRDefault="0081036A" w:rsidP="002C4F25">
      <w:pPr>
        <w:spacing w:before="80" w:after="260" w:line="276" w:lineRule="auto"/>
        <w:jc w:val="center"/>
        <w:rPr>
          <w:rFonts w:ascii="Calibri" w:eastAsia="Calibri" w:hAnsi="Calibri" w:cs="Calibri"/>
          <w:i/>
          <w:iCs/>
          <w:color w:val="56707E"/>
        </w:rPr>
      </w:pPr>
    </w:p>
    <w:p w14:paraId="3C5B8200" w14:textId="77777777" w:rsidR="0081036A" w:rsidRDefault="0081036A" w:rsidP="002C4F25">
      <w:pPr>
        <w:spacing w:before="80" w:after="260" w:line="276" w:lineRule="auto"/>
        <w:jc w:val="center"/>
        <w:rPr>
          <w:rFonts w:ascii="Calibri" w:eastAsia="Calibri" w:hAnsi="Calibri" w:cs="Calibri"/>
          <w:i/>
          <w:iCs/>
          <w:color w:val="56707E"/>
        </w:rPr>
      </w:pPr>
    </w:p>
    <w:p w14:paraId="447CD7D5" w14:textId="77777777" w:rsidR="0081036A" w:rsidRDefault="0081036A" w:rsidP="002C4F25">
      <w:pPr>
        <w:spacing w:before="80" w:after="260" w:line="276" w:lineRule="auto"/>
        <w:jc w:val="center"/>
        <w:rPr>
          <w:rFonts w:ascii="Calibri" w:eastAsia="Calibri" w:hAnsi="Calibri" w:cs="Calibri"/>
          <w:i/>
          <w:iCs/>
          <w:color w:val="56707E"/>
        </w:rPr>
      </w:pPr>
    </w:p>
    <w:p w14:paraId="7BCEF990" w14:textId="77777777" w:rsidR="0081036A" w:rsidRDefault="0081036A" w:rsidP="002C4F25">
      <w:pPr>
        <w:spacing w:before="80" w:after="260" w:line="276" w:lineRule="auto"/>
        <w:jc w:val="center"/>
        <w:rPr>
          <w:rFonts w:ascii="Calibri" w:eastAsia="Calibri" w:hAnsi="Calibri" w:cs="Calibri"/>
          <w:i/>
          <w:iCs/>
          <w:color w:val="56707E"/>
        </w:rPr>
      </w:pPr>
    </w:p>
    <w:p w14:paraId="5F4A4960" w14:textId="77777777" w:rsidR="0081036A" w:rsidRDefault="0081036A" w:rsidP="002C4F25">
      <w:pPr>
        <w:spacing w:before="80" w:after="260" w:line="276" w:lineRule="auto"/>
        <w:jc w:val="center"/>
        <w:rPr>
          <w:rFonts w:ascii="Calibri" w:eastAsia="Calibri" w:hAnsi="Calibri" w:cs="Calibri"/>
          <w:i/>
          <w:iCs/>
          <w:color w:val="56707E"/>
        </w:rPr>
      </w:pPr>
    </w:p>
    <w:p w14:paraId="22BC9228" w14:textId="77777777" w:rsidR="0081036A" w:rsidRDefault="0081036A" w:rsidP="002C4F25">
      <w:pPr>
        <w:spacing w:before="80" w:after="260" w:line="276" w:lineRule="auto"/>
        <w:jc w:val="center"/>
        <w:rPr>
          <w:rFonts w:ascii="Calibri" w:eastAsia="Calibri" w:hAnsi="Calibri" w:cs="Calibri"/>
          <w:i/>
          <w:iCs/>
          <w:color w:val="56707E"/>
        </w:rPr>
      </w:pPr>
    </w:p>
    <w:p w14:paraId="287D4C74" w14:textId="77777777" w:rsidR="0081036A" w:rsidRDefault="0081036A" w:rsidP="002C4F25">
      <w:pPr>
        <w:spacing w:before="80" w:after="260" w:line="276" w:lineRule="auto"/>
        <w:jc w:val="center"/>
        <w:rPr>
          <w:rFonts w:ascii="Calibri" w:eastAsia="Calibri" w:hAnsi="Calibri" w:cs="Calibri"/>
          <w:i/>
          <w:iCs/>
          <w:color w:val="56707E"/>
        </w:rPr>
      </w:pPr>
    </w:p>
    <w:p w14:paraId="2512CF49" w14:textId="77777777" w:rsidR="00744936" w:rsidRDefault="00744936" w:rsidP="00744936">
      <w:pPr>
        <w:spacing w:before="80" w:after="260" w:line="276" w:lineRule="auto"/>
        <w:jc w:val="center"/>
        <w:rPr>
          <w:rFonts w:ascii="Calibri" w:eastAsia="Calibri" w:hAnsi="Calibri" w:cs="Calibri"/>
          <w:i/>
          <w:iCs/>
          <w:color w:val="56707E"/>
        </w:rPr>
      </w:pPr>
    </w:p>
    <w:p w14:paraId="38659867" w14:textId="3463A8F8" w:rsidR="00ED75A5" w:rsidRPr="00744936" w:rsidRDefault="00A61FB2" w:rsidP="00A752EF">
      <w:pPr>
        <w:spacing w:before="80" w:after="260" w:line="276" w:lineRule="auto"/>
        <w:jc w:val="center"/>
        <w:rPr>
          <w:rFonts w:ascii="Calibri" w:eastAsia="Calibri" w:hAnsi="Calibri" w:cs="Calibri"/>
          <w:i/>
          <w:iCs/>
          <w:color w:val="56707E"/>
        </w:rPr>
      </w:pPr>
      <w:r>
        <w:rPr>
          <w:rFonts w:ascii="Calibri" w:eastAsia="Calibri" w:hAnsi="Calibri" w:cs="Calibri"/>
          <w:i/>
          <w:iCs/>
          <w:color w:val="56707E"/>
        </w:rPr>
        <w:t>Figure 1</w:t>
      </w:r>
      <w:r w:rsidR="00744936">
        <w:rPr>
          <w:rFonts w:ascii="Calibri" w:eastAsia="Calibri" w:hAnsi="Calibri" w:cs="Calibri"/>
          <w:i/>
          <w:iCs/>
          <w:color w:val="56707E"/>
        </w:rPr>
        <w:t>0</w:t>
      </w:r>
      <w:r>
        <w:rPr>
          <w:rFonts w:ascii="Calibri" w:eastAsia="Calibri" w:hAnsi="Calibri" w:cs="Calibri"/>
          <w:i/>
          <w:iCs/>
          <w:color w:val="56707E"/>
        </w:rPr>
        <w:t>. Overspend percentage by company size and group (same view as Q2, reused here to support the within-</w:t>
      </w:r>
      <w:r w:rsidRPr="002C4F25">
        <w:rPr>
          <w:rFonts w:ascii="Calibri" w:eastAsia="Calibri" w:hAnsi="Calibri" w:cs="Calibri"/>
          <w:i/>
          <w:iCs/>
          <w:color w:val="56707E"/>
        </w:rPr>
        <w:t>arm comparison).</w:t>
      </w:r>
    </w:p>
    <w:p w14:paraId="757F2838" w14:textId="77777777" w:rsidR="00A752EF" w:rsidRDefault="00A752EF" w:rsidP="002C4F25">
      <w:pPr>
        <w:spacing w:before="220" w:after="90" w:line="276" w:lineRule="auto"/>
        <w:rPr>
          <w:rFonts w:ascii="Calibri" w:eastAsia="Calibri" w:hAnsi="Calibri" w:cs="Calibri"/>
          <w:b/>
          <w:bCs/>
          <w:caps/>
          <w:color w:val="DD8452"/>
          <w:sz w:val="28"/>
          <w:szCs w:val="28"/>
        </w:rPr>
      </w:pPr>
    </w:p>
    <w:p w14:paraId="2C3B6E47" w14:textId="77777777" w:rsidR="005A0681" w:rsidRDefault="005A0681" w:rsidP="002C4F25">
      <w:pPr>
        <w:spacing w:before="220" w:after="90" w:line="276" w:lineRule="auto"/>
        <w:rPr>
          <w:rFonts w:ascii="Calibri" w:eastAsia="Calibri" w:hAnsi="Calibri" w:cs="Calibri"/>
          <w:b/>
          <w:bCs/>
          <w:caps/>
          <w:color w:val="DD8452"/>
          <w:sz w:val="28"/>
          <w:szCs w:val="28"/>
        </w:rPr>
      </w:pPr>
    </w:p>
    <w:p w14:paraId="38659868" w14:textId="6E560809"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Answer</w:t>
      </w:r>
    </w:p>
    <w:p w14:paraId="38659869" w14:textId="24EC99E7" w:rsidR="00ED75A5" w:rsidRDefault="00A61FB2" w:rsidP="002C4F25">
      <w:pPr>
        <w:spacing w:after="170" w:line="276" w:lineRule="auto"/>
        <w:jc w:val="both"/>
        <w:rPr>
          <w:rFonts w:ascii="Calibri" w:eastAsia="Calibri" w:hAnsi="Calibri" w:cs="Calibri"/>
          <w:color w:val="202020"/>
          <w:sz w:val="28"/>
          <w:szCs w:val="28"/>
        </w:rPr>
      </w:pPr>
      <w:r w:rsidRPr="002C4F25">
        <w:rPr>
          <w:rFonts w:ascii="Calibri" w:eastAsia="Calibri" w:hAnsi="Calibri" w:cs="Calibri"/>
          <w:color w:val="202020"/>
          <w:sz w:val="28"/>
          <w:szCs w:val="28"/>
        </w:rPr>
        <w:t xml:space="preserve">Yes — company size has a statistically significant relationship with overspend % within both arms (Kruskal-Wallis p ≪ 0.001 for both control and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A significant result indicates at least one size tier's distribution differs from another within that pricing model; it does not by itself identify which pairs differ — pairwise follow-up tests would be needed if that level of detail is required.</w:t>
      </w:r>
    </w:p>
    <w:p w14:paraId="2E0D4FA3" w14:textId="77777777" w:rsidR="003B1A04" w:rsidRDefault="003B1A04" w:rsidP="002C4F25">
      <w:pPr>
        <w:spacing w:after="170" w:line="276" w:lineRule="auto"/>
        <w:jc w:val="both"/>
        <w:rPr>
          <w:sz w:val="28"/>
          <w:szCs w:val="28"/>
        </w:rPr>
      </w:pPr>
    </w:p>
    <w:p w14:paraId="2DFEB6AD" w14:textId="77777777" w:rsidR="005A0681" w:rsidRPr="002C4F25" w:rsidRDefault="005A0681" w:rsidP="002C4F25">
      <w:pPr>
        <w:spacing w:after="170" w:line="276" w:lineRule="auto"/>
        <w:jc w:val="both"/>
        <w:rPr>
          <w:sz w:val="28"/>
          <w:szCs w:val="28"/>
        </w:rPr>
      </w:pPr>
    </w:p>
    <w:p w14:paraId="3865986A" w14:textId="7777777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86B" w14:textId="55FCA07B" w:rsidR="00ED75A5" w:rsidRPr="002C4F25" w:rsidRDefault="00A61FB2" w:rsidP="002C4F25">
      <w:pPr>
        <w:spacing w:after="170" w:line="276" w:lineRule="auto"/>
        <w:jc w:val="both"/>
        <w:rPr>
          <w:sz w:val="28"/>
          <w:szCs w:val="28"/>
        </w:rPr>
      </w:pPr>
      <w:r w:rsidRPr="002C4F25">
        <w:rPr>
          <w:rFonts w:ascii="Calibri" w:eastAsia="Calibri" w:hAnsi="Calibri" w:cs="Calibri"/>
          <w:color w:val="202020"/>
          <w:sz w:val="28"/>
          <w:szCs w:val="28"/>
        </w:rPr>
        <w:t xml:space="preserve">Keep Q9 (within-model company-size association) and Q2 (cross-model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-effect heterogeneity) as separate lines in any dashboard or write-up — they answer different business questions and should not be summarized with a single p-value.</w:t>
      </w:r>
    </w:p>
    <w:p w14:paraId="3865986C" w14:textId="77777777" w:rsidR="00ED75A5" w:rsidRPr="00A752EF" w:rsidRDefault="00A61FB2">
      <w:pPr>
        <w:pStyle w:val="Heading1"/>
        <w:pageBreakBefore/>
        <w:pBdr>
          <w:bottom w:val="single" w:sz="14" w:space="6" w:color="1D9BF0"/>
        </w:pBdr>
        <w:rPr>
          <w:color w:val="00B0F0"/>
        </w:rPr>
      </w:pPr>
      <w:r w:rsidRPr="00A752EF">
        <w:rPr>
          <w:rFonts w:ascii="Calibri" w:eastAsia="Calibri" w:hAnsi="Calibri" w:cs="Calibri"/>
          <w:b/>
          <w:bCs/>
          <w:color w:val="00B0F0"/>
        </w:rPr>
        <w:lastRenderedPageBreak/>
        <w:t>Question 10 — Variance of Campaign Spend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ED75A5" w14:paraId="3865986F" w14:textId="77777777">
        <w:tc>
          <w:tcPr>
            <w:tcW w:w="950" w:type="dxa"/>
            <w:shd w:val="clear" w:color="auto" w:fill="1D9BF0"/>
            <w:tcMar>
              <w:top w:w="160" w:type="dxa"/>
              <w:left w:w="100" w:type="dxa"/>
              <w:bottom w:w="160" w:type="dxa"/>
              <w:right w:w="100" w:type="dxa"/>
            </w:tcMar>
            <w:vAlign w:val="center"/>
          </w:tcPr>
          <w:p w14:paraId="3865986D" w14:textId="77777777" w:rsidR="00ED75A5" w:rsidRDefault="00A61FB2">
            <w:pPr>
              <w:jc w:val="center"/>
            </w:pPr>
            <w:r>
              <w:rPr>
                <w:rFonts w:ascii="Calibri" w:eastAsia="Calibri" w:hAnsi="Calibri" w:cs="Calibri"/>
                <w:b/>
                <w:bCs/>
                <w:color w:val="FFFFFF"/>
                <w:sz w:val="28"/>
                <w:szCs w:val="28"/>
              </w:rPr>
              <w:t>Q10</w:t>
            </w:r>
          </w:p>
        </w:tc>
        <w:tc>
          <w:tcPr>
            <w:tcW w:w="8410" w:type="dxa"/>
            <w:shd w:val="clear" w:color="auto" w:fill="E8F5FE"/>
            <w:tcMar>
              <w:top w:w="160" w:type="dxa"/>
              <w:left w:w="220" w:type="dxa"/>
              <w:bottom w:w="160" w:type="dxa"/>
              <w:right w:w="220" w:type="dxa"/>
            </w:tcMar>
            <w:vAlign w:val="center"/>
          </w:tcPr>
          <w:p w14:paraId="3865986E" w14:textId="7EC1B8B2" w:rsidR="00ED75A5" w:rsidRDefault="00A61FB2">
            <w:r>
              <w:rPr>
                <w:rFonts w:ascii="Calibri" w:eastAsia="Calibri" w:hAnsi="Calibri" w:cs="Calibri"/>
                <w:b/>
                <w:bCs/>
                <w:i/>
                <w:iCs/>
                <w:color w:val="142433"/>
                <w:sz w:val="22"/>
                <w:szCs w:val="22"/>
              </w:rPr>
              <w:t xml:space="preserve">Is the variance in campaign spend significantly different between the control and </w:t>
            </w:r>
            <w:r w:rsidR="00FE5AEE" w:rsidRPr="00FE5AEE">
              <w:rPr>
                <w:rFonts w:ascii="Calibri" w:eastAsia="Calibri" w:hAnsi="Calibri" w:cs="Calibri"/>
                <w:b/>
                <w:bCs/>
                <w:i/>
                <w:iCs/>
                <w:color w:val="142433"/>
                <w:sz w:val="22"/>
                <w:szCs w:val="22"/>
              </w:rPr>
              <w:t>treatment</w:t>
            </w:r>
            <w:r>
              <w:rPr>
                <w:rFonts w:ascii="Calibri" w:eastAsia="Calibri" w:hAnsi="Calibri" w:cs="Calibri"/>
                <w:b/>
                <w:bCs/>
                <w:i/>
                <w:iCs/>
                <w:color w:val="142433"/>
                <w:sz w:val="22"/>
                <w:szCs w:val="22"/>
              </w:rPr>
              <w:t xml:space="preserve"> groups?</w:t>
            </w:r>
          </w:p>
        </w:tc>
      </w:tr>
    </w:tbl>
    <w:p w14:paraId="38659870" w14:textId="77777777" w:rsidR="00ED75A5" w:rsidRDefault="00ED75A5">
      <w:pPr>
        <w:spacing w:after="60"/>
      </w:pPr>
    </w:p>
    <w:p w14:paraId="38659871" w14:textId="7777777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Why this question matters</w:t>
      </w:r>
    </w:p>
    <w:p w14:paraId="38659872" w14:textId="77777777" w:rsidR="00ED75A5" w:rsidRPr="002C4F25" w:rsidRDefault="00A61FB2" w:rsidP="002C4F25">
      <w:pPr>
        <w:spacing w:after="170" w:line="276" w:lineRule="auto"/>
        <w:jc w:val="both"/>
        <w:rPr>
          <w:sz w:val="28"/>
          <w:szCs w:val="28"/>
        </w:rPr>
      </w:pPr>
      <w:r w:rsidRPr="002C4F25">
        <w:rPr>
          <w:rFonts w:ascii="Calibri" w:eastAsia="Calibri" w:hAnsi="Calibri" w:cs="Calibri"/>
          <w:color w:val="202020"/>
          <w:sz w:val="28"/>
          <w:szCs w:val="28"/>
        </w:rPr>
        <w:t>Understanding whether the new product changes the spread (not just the average) of campaign spend matters for risk and billing-infrastructure planning — a product with much higher variance could mean occasional very large billing events even if the average is well-behaved.</w:t>
      </w:r>
    </w:p>
    <w:p w14:paraId="38659873" w14:textId="7777777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Approach</w:t>
      </w:r>
    </w:p>
    <w:p w14:paraId="3CFE9DCE" w14:textId="3329D6B6" w:rsidR="003B1A04" w:rsidRPr="00007C8D" w:rsidRDefault="00A61FB2" w:rsidP="00007C8D">
      <w:pPr>
        <w:spacing w:after="170" w:line="276" w:lineRule="auto"/>
        <w:jc w:val="both"/>
        <w:rPr>
          <w:sz w:val="28"/>
          <w:szCs w:val="28"/>
        </w:rPr>
      </w:pPr>
      <w:r w:rsidRPr="002C4F25">
        <w:rPr>
          <w:rFonts w:ascii="Calibri" w:eastAsia="Calibri" w:hAnsi="Calibri" w:cs="Calibri"/>
          <w:color w:val="202020"/>
          <w:sz w:val="28"/>
          <w:szCs w:val="28"/>
        </w:rPr>
        <w:t>Levene's test (</w:t>
      </w:r>
      <w:r w:rsidR="003B1A04" w:rsidRPr="002C4F25">
        <w:rPr>
          <w:rFonts w:ascii="Calibri" w:eastAsia="Calibri" w:hAnsi="Calibri" w:cs="Calibri"/>
          <w:color w:val="202020"/>
          <w:sz w:val="28"/>
          <w:szCs w:val="28"/>
        </w:rPr>
        <w:t>centred</w:t>
      </w:r>
      <w:r w:rsidRPr="002C4F25">
        <w:rPr>
          <w:rFonts w:ascii="Calibri" w:eastAsia="Calibri" w:hAnsi="Calibri" w:cs="Calibri"/>
          <w:color w:val="202020"/>
          <w:sz w:val="28"/>
          <w:szCs w:val="28"/>
        </w:rPr>
        <w:t xml:space="preserve"> on the median, i.e. the Brown-Forsythe form) is used rather than a raw F-test / variance ratio, because it is robust to non-normality and far less sensitive to a handful of extreme outliers — both of which are present in this data.</w:t>
      </w:r>
    </w:p>
    <w:p w14:paraId="38659875" w14:textId="6E4DE2B1"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Code</w:t>
      </w:r>
    </w:p>
    <w:tbl>
      <w:tblPr>
        <w:tblW w:w="5000" w:type="pct"/>
        <w:tblBorders>
          <w:top w:val="single" w:sz="4" w:space="0" w:color="2B2B40"/>
          <w:left w:val="single" w:sz="4" w:space="0" w:color="2B2B40"/>
          <w:bottom w:val="single" w:sz="4" w:space="0" w:color="2B2B40"/>
          <w:right w:val="single" w:sz="4" w:space="0" w:color="2B2B4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D75A5" w14:paraId="38659879" w14:textId="77777777">
        <w:tc>
          <w:tcPr>
            <w:tcW w:w="0" w:type="auto"/>
            <w:shd w:val="clear" w:color="auto" w:fill="1E1E2E"/>
            <w:tcMar>
              <w:top w:w="180" w:type="dxa"/>
              <w:left w:w="220" w:type="dxa"/>
              <w:bottom w:w="180" w:type="dxa"/>
              <w:right w:w="220" w:type="dxa"/>
            </w:tcMar>
          </w:tcPr>
          <w:p w14:paraId="38659876" w14:textId="77777777" w:rsidR="00ED75A5" w:rsidRPr="002C4F25" w:rsidRDefault="00A61FB2">
            <w:pPr>
              <w:spacing w:after="40"/>
              <w:rPr>
                <w:sz w:val="22"/>
                <w:szCs w:val="22"/>
              </w:rPr>
            </w:pPr>
            <w:proofErr w:type="spellStart"/>
            <w:r w:rsidRPr="002C4F25">
              <w:rPr>
                <w:rFonts w:ascii="Consolas" w:eastAsia="Consolas" w:hAnsi="Consolas" w:cs="Consolas"/>
                <w:color w:val="E3E3F0"/>
                <w:sz w:val="22"/>
                <w:szCs w:val="22"/>
              </w:rPr>
              <w:t>var_control</w:t>
            </w:r>
            <w:proofErr w:type="spellEnd"/>
            <w:r w:rsidRPr="002C4F25">
              <w:rPr>
                <w:rFonts w:ascii="Consolas" w:eastAsia="Consolas" w:hAnsi="Consolas" w:cs="Consolas"/>
                <w:color w:val="E3E3F0"/>
                <w:sz w:val="22"/>
                <w:szCs w:val="22"/>
              </w:rPr>
              <w:t xml:space="preserve"> = </w:t>
            </w:r>
            <w:proofErr w:type="spellStart"/>
            <w:r w:rsidRPr="002C4F25">
              <w:rPr>
                <w:rFonts w:ascii="Consolas" w:eastAsia="Consolas" w:hAnsi="Consolas" w:cs="Consolas"/>
                <w:color w:val="E3E3F0"/>
                <w:sz w:val="22"/>
                <w:szCs w:val="22"/>
              </w:rPr>
              <w:t>control_spend.var</w:t>
            </w:r>
            <w:proofErr w:type="spellEnd"/>
            <w:r w:rsidRPr="002C4F25">
              <w:rPr>
                <w:rFonts w:ascii="Consolas" w:eastAsia="Consolas" w:hAnsi="Consolas" w:cs="Consolas"/>
                <w:color w:val="E3E3F0"/>
                <w:sz w:val="22"/>
                <w:szCs w:val="22"/>
              </w:rPr>
              <w:t>(</w:t>
            </w:r>
            <w:proofErr w:type="spellStart"/>
            <w:r w:rsidRPr="002C4F25">
              <w:rPr>
                <w:rFonts w:ascii="Consolas" w:eastAsia="Consolas" w:hAnsi="Consolas" w:cs="Consolas"/>
                <w:color w:val="E3E3F0"/>
                <w:sz w:val="22"/>
                <w:szCs w:val="22"/>
              </w:rPr>
              <w:t>ddof</w:t>
            </w:r>
            <w:proofErr w:type="spellEnd"/>
            <w:r w:rsidRPr="002C4F25">
              <w:rPr>
                <w:rFonts w:ascii="Consolas" w:eastAsia="Consolas" w:hAnsi="Consolas" w:cs="Consolas"/>
                <w:color w:val="E3E3F0"/>
                <w:sz w:val="22"/>
                <w:szCs w:val="22"/>
              </w:rPr>
              <w:t>=1)</w:t>
            </w:r>
          </w:p>
          <w:p w14:paraId="38659877" w14:textId="59A5A26F" w:rsidR="00ED75A5" w:rsidRPr="002C4F25" w:rsidRDefault="00A61FB2">
            <w:pPr>
              <w:spacing w:after="40"/>
              <w:rPr>
                <w:sz w:val="22"/>
                <w:szCs w:val="22"/>
              </w:rPr>
            </w:pPr>
            <w:proofErr w:type="spellStart"/>
            <w:r w:rsidRPr="002C4F25">
              <w:rPr>
                <w:rFonts w:ascii="Consolas" w:eastAsia="Consolas" w:hAnsi="Consolas" w:cs="Consolas"/>
                <w:color w:val="E3E3F0"/>
                <w:sz w:val="22"/>
                <w:szCs w:val="22"/>
              </w:rPr>
              <w:t>var_</w:t>
            </w:r>
            <w:r w:rsidR="00FE5AEE" w:rsidRPr="00FE5AEE">
              <w:rPr>
                <w:rFonts w:ascii="Consolas" w:eastAsia="Consolas" w:hAnsi="Consolas" w:cs="Consolas"/>
                <w:b/>
                <w:bCs/>
                <w:color w:val="E3E3F0"/>
                <w:sz w:val="22"/>
                <w:szCs w:val="22"/>
              </w:rPr>
              <w:t>treatment</w:t>
            </w:r>
            <w:proofErr w:type="spellEnd"/>
            <w:r w:rsidRPr="002C4F25">
              <w:rPr>
                <w:rFonts w:ascii="Consolas" w:eastAsia="Consolas" w:hAnsi="Consolas" w:cs="Consolas"/>
                <w:color w:val="E3E3F0"/>
                <w:sz w:val="22"/>
                <w:szCs w:val="22"/>
              </w:rPr>
              <w:t xml:space="preserve"> = </w:t>
            </w:r>
            <w:proofErr w:type="spellStart"/>
            <w:r w:rsidR="00FE5AEE" w:rsidRPr="00FE5AEE">
              <w:rPr>
                <w:rFonts w:ascii="Consolas" w:eastAsia="Consolas" w:hAnsi="Consolas" w:cs="Consolas"/>
                <w:b/>
                <w:bCs/>
                <w:color w:val="E3E3F0"/>
                <w:sz w:val="22"/>
                <w:szCs w:val="22"/>
              </w:rPr>
              <w:t>treatment</w:t>
            </w:r>
            <w:r w:rsidRPr="002C4F25">
              <w:rPr>
                <w:rFonts w:ascii="Consolas" w:eastAsia="Consolas" w:hAnsi="Consolas" w:cs="Consolas"/>
                <w:color w:val="E3E3F0"/>
                <w:sz w:val="22"/>
                <w:szCs w:val="22"/>
              </w:rPr>
              <w:t>_spend.var</w:t>
            </w:r>
            <w:proofErr w:type="spellEnd"/>
            <w:r w:rsidRPr="002C4F25">
              <w:rPr>
                <w:rFonts w:ascii="Consolas" w:eastAsia="Consolas" w:hAnsi="Consolas" w:cs="Consolas"/>
                <w:color w:val="E3E3F0"/>
                <w:sz w:val="22"/>
                <w:szCs w:val="22"/>
              </w:rPr>
              <w:t>(</w:t>
            </w:r>
            <w:proofErr w:type="spellStart"/>
            <w:r w:rsidRPr="002C4F25">
              <w:rPr>
                <w:rFonts w:ascii="Consolas" w:eastAsia="Consolas" w:hAnsi="Consolas" w:cs="Consolas"/>
                <w:color w:val="E3E3F0"/>
                <w:sz w:val="22"/>
                <w:szCs w:val="22"/>
              </w:rPr>
              <w:t>ddof</w:t>
            </w:r>
            <w:proofErr w:type="spellEnd"/>
            <w:r w:rsidRPr="002C4F25">
              <w:rPr>
                <w:rFonts w:ascii="Consolas" w:eastAsia="Consolas" w:hAnsi="Consolas" w:cs="Consolas"/>
                <w:color w:val="E3E3F0"/>
                <w:sz w:val="22"/>
                <w:szCs w:val="22"/>
              </w:rPr>
              <w:t>=1)</w:t>
            </w:r>
          </w:p>
          <w:p w14:paraId="38659878" w14:textId="607DE7EB" w:rsidR="00ED75A5" w:rsidRDefault="00A61FB2">
            <w:pPr>
              <w:spacing w:after="40"/>
            </w:pPr>
            <w:proofErr w:type="spellStart"/>
            <w:r w:rsidRPr="002C4F25">
              <w:rPr>
                <w:rFonts w:ascii="Consolas" w:eastAsia="Consolas" w:hAnsi="Consolas" w:cs="Consolas"/>
                <w:color w:val="E3E3F0"/>
                <w:sz w:val="22"/>
                <w:szCs w:val="22"/>
              </w:rPr>
              <w:t>levene_stat</w:t>
            </w:r>
            <w:proofErr w:type="spellEnd"/>
            <w:r w:rsidRPr="002C4F25">
              <w:rPr>
                <w:rFonts w:ascii="Consolas" w:eastAsia="Consolas" w:hAnsi="Consolas" w:cs="Consolas"/>
                <w:color w:val="E3E3F0"/>
                <w:sz w:val="22"/>
                <w:szCs w:val="22"/>
              </w:rPr>
              <w:t xml:space="preserve">, </w:t>
            </w:r>
            <w:proofErr w:type="spellStart"/>
            <w:r w:rsidRPr="002C4F25">
              <w:rPr>
                <w:rFonts w:ascii="Consolas" w:eastAsia="Consolas" w:hAnsi="Consolas" w:cs="Consolas"/>
                <w:color w:val="E3E3F0"/>
                <w:sz w:val="22"/>
                <w:szCs w:val="22"/>
              </w:rPr>
              <w:t>levene_p</w:t>
            </w:r>
            <w:proofErr w:type="spellEnd"/>
            <w:r w:rsidRPr="002C4F25">
              <w:rPr>
                <w:rFonts w:ascii="Consolas" w:eastAsia="Consolas" w:hAnsi="Consolas" w:cs="Consolas"/>
                <w:color w:val="E3E3F0"/>
                <w:sz w:val="22"/>
                <w:szCs w:val="22"/>
              </w:rPr>
              <w:t xml:space="preserve"> = </w:t>
            </w:r>
            <w:proofErr w:type="spellStart"/>
            <w:proofErr w:type="gramStart"/>
            <w:r w:rsidRPr="002C4F25">
              <w:rPr>
                <w:rFonts w:ascii="Consolas" w:eastAsia="Consolas" w:hAnsi="Consolas" w:cs="Consolas"/>
                <w:color w:val="E3E3F0"/>
                <w:sz w:val="22"/>
                <w:szCs w:val="22"/>
              </w:rPr>
              <w:t>stats.levene</w:t>
            </w:r>
            <w:proofErr w:type="spellEnd"/>
            <w:proofErr w:type="gramEnd"/>
            <w:r w:rsidRPr="002C4F25">
              <w:rPr>
                <w:rFonts w:ascii="Consolas" w:eastAsia="Consolas" w:hAnsi="Consolas" w:cs="Consolas"/>
                <w:color w:val="E3E3F0"/>
                <w:sz w:val="22"/>
                <w:szCs w:val="22"/>
              </w:rPr>
              <w:t>(</w:t>
            </w:r>
            <w:proofErr w:type="spellStart"/>
            <w:r w:rsidRPr="002C4F25">
              <w:rPr>
                <w:rFonts w:ascii="Consolas" w:eastAsia="Consolas" w:hAnsi="Consolas" w:cs="Consolas"/>
                <w:color w:val="E3E3F0"/>
                <w:sz w:val="22"/>
                <w:szCs w:val="22"/>
              </w:rPr>
              <w:t>control_spend</w:t>
            </w:r>
            <w:proofErr w:type="spellEnd"/>
            <w:r w:rsidRPr="002C4F25">
              <w:rPr>
                <w:rFonts w:ascii="Consolas" w:eastAsia="Consolas" w:hAnsi="Consolas" w:cs="Consolas"/>
                <w:color w:val="E3E3F0"/>
                <w:sz w:val="22"/>
                <w:szCs w:val="22"/>
              </w:rPr>
              <w:t xml:space="preserve">, </w:t>
            </w:r>
            <w:proofErr w:type="spellStart"/>
            <w:r w:rsidR="00FE5AEE" w:rsidRPr="00FE5AEE">
              <w:rPr>
                <w:rFonts w:ascii="Consolas" w:eastAsia="Consolas" w:hAnsi="Consolas" w:cs="Consolas"/>
                <w:b/>
                <w:bCs/>
                <w:color w:val="E3E3F0"/>
                <w:sz w:val="22"/>
                <w:szCs w:val="22"/>
              </w:rPr>
              <w:t>treatment</w:t>
            </w:r>
            <w:r w:rsidRPr="002C4F25">
              <w:rPr>
                <w:rFonts w:ascii="Consolas" w:eastAsia="Consolas" w:hAnsi="Consolas" w:cs="Consolas"/>
                <w:color w:val="E3E3F0"/>
                <w:sz w:val="22"/>
                <w:szCs w:val="22"/>
              </w:rPr>
              <w:t>_spend</w:t>
            </w:r>
            <w:proofErr w:type="spellEnd"/>
            <w:r w:rsidRPr="002C4F25">
              <w:rPr>
                <w:rFonts w:ascii="Consolas" w:eastAsia="Consolas" w:hAnsi="Consolas" w:cs="Consolas"/>
                <w:color w:val="E3E3F0"/>
                <w:sz w:val="22"/>
                <w:szCs w:val="22"/>
              </w:rPr>
              <w:t xml:space="preserve">, </w:t>
            </w:r>
            <w:proofErr w:type="spellStart"/>
            <w:r w:rsidRPr="002C4F25">
              <w:rPr>
                <w:rFonts w:ascii="Consolas" w:eastAsia="Consolas" w:hAnsi="Consolas" w:cs="Consolas"/>
                <w:color w:val="E3E3F0"/>
                <w:sz w:val="22"/>
                <w:szCs w:val="22"/>
              </w:rPr>
              <w:t>center</w:t>
            </w:r>
            <w:proofErr w:type="spellEnd"/>
            <w:r w:rsidRPr="002C4F25">
              <w:rPr>
                <w:rFonts w:ascii="Consolas" w:eastAsia="Consolas" w:hAnsi="Consolas" w:cs="Consolas"/>
                <w:color w:val="E3E3F0"/>
                <w:sz w:val="22"/>
                <w:szCs w:val="22"/>
              </w:rPr>
              <w:t>="median")</w:t>
            </w:r>
          </w:p>
        </w:tc>
      </w:tr>
    </w:tbl>
    <w:p w14:paraId="3865987A" w14:textId="7C846BD2" w:rsidR="00ED75A5" w:rsidRPr="005E3E89" w:rsidRDefault="00A61FB2" w:rsidP="005E3E89">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Result</w:t>
      </w: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5"/>
        <w:gridCol w:w="4685"/>
      </w:tblGrid>
      <w:tr w:rsidR="00ED75A5" w14:paraId="3865987D" w14:textId="77777777" w:rsidTr="00007C8D">
        <w:trPr>
          <w:trHeight w:val="343"/>
          <w:tblHeader/>
        </w:trPr>
        <w:tc>
          <w:tcPr>
            <w:tcW w:w="4685"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7B" w14:textId="77777777" w:rsidR="00ED75A5" w:rsidRDefault="00A61FB2">
            <w:pPr>
              <w:jc w:val="center"/>
            </w:pPr>
            <w:r>
              <w:rPr>
                <w:rFonts w:ascii="Calibri" w:eastAsia="Calibri" w:hAnsi="Calibri" w:cs="Calibri"/>
                <w:b/>
                <w:bCs/>
                <w:color w:val="FFFFFF"/>
                <w:sz w:val="21"/>
                <w:szCs w:val="21"/>
              </w:rPr>
              <w:t>Group</w:t>
            </w:r>
          </w:p>
        </w:tc>
        <w:tc>
          <w:tcPr>
            <w:tcW w:w="4685"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7C" w14:textId="6BDC677D" w:rsidR="00ED75A5" w:rsidRDefault="00A61FB2">
            <w:pPr>
              <w:jc w:val="center"/>
            </w:pPr>
            <w:r>
              <w:rPr>
                <w:rFonts w:ascii="Calibri" w:eastAsia="Calibri" w:hAnsi="Calibri" w:cs="Calibri"/>
                <w:b/>
                <w:bCs/>
                <w:color w:val="FFFFFF"/>
                <w:sz w:val="21"/>
                <w:szCs w:val="21"/>
              </w:rPr>
              <w:t xml:space="preserve">Variance of </w:t>
            </w:r>
            <w:r w:rsidR="001D65D2" w:rsidRPr="001D65D2">
              <w:rPr>
                <w:rFonts w:ascii="Calibri" w:eastAsia="Calibri" w:hAnsi="Calibri" w:cs="Calibri"/>
                <w:b/>
                <w:bCs/>
                <w:color w:val="FFFFFF"/>
                <w:sz w:val="21"/>
                <w:szCs w:val="21"/>
              </w:rPr>
              <w:t>campaign_spend</w:t>
            </w:r>
          </w:p>
        </w:tc>
      </w:tr>
      <w:tr w:rsidR="00ED75A5" w14:paraId="38659880" w14:textId="77777777" w:rsidTr="00007C8D">
        <w:trPr>
          <w:trHeight w:val="343"/>
        </w:trPr>
        <w:tc>
          <w:tcPr>
            <w:tcW w:w="4685"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7E" w14:textId="77777777" w:rsidR="00ED75A5" w:rsidRDefault="00A61FB2">
            <w:r>
              <w:rPr>
                <w:rFonts w:ascii="Calibri" w:eastAsia="Calibri" w:hAnsi="Calibri" w:cs="Calibri"/>
                <w:color w:val="202020"/>
                <w:sz w:val="21"/>
                <w:szCs w:val="21"/>
              </w:rPr>
              <w:t>Control</w:t>
            </w:r>
          </w:p>
        </w:tc>
        <w:tc>
          <w:tcPr>
            <w:tcW w:w="4685"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7F" w14:textId="77777777" w:rsidR="00ED75A5" w:rsidRDefault="00A61FB2">
            <w:pPr>
              <w:jc w:val="center"/>
            </w:pPr>
            <w:r>
              <w:rPr>
                <w:rFonts w:ascii="Calibri" w:eastAsia="Calibri" w:hAnsi="Calibri" w:cs="Calibri"/>
                <w:color w:val="202020"/>
                <w:sz w:val="21"/>
                <w:szCs w:val="21"/>
              </w:rPr>
              <w:t>1,157,680,892</w:t>
            </w:r>
          </w:p>
        </w:tc>
      </w:tr>
      <w:tr w:rsidR="00ED75A5" w14:paraId="38659883" w14:textId="77777777" w:rsidTr="00007C8D">
        <w:trPr>
          <w:trHeight w:val="334"/>
        </w:trPr>
        <w:tc>
          <w:tcPr>
            <w:tcW w:w="4685"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81" w14:textId="77777777" w:rsidR="00ED75A5" w:rsidRDefault="00A61FB2">
            <w:r>
              <w:rPr>
                <w:rFonts w:ascii="Calibri" w:eastAsia="Calibri" w:hAnsi="Calibri" w:cs="Calibri"/>
                <w:color w:val="202020"/>
                <w:sz w:val="21"/>
                <w:szCs w:val="21"/>
              </w:rPr>
              <w:t>Treatment</w:t>
            </w:r>
          </w:p>
        </w:tc>
        <w:tc>
          <w:tcPr>
            <w:tcW w:w="4685"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82" w14:textId="77777777" w:rsidR="00ED75A5" w:rsidRDefault="00A61FB2">
            <w:pPr>
              <w:jc w:val="center"/>
            </w:pPr>
            <w:r>
              <w:rPr>
                <w:rFonts w:ascii="Calibri" w:eastAsia="Calibri" w:hAnsi="Calibri" w:cs="Calibri"/>
                <w:color w:val="202020"/>
                <w:sz w:val="21"/>
                <w:szCs w:val="21"/>
              </w:rPr>
              <w:t>7,331,319,046</w:t>
            </w:r>
          </w:p>
        </w:tc>
      </w:tr>
      <w:tr w:rsidR="00ED75A5" w14:paraId="38659886" w14:textId="77777777" w:rsidTr="00007C8D">
        <w:trPr>
          <w:trHeight w:val="334"/>
        </w:trPr>
        <w:tc>
          <w:tcPr>
            <w:tcW w:w="4685"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84" w14:textId="77777777" w:rsidR="00ED75A5" w:rsidRDefault="00A61FB2">
            <w:r>
              <w:rPr>
                <w:rFonts w:ascii="Calibri" w:eastAsia="Calibri" w:hAnsi="Calibri" w:cs="Calibri"/>
                <w:color w:val="202020"/>
                <w:sz w:val="21"/>
                <w:szCs w:val="21"/>
              </w:rPr>
              <w:t>Ratio (Treatment ÷ Control)</w:t>
            </w:r>
          </w:p>
        </w:tc>
        <w:tc>
          <w:tcPr>
            <w:tcW w:w="4685"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85" w14:textId="77777777" w:rsidR="00ED75A5" w:rsidRDefault="00A61FB2">
            <w:pPr>
              <w:jc w:val="center"/>
            </w:pPr>
            <w:r>
              <w:rPr>
                <w:rFonts w:ascii="Calibri" w:eastAsia="Calibri" w:hAnsi="Calibri" w:cs="Calibri"/>
                <w:color w:val="202020"/>
                <w:sz w:val="21"/>
                <w:szCs w:val="21"/>
              </w:rPr>
              <w:t>6.33×</w:t>
            </w:r>
          </w:p>
        </w:tc>
      </w:tr>
    </w:tbl>
    <w:p w14:paraId="38659887" w14:textId="77777777" w:rsidR="00ED75A5" w:rsidRDefault="00ED75A5">
      <w:pPr>
        <w:spacing w:after="90"/>
      </w:pPr>
    </w:p>
    <w:p w14:paraId="6BD0976A" w14:textId="1B572AB9" w:rsidR="00A752EF" w:rsidRPr="003B1A04" w:rsidRDefault="00A61FB2" w:rsidP="003B1A04">
      <w:pPr>
        <w:spacing w:after="170" w:line="276" w:lineRule="auto"/>
        <w:rPr>
          <w:sz w:val="28"/>
          <w:szCs w:val="28"/>
        </w:rPr>
      </w:pPr>
      <w:r w:rsidRPr="002C4F25">
        <w:rPr>
          <w:rFonts w:ascii="Calibri" w:eastAsia="Calibri" w:hAnsi="Calibri" w:cs="Calibri"/>
          <w:color w:val="202020"/>
          <w:sz w:val="28"/>
          <w:szCs w:val="28"/>
        </w:rPr>
        <w:t>Brown–Forsythe / Levene statistic = 3.328, p = 0.0681 — not significant at the 5% level.</w:t>
      </w:r>
    </w:p>
    <w:p w14:paraId="38659889" w14:textId="6DE7AC79"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lastRenderedPageBreak/>
        <w:t>Visualization</w:t>
      </w:r>
    </w:p>
    <w:p w14:paraId="3865988A" w14:textId="4DA00E5E" w:rsidR="00ED75A5" w:rsidRDefault="006F4E2B">
      <w:pPr>
        <w:spacing w:before="180" w:after="70"/>
        <w:jc w:val="center"/>
      </w:pPr>
      <w:r>
        <w:rPr>
          <w:noProof/>
          <w:lang w:val="en-US" w:eastAsia="en-US" w:bidi="ar-SA"/>
        </w:rPr>
        <w:drawing>
          <wp:anchor distT="0" distB="0" distL="114300" distR="114300" simplePos="0" relativeHeight="251668480" behindDoc="1" locked="0" layoutInCell="1" allowOverlap="1" wp14:anchorId="386598CD" wp14:editId="7C3B64DF">
            <wp:simplePos x="0" y="0"/>
            <wp:positionH relativeFrom="column">
              <wp:posOffset>342900</wp:posOffset>
            </wp:positionH>
            <wp:positionV relativeFrom="paragraph">
              <wp:posOffset>13335</wp:posOffset>
            </wp:positionV>
            <wp:extent cx="5257800" cy="3108960"/>
            <wp:effectExtent l="0" t="0" r="0" b="0"/>
            <wp:wrapTight wrapText="bothSides">
              <wp:wrapPolygon edited="0">
                <wp:start x="0" y="0"/>
                <wp:lineTo x="0" y="21441"/>
                <wp:lineTo x="21522" y="21441"/>
                <wp:lineTo x="21522" y="0"/>
                <wp:lineTo x="0" y="0"/>
              </wp:wrapPolygon>
            </wp:wrapTight>
            <wp:docPr id="599100863" name="Picture 59910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7800" cy="3108960"/>
                    </a:xfrm>
                    <a:prstGeom prst="rect">
                      <a:avLst/>
                    </a:prstGeom>
                  </pic:spPr>
                </pic:pic>
              </a:graphicData>
            </a:graphic>
            <wp14:sizeRelH relativeFrom="page">
              <wp14:pctWidth>0</wp14:pctWidth>
            </wp14:sizeRelH>
            <wp14:sizeRelV relativeFrom="page">
              <wp14:pctHeight>0</wp14:pctHeight>
            </wp14:sizeRelV>
          </wp:anchor>
        </w:drawing>
      </w:r>
    </w:p>
    <w:p w14:paraId="4874700D" w14:textId="49DF271E" w:rsidR="00744936" w:rsidRDefault="00744936">
      <w:pPr>
        <w:spacing w:before="80" w:after="260"/>
        <w:jc w:val="center"/>
        <w:rPr>
          <w:noProof/>
        </w:rPr>
      </w:pPr>
    </w:p>
    <w:p w14:paraId="2711BCD9" w14:textId="4DE3680A" w:rsidR="00744936" w:rsidRDefault="00744936">
      <w:pPr>
        <w:spacing w:before="80" w:after="260"/>
        <w:jc w:val="center"/>
        <w:rPr>
          <w:rFonts w:ascii="Calibri" w:eastAsia="Calibri" w:hAnsi="Calibri" w:cs="Calibri"/>
          <w:i/>
          <w:iCs/>
          <w:color w:val="56707E"/>
        </w:rPr>
      </w:pPr>
    </w:p>
    <w:p w14:paraId="3BE76158" w14:textId="77777777" w:rsidR="00744936" w:rsidRDefault="00744936">
      <w:pPr>
        <w:spacing w:before="80" w:after="260"/>
        <w:jc w:val="center"/>
        <w:rPr>
          <w:rFonts w:ascii="Calibri" w:eastAsia="Calibri" w:hAnsi="Calibri" w:cs="Calibri"/>
          <w:i/>
          <w:iCs/>
          <w:color w:val="56707E"/>
        </w:rPr>
      </w:pPr>
    </w:p>
    <w:p w14:paraId="0898E365" w14:textId="77777777" w:rsidR="00744936" w:rsidRDefault="00744936">
      <w:pPr>
        <w:spacing w:before="80" w:after="260"/>
        <w:jc w:val="center"/>
        <w:rPr>
          <w:rFonts w:ascii="Calibri" w:eastAsia="Calibri" w:hAnsi="Calibri" w:cs="Calibri"/>
          <w:i/>
          <w:iCs/>
          <w:color w:val="56707E"/>
        </w:rPr>
      </w:pPr>
    </w:p>
    <w:p w14:paraId="148965CB" w14:textId="37E45510" w:rsidR="00744936" w:rsidRDefault="00744936">
      <w:pPr>
        <w:spacing w:before="80" w:after="260"/>
        <w:jc w:val="center"/>
        <w:rPr>
          <w:rFonts w:ascii="Calibri" w:eastAsia="Calibri" w:hAnsi="Calibri" w:cs="Calibri"/>
          <w:i/>
          <w:iCs/>
          <w:color w:val="56707E"/>
        </w:rPr>
      </w:pPr>
    </w:p>
    <w:p w14:paraId="4C7FD8B9" w14:textId="31E0ECB4" w:rsidR="00744936" w:rsidRDefault="00744936">
      <w:pPr>
        <w:spacing w:before="80" w:after="260"/>
        <w:jc w:val="center"/>
        <w:rPr>
          <w:rFonts w:ascii="Calibri" w:eastAsia="Calibri" w:hAnsi="Calibri" w:cs="Calibri"/>
          <w:i/>
          <w:iCs/>
          <w:color w:val="56707E"/>
        </w:rPr>
      </w:pPr>
    </w:p>
    <w:p w14:paraId="17883347" w14:textId="44229794" w:rsidR="00744936" w:rsidRDefault="00744936">
      <w:pPr>
        <w:spacing w:before="80" w:after="260"/>
        <w:jc w:val="center"/>
        <w:rPr>
          <w:rFonts w:ascii="Calibri" w:eastAsia="Calibri" w:hAnsi="Calibri" w:cs="Calibri"/>
          <w:i/>
          <w:iCs/>
          <w:color w:val="56707E"/>
        </w:rPr>
      </w:pPr>
    </w:p>
    <w:p w14:paraId="0C81AB01" w14:textId="77777777" w:rsidR="00744936" w:rsidRDefault="00744936" w:rsidP="006F4E2B">
      <w:pPr>
        <w:spacing w:before="80" w:after="260"/>
        <w:rPr>
          <w:rFonts w:ascii="Calibri" w:eastAsia="Calibri" w:hAnsi="Calibri" w:cs="Calibri"/>
          <w:i/>
          <w:iCs/>
          <w:color w:val="56707E"/>
        </w:rPr>
      </w:pPr>
    </w:p>
    <w:p w14:paraId="3865988B" w14:textId="35FB809C" w:rsidR="00ED75A5" w:rsidRDefault="00A61FB2">
      <w:pPr>
        <w:spacing w:before="80" w:after="260"/>
        <w:jc w:val="center"/>
      </w:pPr>
      <w:r>
        <w:rPr>
          <w:rFonts w:ascii="Calibri" w:eastAsia="Calibri" w:hAnsi="Calibri" w:cs="Calibri"/>
          <w:i/>
          <w:iCs/>
          <w:color w:val="56707E"/>
        </w:rPr>
        <w:t>Figure 11. Campaign spend distribution and spread by group (log scale).</w:t>
      </w:r>
    </w:p>
    <w:p w14:paraId="6B6999DC" w14:textId="77777777" w:rsidR="00A752EF" w:rsidRDefault="00A752EF" w:rsidP="002C4F25">
      <w:pPr>
        <w:spacing w:before="220" w:after="90" w:line="276" w:lineRule="auto"/>
        <w:rPr>
          <w:rFonts w:ascii="Calibri" w:eastAsia="Calibri" w:hAnsi="Calibri" w:cs="Calibri"/>
          <w:b/>
          <w:bCs/>
          <w:caps/>
          <w:color w:val="DD8452"/>
          <w:sz w:val="28"/>
          <w:szCs w:val="28"/>
        </w:rPr>
      </w:pPr>
    </w:p>
    <w:p w14:paraId="3865988C" w14:textId="02149A21"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Answer</w:t>
      </w:r>
    </w:p>
    <w:p w14:paraId="3865988D" w14:textId="0987808D" w:rsidR="00ED75A5" w:rsidRDefault="00A61FB2" w:rsidP="002C4F25">
      <w:pPr>
        <w:spacing w:after="170" w:line="276" w:lineRule="auto"/>
        <w:jc w:val="both"/>
        <w:rPr>
          <w:rFonts w:ascii="Calibri" w:eastAsia="Calibri" w:hAnsi="Calibri" w:cs="Calibri"/>
          <w:color w:val="202020"/>
          <w:sz w:val="28"/>
          <w:szCs w:val="28"/>
        </w:rPr>
      </w:pPr>
      <w:r w:rsidRPr="002C4F25">
        <w:rPr>
          <w:rFonts w:ascii="Calibri" w:eastAsia="Calibri" w:hAnsi="Calibri" w:cs="Calibri"/>
          <w:color w:val="202020"/>
          <w:sz w:val="28"/>
          <w:szCs w:val="28"/>
        </w:rPr>
        <w:t xml:space="preserve">The raw variance of </w:t>
      </w:r>
      <w:r w:rsidR="001D65D2" w:rsidRPr="001D65D2">
        <w:rPr>
          <w:rFonts w:ascii="Calibri" w:eastAsia="Calibri" w:hAnsi="Calibri" w:cs="Calibri"/>
          <w:b/>
          <w:bCs/>
          <w:color w:val="202020"/>
          <w:sz w:val="28"/>
          <w:szCs w:val="28"/>
        </w:rPr>
        <w:t>campaign_spend</w:t>
      </w:r>
      <w:r w:rsidRPr="002C4F25">
        <w:rPr>
          <w:rFonts w:ascii="Calibri" w:eastAsia="Calibri" w:hAnsi="Calibri" w:cs="Calibri"/>
          <w:color w:val="202020"/>
          <w:sz w:val="28"/>
          <w:szCs w:val="28"/>
        </w:rPr>
        <w:t xml:space="preserve"> is nominally 6.33× higher in the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 group, but Levene's test — the more trustworthy test given the extreme skew — puts this at p = 0.068, which does not clear the conventional 5% significance threshold (though it is close, and would be considered suggestive at a 10% threshold). A 6.3× descriptive variance gap should not be reported as a confirmed statistical effect; it is borderline and, consistent with Q3, likely driven by a small number of extreme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-group accounts rather than a systematic shift in the whole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 population.</w:t>
      </w:r>
    </w:p>
    <w:p w14:paraId="00CA96D4" w14:textId="77777777" w:rsidR="003B1A04" w:rsidRPr="002C4F25" w:rsidRDefault="003B1A04" w:rsidP="002C4F25">
      <w:pPr>
        <w:spacing w:after="170" w:line="276" w:lineRule="auto"/>
        <w:jc w:val="both"/>
        <w:rPr>
          <w:sz w:val="28"/>
          <w:szCs w:val="28"/>
        </w:rPr>
      </w:pPr>
    </w:p>
    <w:p w14:paraId="3865988E" w14:textId="77777777" w:rsidR="00ED75A5" w:rsidRPr="005E3E89" w:rsidRDefault="00A61FB2" w:rsidP="002C4F25">
      <w:pPr>
        <w:spacing w:before="220" w:after="90" w:line="276" w:lineRule="auto"/>
        <w:rPr>
          <w:rFonts w:ascii="Calibri" w:eastAsia="Calibri" w:hAnsi="Calibri" w:cs="Calibri"/>
          <w:b/>
          <w:bCs/>
          <w:caps/>
          <w:color w:val="DD8452"/>
          <w:sz w:val="28"/>
          <w:szCs w:val="28"/>
          <w:u w:val="single"/>
        </w:rPr>
      </w:pPr>
      <w:r w:rsidRPr="005E3E89">
        <w:rPr>
          <w:rFonts w:ascii="Calibri" w:eastAsia="Calibri" w:hAnsi="Calibri" w:cs="Calibri"/>
          <w:b/>
          <w:bCs/>
          <w:caps/>
          <w:color w:val="DD8452"/>
          <w:sz w:val="28"/>
          <w:szCs w:val="28"/>
          <w:u w:val="single"/>
        </w:rPr>
        <w:t>Recommendation</w:t>
      </w:r>
    </w:p>
    <w:p w14:paraId="3865988F" w14:textId="77777777" w:rsidR="00ED75A5" w:rsidRPr="002C4F25" w:rsidRDefault="00A61FB2" w:rsidP="002C4F25">
      <w:pPr>
        <w:spacing w:after="170" w:line="276" w:lineRule="auto"/>
        <w:jc w:val="both"/>
        <w:rPr>
          <w:sz w:val="28"/>
          <w:szCs w:val="28"/>
        </w:rPr>
      </w:pPr>
      <w:r w:rsidRPr="002C4F25">
        <w:rPr>
          <w:rFonts w:ascii="Calibri" w:eastAsia="Calibri" w:hAnsi="Calibri" w:cs="Calibri"/>
          <w:color w:val="202020"/>
          <w:sz w:val="28"/>
          <w:szCs w:val="28"/>
        </w:rPr>
        <w:t>Do not treat the 6.3× variance ratio as a confirmed effect on its own. If spend variance is operationally important for billing-infrastructure capacity planning, re-test after separately flagging or excluding the handful of largest accounts, or after collecting more data to increase statistical power.</w:t>
      </w:r>
    </w:p>
    <w:p w14:paraId="38659890" w14:textId="00C88B32" w:rsidR="00ED75A5" w:rsidRPr="00A752EF" w:rsidRDefault="00707F43" w:rsidP="00504C79">
      <w:pPr>
        <w:pStyle w:val="Heading1"/>
        <w:pBdr>
          <w:bottom w:val="single" w:sz="14" w:space="6" w:color="1D9BF0"/>
        </w:pBdr>
        <w:rPr>
          <w:color w:val="00B0F0"/>
        </w:rPr>
      </w:pPr>
      <w:r w:rsidRPr="00A752EF">
        <w:rPr>
          <w:rFonts w:ascii="Calibri" w:eastAsia="Calibri" w:hAnsi="Calibri" w:cs="Calibri"/>
          <w:b/>
          <w:bCs/>
          <w:color w:val="00B0F0"/>
        </w:rPr>
        <w:lastRenderedPageBreak/>
        <w:t>F</w:t>
      </w:r>
      <w:r w:rsidR="00A61FB2" w:rsidRPr="00A752EF">
        <w:rPr>
          <w:rFonts w:ascii="Calibri" w:eastAsia="Calibri" w:hAnsi="Calibri" w:cs="Calibri"/>
          <w:b/>
          <w:bCs/>
          <w:color w:val="00B0F0"/>
        </w:rPr>
        <w:t>.  Questions That Remain Unanswered</w:t>
      </w:r>
    </w:p>
    <w:p w14:paraId="38659891" w14:textId="77777777" w:rsidR="00ED75A5" w:rsidRPr="002C4F25" w:rsidRDefault="00A61FB2">
      <w:pPr>
        <w:spacing w:after="170" w:line="300" w:lineRule="auto"/>
        <w:jc w:val="both"/>
        <w:rPr>
          <w:sz w:val="28"/>
          <w:szCs w:val="28"/>
        </w:rPr>
      </w:pPr>
      <w:r w:rsidRPr="002C4F25">
        <w:rPr>
          <w:rFonts w:ascii="Calibri" w:eastAsia="Calibri" w:hAnsi="Calibri" w:cs="Calibri"/>
          <w:color w:val="202020"/>
          <w:sz w:val="28"/>
          <w:szCs w:val="28"/>
        </w:rPr>
        <w:t>Three parts of the task brief ask about fields that are not present in Twitter_A_B_testing.csv. Rather than approximate or fabricate figures for these, they are flagged here explicitly, together with what data would be needed to answer them properly.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60"/>
        <w:gridCol w:w="4000"/>
      </w:tblGrid>
      <w:tr w:rsidR="00ED75A5" w14:paraId="38659895" w14:textId="77777777">
        <w:trPr>
          <w:tblHeader/>
        </w:trPr>
        <w:tc>
          <w:tcPr>
            <w:tcW w:w="25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92" w14:textId="77777777" w:rsidR="00ED75A5" w:rsidRDefault="00A61FB2">
            <w:pPr>
              <w:jc w:val="center"/>
            </w:pPr>
            <w:r>
              <w:rPr>
                <w:rFonts w:ascii="Calibri" w:eastAsia="Calibri" w:hAnsi="Calibri" w:cs="Calibri"/>
                <w:b/>
                <w:bCs/>
                <w:color w:val="FFFFFF"/>
                <w:sz w:val="21"/>
                <w:szCs w:val="21"/>
              </w:rPr>
              <w:t>Question</w:t>
            </w:r>
          </w:p>
        </w:tc>
        <w:tc>
          <w:tcPr>
            <w:tcW w:w="286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93" w14:textId="77777777" w:rsidR="00ED75A5" w:rsidRDefault="00A61FB2">
            <w:pPr>
              <w:jc w:val="center"/>
            </w:pPr>
            <w:r>
              <w:rPr>
                <w:rFonts w:ascii="Calibri" w:eastAsia="Calibri" w:hAnsi="Calibri" w:cs="Calibri"/>
                <w:b/>
                <w:bCs/>
                <w:color w:val="FFFFFF"/>
                <w:sz w:val="21"/>
                <w:szCs w:val="21"/>
              </w:rPr>
              <w:t>What's missing</w:t>
            </w:r>
          </w:p>
        </w:tc>
        <w:tc>
          <w:tcPr>
            <w:tcW w:w="4000" w:type="dxa"/>
            <w:tcBorders>
              <w:top w:val="single" w:sz="3" w:space="0" w:color="D4E0E6"/>
              <w:left w:val="single" w:sz="3" w:space="0" w:color="D4E0E6"/>
              <w:bottom w:val="single" w:sz="3" w:space="0" w:color="D4E0E6"/>
              <w:right w:val="single" w:sz="3" w:space="0" w:color="D4E0E6"/>
            </w:tcBorders>
            <w:shd w:val="clear" w:color="auto" w:fill="0B1520"/>
            <w:tcMar>
              <w:top w:w="130" w:type="dxa"/>
              <w:left w:w="140" w:type="dxa"/>
              <w:bottom w:w="130" w:type="dxa"/>
              <w:right w:w="140" w:type="dxa"/>
            </w:tcMar>
            <w:vAlign w:val="center"/>
          </w:tcPr>
          <w:p w14:paraId="38659894" w14:textId="77777777" w:rsidR="00ED75A5" w:rsidRDefault="00A61FB2">
            <w:pPr>
              <w:jc w:val="center"/>
            </w:pPr>
            <w:r>
              <w:rPr>
                <w:rFonts w:ascii="Calibri" w:eastAsia="Calibri" w:hAnsi="Calibri" w:cs="Calibri"/>
                <w:b/>
                <w:bCs/>
                <w:color w:val="FFFFFF"/>
                <w:sz w:val="21"/>
                <w:szCs w:val="21"/>
              </w:rPr>
              <w:t>What would be needed</w:t>
            </w:r>
          </w:p>
        </w:tc>
      </w:tr>
      <w:tr w:rsidR="00ED75A5" w14:paraId="38659899" w14:textId="77777777">
        <w:tc>
          <w:tcPr>
            <w:tcW w:w="2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96" w14:textId="77777777" w:rsidR="00ED75A5" w:rsidRDefault="00A61FB2">
            <w:r>
              <w:rPr>
                <w:rFonts w:ascii="Calibri" w:eastAsia="Calibri" w:hAnsi="Calibri" w:cs="Calibri"/>
                <w:color w:val="202020"/>
                <w:sz w:val="21"/>
                <w:szCs w:val="21"/>
              </w:rPr>
              <w:t>Q5 — CTR comparison</w:t>
            </w:r>
          </w:p>
        </w:tc>
        <w:tc>
          <w:tcPr>
            <w:tcW w:w="28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97" w14:textId="77777777" w:rsidR="00ED75A5" w:rsidRDefault="00A61FB2">
            <w:pPr>
              <w:jc w:val="center"/>
            </w:pPr>
            <w:r>
              <w:rPr>
                <w:rFonts w:ascii="Calibri" w:eastAsia="Calibri" w:hAnsi="Calibri" w:cs="Calibri"/>
                <w:color w:val="202020"/>
                <w:sz w:val="21"/>
                <w:szCs w:val="21"/>
              </w:rPr>
              <w:t>No impression or click counts</w:t>
            </w:r>
          </w:p>
        </w:tc>
        <w:tc>
          <w:tcPr>
            <w:tcW w:w="40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98" w14:textId="77777777" w:rsidR="00ED75A5" w:rsidRDefault="00A61FB2">
            <w:pPr>
              <w:jc w:val="center"/>
            </w:pPr>
            <w:r>
              <w:rPr>
                <w:rFonts w:ascii="Calibri" w:eastAsia="Calibri" w:hAnsi="Calibri" w:cs="Calibri"/>
                <w:color w:val="202020"/>
                <w:sz w:val="21"/>
                <w:szCs w:val="21"/>
              </w:rPr>
              <w:t>Join in ad-serving logs with per-campaign impression and click counts</w:t>
            </w:r>
          </w:p>
        </w:tc>
      </w:tr>
      <w:tr w:rsidR="00ED75A5" w14:paraId="3865989D" w14:textId="77777777">
        <w:tc>
          <w:tcPr>
            <w:tcW w:w="25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9A" w14:textId="77777777" w:rsidR="00ED75A5" w:rsidRDefault="00A61FB2">
            <w:r>
              <w:rPr>
                <w:rFonts w:ascii="Calibri" w:eastAsia="Calibri" w:hAnsi="Calibri" w:cs="Calibri"/>
                <w:color w:val="202020"/>
                <w:sz w:val="21"/>
                <w:szCs w:val="21"/>
              </w:rPr>
              <w:t>Q6 — industry (part)</w:t>
            </w:r>
          </w:p>
        </w:tc>
        <w:tc>
          <w:tcPr>
            <w:tcW w:w="286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9B" w14:textId="77777777" w:rsidR="00ED75A5" w:rsidRDefault="00A61FB2">
            <w:pPr>
              <w:jc w:val="center"/>
            </w:pPr>
            <w:r>
              <w:rPr>
                <w:rFonts w:ascii="Calibri" w:eastAsia="Calibri" w:hAnsi="Calibri" w:cs="Calibri"/>
                <w:color w:val="202020"/>
                <w:sz w:val="21"/>
                <w:szCs w:val="21"/>
              </w:rPr>
              <w:t>No industry field</w:t>
            </w:r>
          </w:p>
        </w:tc>
        <w:tc>
          <w:tcPr>
            <w:tcW w:w="4000" w:type="dxa"/>
            <w:tcBorders>
              <w:top w:val="single" w:sz="3" w:space="0" w:color="D4E0E6"/>
              <w:left w:val="single" w:sz="3" w:space="0" w:color="D4E0E6"/>
              <w:bottom w:val="single" w:sz="3" w:space="0" w:color="D4E0E6"/>
              <w:right w:val="single" w:sz="3" w:space="0" w:color="D4E0E6"/>
            </w:tcBorders>
            <w:shd w:val="clear" w:color="auto" w:fill="F2F8FC"/>
            <w:tcMar>
              <w:top w:w="110" w:type="dxa"/>
              <w:left w:w="140" w:type="dxa"/>
              <w:bottom w:w="110" w:type="dxa"/>
              <w:right w:w="140" w:type="dxa"/>
            </w:tcMar>
            <w:vAlign w:val="center"/>
          </w:tcPr>
          <w:p w14:paraId="3865989C" w14:textId="77777777" w:rsidR="00ED75A5" w:rsidRDefault="00A61FB2">
            <w:pPr>
              <w:jc w:val="center"/>
            </w:pPr>
            <w:r>
              <w:rPr>
                <w:rFonts w:ascii="Calibri" w:eastAsia="Calibri" w:hAnsi="Calibri" w:cs="Calibri"/>
                <w:color w:val="202020"/>
                <w:sz w:val="21"/>
                <w:szCs w:val="21"/>
              </w:rPr>
              <w:t>Add an industry/vertical field to the advertiser or campaign table</w:t>
            </w:r>
          </w:p>
        </w:tc>
      </w:tr>
      <w:tr w:rsidR="00ED75A5" w14:paraId="386598A1" w14:textId="77777777">
        <w:tc>
          <w:tcPr>
            <w:tcW w:w="25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9E" w14:textId="77777777" w:rsidR="00ED75A5" w:rsidRDefault="00A61FB2">
            <w:r>
              <w:rPr>
                <w:rFonts w:ascii="Calibri" w:eastAsia="Calibri" w:hAnsi="Calibri" w:cs="Calibri"/>
                <w:color w:val="202020"/>
                <w:sz w:val="21"/>
                <w:szCs w:val="21"/>
              </w:rPr>
              <w:t>Q7 — Engagement metrics</w:t>
            </w:r>
          </w:p>
        </w:tc>
        <w:tc>
          <w:tcPr>
            <w:tcW w:w="286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9F" w14:textId="77777777" w:rsidR="00ED75A5" w:rsidRDefault="00A61FB2">
            <w:pPr>
              <w:jc w:val="center"/>
            </w:pPr>
            <w:r>
              <w:rPr>
                <w:rFonts w:ascii="Calibri" w:eastAsia="Calibri" w:hAnsi="Calibri" w:cs="Calibri"/>
                <w:color w:val="202020"/>
                <w:sz w:val="21"/>
                <w:szCs w:val="21"/>
              </w:rPr>
              <w:t>No likes / retweets / replies</w:t>
            </w:r>
          </w:p>
        </w:tc>
        <w:tc>
          <w:tcPr>
            <w:tcW w:w="4000" w:type="dxa"/>
            <w:tcBorders>
              <w:top w:val="single" w:sz="3" w:space="0" w:color="D4E0E6"/>
              <w:left w:val="single" w:sz="3" w:space="0" w:color="D4E0E6"/>
              <w:bottom w:val="single" w:sz="3" w:space="0" w:color="D4E0E6"/>
              <w:right w:val="single" w:sz="3" w:space="0" w:color="D4E0E6"/>
            </w:tcBorders>
            <w:shd w:val="clear" w:color="auto" w:fill="FFFFFF"/>
            <w:tcMar>
              <w:top w:w="110" w:type="dxa"/>
              <w:left w:w="140" w:type="dxa"/>
              <w:bottom w:w="110" w:type="dxa"/>
              <w:right w:w="140" w:type="dxa"/>
            </w:tcMar>
            <w:vAlign w:val="center"/>
          </w:tcPr>
          <w:p w14:paraId="386598A0" w14:textId="77777777" w:rsidR="00ED75A5" w:rsidRDefault="00A61FB2">
            <w:pPr>
              <w:jc w:val="center"/>
            </w:pPr>
            <w:r>
              <w:rPr>
                <w:rFonts w:ascii="Calibri" w:eastAsia="Calibri" w:hAnsi="Calibri" w:cs="Calibri"/>
                <w:color w:val="202020"/>
                <w:sz w:val="21"/>
                <w:szCs w:val="21"/>
              </w:rPr>
              <w:t>Join in tweet-level engagement data linked to each campaign</w:t>
            </w:r>
          </w:p>
        </w:tc>
      </w:tr>
    </w:tbl>
    <w:p w14:paraId="386598A2" w14:textId="77777777" w:rsidR="00ED75A5" w:rsidRDefault="00ED75A5">
      <w:pPr>
        <w:spacing w:after="120"/>
      </w:pPr>
    </w:p>
    <w:p w14:paraId="386598A3" w14:textId="31E1DC94" w:rsidR="00ED75A5" w:rsidRDefault="00A61FB2">
      <w:pPr>
        <w:spacing w:after="170" w:line="300" w:lineRule="auto"/>
        <w:jc w:val="both"/>
        <w:rPr>
          <w:rFonts w:ascii="Calibri" w:eastAsia="Calibri" w:hAnsi="Calibri" w:cs="Calibri"/>
          <w:i/>
          <w:iCs/>
          <w:color w:val="202020"/>
          <w:sz w:val="22"/>
          <w:szCs w:val="22"/>
        </w:rPr>
      </w:pPr>
      <w:r>
        <w:rPr>
          <w:rFonts w:ascii="Calibri" w:eastAsia="Calibri" w:hAnsi="Calibri" w:cs="Calibri"/>
          <w:b/>
          <w:bCs/>
          <w:i/>
          <w:iCs/>
          <w:sz w:val="22"/>
          <w:szCs w:val="22"/>
        </w:rPr>
        <w:t xml:space="preserve">Note: </w:t>
      </w:r>
      <w:r w:rsidR="00FE5AEE" w:rsidRPr="00FE5AEE">
        <w:rPr>
          <w:rFonts w:ascii="Calibri" w:eastAsia="Calibri" w:hAnsi="Calibri" w:cs="Calibri"/>
          <w:b/>
          <w:bCs/>
          <w:i/>
          <w:iCs/>
          <w:color w:val="202020"/>
          <w:sz w:val="22"/>
          <w:szCs w:val="22"/>
        </w:rPr>
        <w:t>company_size</w:t>
      </w:r>
      <w:r>
        <w:rPr>
          <w:rFonts w:ascii="Calibri" w:eastAsia="Calibri" w:hAnsi="Calibri" w:cs="Calibri"/>
          <w:i/>
          <w:iCs/>
          <w:color w:val="202020"/>
          <w:sz w:val="22"/>
          <w:szCs w:val="22"/>
        </w:rPr>
        <w:t xml:space="preserve">, the other demographic factor named in Question 6, is available and was </w:t>
      </w:r>
      <w:r w:rsidR="00405893">
        <w:rPr>
          <w:rFonts w:ascii="Calibri" w:eastAsia="Calibri" w:hAnsi="Calibri" w:cs="Calibri"/>
          <w:i/>
          <w:iCs/>
          <w:color w:val="202020"/>
          <w:sz w:val="22"/>
          <w:szCs w:val="22"/>
        </w:rPr>
        <w:t>analysed</w:t>
      </w:r>
      <w:r>
        <w:rPr>
          <w:rFonts w:ascii="Calibri" w:eastAsia="Calibri" w:hAnsi="Calibri" w:cs="Calibri"/>
          <w:i/>
          <w:iCs/>
          <w:color w:val="202020"/>
          <w:sz w:val="22"/>
          <w:szCs w:val="22"/>
        </w:rPr>
        <w:t xml:space="preserve"> in full in Questions 6 and 9 above.</w:t>
      </w:r>
    </w:p>
    <w:p w14:paraId="22B602E6" w14:textId="77777777" w:rsidR="00007C8D" w:rsidRDefault="00007C8D">
      <w:pPr>
        <w:spacing w:after="170" w:line="300" w:lineRule="auto"/>
        <w:jc w:val="both"/>
      </w:pPr>
    </w:p>
    <w:p w14:paraId="386598A4" w14:textId="537EC21C" w:rsidR="00ED75A5" w:rsidRPr="00A752EF" w:rsidRDefault="00707F43" w:rsidP="00504C79">
      <w:pPr>
        <w:pStyle w:val="Heading1"/>
        <w:pBdr>
          <w:bottom w:val="single" w:sz="14" w:space="6" w:color="1D9BF0"/>
        </w:pBdr>
        <w:rPr>
          <w:color w:val="00B0F0"/>
        </w:rPr>
      </w:pPr>
      <w:r w:rsidRPr="00A752EF">
        <w:rPr>
          <w:rFonts w:ascii="Calibri" w:eastAsia="Calibri" w:hAnsi="Calibri" w:cs="Calibri"/>
          <w:b/>
          <w:bCs/>
          <w:color w:val="00B0F0"/>
        </w:rPr>
        <w:t>G</w:t>
      </w:r>
      <w:r w:rsidR="00A61FB2" w:rsidRPr="00A752EF">
        <w:rPr>
          <w:rFonts w:ascii="Calibri" w:eastAsia="Calibri" w:hAnsi="Calibri" w:cs="Calibri"/>
          <w:b/>
          <w:bCs/>
          <w:color w:val="00B0F0"/>
        </w:rPr>
        <w:t>.  Final Recommendations &amp; Next Steps</w:t>
      </w:r>
    </w:p>
    <w:p w14:paraId="386598A5" w14:textId="77777777" w:rsidR="00ED75A5" w:rsidRDefault="00A61FB2">
      <w:pPr>
        <w:pStyle w:val="Heading2"/>
        <w:spacing w:before="260" w:after="140"/>
      </w:pPr>
      <w:r>
        <w:rPr>
          <w:rFonts w:ascii="Calibri" w:eastAsia="Calibri" w:hAnsi="Calibri" w:cs="Calibri"/>
          <w:b/>
          <w:bCs/>
          <w:color w:val="142433"/>
          <w:sz w:val="28"/>
          <w:szCs w:val="28"/>
        </w:rPr>
        <w:t>Overall Conclusion</w:t>
      </w:r>
    </w:p>
    <w:p w14:paraId="386598A6" w14:textId="0176C113" w:rsidR="00ED75A5" w:rsidRDefault="00A61FB2" w:rsidP="002C4F25">
      <w:pPr>
        <w:spacing w:after="170" w:line="276" w:lineRule="auto"/>
        <w:jc w:val="both"/>
        <w:rPr>
          <w:rFonts w:ascii="Calibri" w:eastAsia="Calibri" w:hAnsi="Calibri" w:cs="Calibri"/>
          <w:color w:val="202020"/>
          <w:sz w:val="28"/>
          <w:szCs w:val="28"/>
        </w:rPr>
      </w:pPr>
      <w:r w:rsidRPr="002C4F25">
        <w:rPr>
          <w:rFonts w:ascii="Calibri" w:eastAsia="Calibri" w:hAnsi="Calibri" w:cs="Calibri"/>
          <w:color w:val="202020"/>
          <w:sz w:val="28"/>
          <w:szCs w:val="28"/>
        </w:rPr>
        <w:t xml:space="preserve">The impression-based billing product meaningfully reduces advertiser overspend relative to the traditional click-based model. This holds clearly and robustly for small and large advertisers. For medium-sized advertisers, the formal interaction model shows the effect is genuinely different from the large-company effect — this is a real signal of heterogeneity, not simply an underpowered subgroup, and should not be described as “the </w:t>
      </w:r>
      <w:r w:rsidR="00FE5AEE" w:rsidRPr="00FE5AEE">
        <w:rPr>
          <w:rFonts w:ascii="Calibri" w:eastAsia="Calibri" w:hAnsi="Calibri" w:cs="Calibri"/>
          <w:b/>
          <w:bCs/>
          <w:color w:val="202020"/>
          <w:sz w:val="28"/>
          <w:szCs w:val="28"/>
        </w:rPr>
        <w:t>treatment</w:t>
      </w:r>
      <w:r w:rsidRPr="002C4F25">
        <w:rPr>
          <w:rFonts w:ascii="Calibri" w:eastAsia="Calibri" w:hAnsi="Calibri" w:cs="Calibri"/>
          <w:color w:val="202020"/>
          <w:sz w:val="28"/>
          <w:szCs w:val="28"/>
        </w:rPr>
        <w:t xml:space="preserve"> works everywhere.” There is also a statistically robust budget difference between arms, consistent with (but not proof of) the product manager's concern about advertiser caution.</w:t>
      </w:r>
    </w:p>
    <w:p w14:paraId="1C8677F7" w14:textId="77777777" w:rsidR="00007C8D" w:rsidRPr="002C4F25" w:rsidRDefault="00007C8D" w:rsidP="002C4F25">
      <w:pPr>
        <w:spacing w:after="170" w:line="276" w:lineRule="auto"/>
        <w:jc w:val="both"/>
        <w:rPr>
          <w:sz w:val="28"/>
          <w:szCs w:val="28"/>
        </w:rPr>
      </w:pPr>
    </w:p>
    <w:p w14:paraId="386598A7" w14:textId="0D7D8776" w:rsidR="00ED75A5" w:rsidRDefault="00A61FB2">
      <w:pPr>
        <w:pStyle w:val="Heading2"/>
        <w:spacing w:before="260" w:after="140"/>
      </w:pPr>
      <w:r>
        <w:rPr>
          <w:rFonts w:ascii="Calibri" w:eastAsia="Calibri" w:hAnsi="Calibri" w:cs="Calibri"/>
          <w:b/>
          <w:bCs/>
          <w:color w:val="142433"/>
          <w:sz w:val="28"/>
          <w:szCs w:val="28"/>
        </w:rPr>
        <w:lastRenderedPageBreak/>
        <w:t>Recommendations</w:t>
      </w:r>
    </w:p>
    <w:p w14:paraId="386598A8" w14:textId="77777777"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Proceed with a phased rollout of the impression-based product, prioritizing small and large advertisers first, where the overspend reduction is largest and most statistically robust.</w:t>
      </w:r>
    </w:p>
    <w:p w14:paraId="386598A9" w14:textId="0E413710"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 xml:space="preserve">Treat medium-sized companies as a distinct open question, not a null result — the interaction model shows their </w:t>
      </w:r>
      <w:r w:rsidR="00FE5AEE" w:rsidRPr="00FE5AEE">
        <w:rPr>
          <w:rFonts w:ascii="Calibri" w:eastAsia="Calibri" w:hAnsi="Calibri" w:cs="Calibri"/>
          <w:b/>
          <w:bCs/>
          <w:sz w:val="28"/>
          <w:szCs w:val="28"/>
        </w:rPr>
        <w:t>treatment</w:t>
      </w:r>
      <w:r w:rsidRPr="002C4F25">
        <w:rPr>
          <w:rFonts w:ascii="Calibri" w:eastAsia="Calibri" w:hAnsi="Calibri" w:cs="Calibri"/>
          <w:sz w:val="28"/>
          <w:szCs w:val="28"/>
        </w:rPr>
        <w:t xml:space="preserve"> effect is statistically different from large companies', which argues for a dedicated follow-up (more data or a targeted sub-experiment) rather than either forcing the rollout or writing the segment off.</w:t>
      </w:r>
    </w:p>
    <w:p w14:paraId="386598AA" w14:textId="10100A6A"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 xml:space="preserve">Validate the budget-setting hypothesis (Q3) with an advertiser survey or interviews, and re-check whether the </w:t>
      </w:r>
      <w:r w:rsidR="00FE5AEE" w:rsidRPr="00FE5AEE">
        <w:rPr>
          <w:rFonts w:ascii="Calibri" w:eastAsia="Calibri" w:hAnsi="Calibri" w:cs="Calibri"/>
          <w:b/>
          <w:bCs/>
          <w:sz w:val="28"/>
          <w:szCs w:val="28"/>
        </w:rPr>
        <w:t>treatment</w:t>
      </w:r>
      <w:r w:rsidRPr="002C4F25">
        <w:rPr>
          <w:rFonts w:ascii="Calibri" w:eastAsia="Calibri" w:hAnsi="Calibri" w:cs="Calibri"/>
          <w:sz w:val="28"/>
          <w:szCs w:val="28"/>
        </w:rPr>
        <w:t>/control budget gap narrows over time as trust in the new product builds — this affects how much credit the billing mechanism itself deserves for the overspend reduction.</w:t>
      </w:r>
    </w:p>
    <w:p w14:paraId="386598AB" w14:textId="77777777"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Track median, not just mean, overspend metrics in any ongoing dashboard, since a small number of extreme accounts repeatedly distort mean-based figures throughout this dataset (Q3, Q4, Q10).</w:t>
      </w:r>
    </w:p>
    <w:p w14:paraId="386598AC" w14:textId="204FE652"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 xml:space="preserve">Set per-segment KPI targets rather than one blended target, since company size independently and significantly affects overspend </w:t>
      </w:r>
      <w:r w:rsidR="00ED5630" w:rsidRPr="002C4F25">
        <w:rPr>
          <w:rFonts w:ascii="Calibri" w:eastAsia="Calibri" w:hAnsi="Calibri" w:cs="Calibri"/>
          <w:sz w:val="28"/>
          <w:szCs w:val="28"/>
        </w:rPr>
        <w:t>behaviour</w:t>
      </w:r>
      <w:r w:rsidRPr="002C4F25">
        <w:rPr>
          <w:rFonts w:ascii="Calibri" w:eastAsia="Calibri" w:hAnsi="Calibri" w:cs="Calibri"/>
          <w:sz w:val="28"/>
          <w:szCs w:val="28"/>
        </w:rPr>
        <w:t xml:space="preserve"> (Q9) and the </w:t>
      </w:r>
      <w:r w:rsidR="00FE5AEE" w:rsidRPr="00FE5AEE">
        <w:rPr>
          <w:rFonts w:ascii="Calibri" w:eastAsia="Calibri" w:hAnsi="Calibri" w:cs="Calibri"/>
          <w:b/>
          <w:bCs/>
          <w:sz w:val="28"/>
          <w:szCs w:val="28"/>
        </w:rPr>
        <w:t>treatment</w:t>
      </w:r>
      <w:r w:rsidRPr="002C4F25">
        <w:rPr>
          <w:rFonts w:ascii="Calibri" w:eastAsia="Calibri" w:hAnsi="Calibri" w:cs="Calibri"/>
          <w:sz w:val="28"/>
          <w:szCs w:val="28"/>
        </w:rPr>
        <w:t xml:space="preserve"> effect itself is not uniform across segments (Q2).</w:t>
      </w:r>
    </w:p>
    <w:p w14:paraId="386598AD" w14:textId="77777777"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Close the data gaps identified in Section 6 — join in impression/click counts and engagement data, and add an industry field — so that CTR, engagement, and industry-level questions can be answered in the next iteration of this analysis.</w:t>
      </w:r>
    </w:p>
    <w:p w14:paraId="386598AE" w14:textId="77777777" w:rsidR="00ED75A5" w:rsidRPr="002C4F25" w:rsidRDefault="00A61FB2" w:rsidP="0003102B">
      <w:pPr>
        <w:pStyle w:val="ListParagraph"/>
        <w:numPr>
          <w:ilvl w:val="0"/>
          <w:numId w:val="2"/>
        </w:numPr>
        <w:spacing w:after="100"/>
        <w:rPr>
          <w:sz w:val="28"/>
          <w:szCs w:val="28"/>
        </w:rPr>
      </w:pPr>
      <w:r w:rsidRPr="002C4F25">
        <w:rPr>
          <w:rFonts w:ascii="Calibri" w:eastAsia="Calibri" w:hAnsi="Calibri" w:cs="Calibri"/>
          <w:sz w:val="28"/>
          <w:szCs w:val="28"/>
        </w:rPr>
        <w:t>Re-test spend variance (Q10) after separately flagging or excluding the handful of extreme-value accounts, since the current result is borderline (p = 0.068) and sensitive to a small number of outliers.</w:t>
      </w:r>
    </w:p>
    <w:tbl>
      <w:tblPr>
        <w:tblpPr w:leftFromText="180" w:rightFromText="180" w:vertAnchor="page" w:horzAnchor="margin" w:tblpY="12961"/>
        <w:tblW w:w="5000" w:type="pct"/>
        <w:tblBorders>
          <w:top w:val="single" w:sz="4" w:space="0" w:color="1E7B45"/>
          <w:left w:val="single" w:sz="32" w:space="0" w:color="1E7B45"/>
          <w:bottom w:val="single" w:sz="4" w:space="0" w:color="1E7B45"/>
          <w:right w:val="single" w:sz="4" w:space="0" w:color="1E7B4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15"/>
      </w:tblGrid>
      <w:tr w:rsidR="00DA7E61" w:rsidRPr="00DA7E61" w14:paraId="36BC328A" w14:textId="77777777" w:rsidTr="00EB18F7">
        <w:trPr>
          <w:trHeight w:val="1254"/>
        </w:trPr>
        <w:tc>
          <w:tcPr>
            <w:tcW w:w="0" w:type="auto"/>
            <w:tcBorders>
              <w:top w:val="single" w:sz="12" w:space="0" w:color="5B9BD5" w:themeColor="accent5"/>
              <w:left w:val="single" w:sz="24" w:space="0" w:color="5B9BD5" w:themeColor="accent5"/>
              <w:bottom w:val="single" w:sz="12" w:space="0" w:color="5B9BD5" w:themeColor="accent5"/>
              <w:right w:val="single" w:sz="12" w:space="0" w:color="5B9BD5" w:themeColor="accent5"/>
            </w:tcBorders>
            <w:shd w:val="clear" w:color="auto" w:fill="F5FAFF"/>
            <w:tcMar>
              <w:top w:w="160" w:type="dxa"/>
              <w:left w:w="260" w:type="dxa"/>
              <w:bottom w:w="160" w:type="dxa"/>
              <w:right w:w="260" w:type="dxa"/>
            </w:tcMar>
          </w:tcPr>
          <w:p w14:paraId="66248B85" w14:textId="77777777" w:rsidR="00007C8D" w:rsidRPr="00DA7E61" w:rsidRDefault="00007C8D" w:rsidP="00EB18F7">
            <w:pPr>
              <w:spacing w:after="70"/>
              <w:rPr>
                <w:color w:val="00B0F0"/>
                <w:sz w:val="24"/>
                <w:szCs w:val="24"/>
              </w:rPr>
            </w:pPr>
            <w:r w:rsidRPr="00DA7E61">
              <w:rPr>
                <w:rFonts w:ascii="Calibri" w:eastAsia="Calibri" w:hAnsi="Calibri" w:cs="Calibri"/>
                <w:b/>
                <w:bCs/>
                <w:color w:val="00B0F0"/>
                <w:sz w:val="24"/>
                <w:szCs w:val="24"/>
              </w:rPr>
              <w:t>SUGGESTED DECISION</w:t>
            </w:r>
          </w:p>
          <w:p w14:paraId="23094C2D" w14:textId="77777777" w:rsidR="00007C8D" w:rsidRPr="00DA7E61" w:rsidRDefault="00007C8D" w:rsidP="00EB18F7">
            <w:pPr>
              <w:jc w:val="both"/>
              <w:rPr>
                <w:color w:val="00B0F0"/>
              </w:rPr>
            </w:pPr>
            <w:r w:rsidRPr="00DA7E61">
              <w:rPr>
                <w:rFonts w:ascii="Calibri" w:eastAsia="Calibri" w:hAnsi="Calibri" w:cs="Calibri"/>
                <w:color w:val="00B0F0"/>
                <w:sz w:val="24"/>
                <w:szCs w:val="24"/>
              </w:rPr>
              <w:t>Approve a phased, segment-aware rollout of the impression-based product, paired with the monitoring and data-collection steps above.</w:t>
            </w:r>
          </w:p>
        </w:tc>
      </w:tr>
    </w:tbl>
    <w:p w14:paraId="386598AF" w14:textId="77777777" w:rsidR="00ED75A5" w:rsidRDefault="00ED75A5">
      <w:pPr>
        <w:spacing w:after="140"/>
      </w:pPr>
    </w:p>
    <w:sectPr w:rsidR="00ED75A5">
      <w:headerReference w:type="even" r:id="rId18"/>
      <w:headerReference w:type="default" r:id="rId19"/>
      <w:footerReference w:type="even" r:id="rId20"/>
      <w:footerReference w:type="default" r:id="rId21"/>
      <w:headerReference w:type="first" r:id="rId22"/>
      <w:footerReference w:type="first" r:id="rId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68C38" w14:textId="77777777" w:rsidR="00894F03" w:rsidRDefault="00894F03">
      <w:pPr>
        <w:spacing w:after="0"/>
      </w:pPr>
      <w:r>
        <w:separator/>
      </w:r>
    </w:p>
  </w:endnote>
  <w:endnote w:type="continuationSeparator" w:id="0">
    <w:p w14:paraId="50400B70" w14:textId="77777777" w:rsidR="00894F03" w:rsidRDefault="00894F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ABFD" w14:textId="77777777" w:rsidR="009813F4" w:rsidRDefault="009813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98D0" w14:textId="45973E1E" w:rsidR="00ED75A5" w:rsidRDefault="00A61FB2">
    <w:pPr>
      <w:jc w:val="center"/>
    </w:pPr>
    <w:r>
      <w:rPr>
        <w:rFonts w:ascii="Calibri" w:eastAsia="Calibri" w:hAnsi="Calibri" w:cs="Calibri"/>
        <w:color w:val="56707E"/>
        <w:sz w:val="17"/>
        <w:szCs w:val="17"/>
      </w:rPr>
      <w:t xml:space="preserve">Page </w:t>
    </w:r>
    <w:r>
      <w:rPr>
        <w:rFonts w:ascii="Calibri" w:eastAsia="Calibri" w:hAnsi="Calibri" w:cs="Calibri"/>
        <w:color w:val="56707E"/>
        <w:sz w:val="17"/>
        <w:szCs w:val="17"/>
      </w:rPr>
      <w:fldChar w:fldCharType="begin"/>
    </w:r>
    <w:r>
      <w:rPr>
        <w:rFonts w:ascii="Calibri" w:eastAsia="Calibri" w:hAnsi="Calibri" w:cs="Calibri"/>
        <w:color w:val="56707E"/>
        <w:sz w:val="17"/>
        <w:szCs w:val="17"/>
      </w:rPr>
      <w:instrText>PAGE</w:instrText>
    </w:r>
    <w:r>
      <w:rPr>
        <w:rFonts w:ascii="Calibri" w:eastAsia="Calibri" w:hAnsi="Calibri" w:cs="Calibri"/>
        <w:color w:val="56707E"/>
        <w:sz w:val="17"/>
        <w:szCs w:val="17"/>
      </w:rPr>
      <w:fldChar w:fldCharType="separate"/>
    </w:r>
    <w:r w:rsidR="000462A6">
      <w:rPr>
        <w:rFonts w:ascii="Calibri" w:eastAsia="Calibri" w:hAnsi="Calibri" w:cs="Calibri"/>
        <w:noProof/>
        <w:color w:val="56707E"/>
        <w:sz w:val="17"/>
        <w:szCs w:val="17"/>
      </w:rPr>
      <w:t>1</w:t>
    </w:r>
    <w:r>
      <w:rPr>
        <w:rFonts w:ascii="Calibri" w:eastAsia="Calibri" w:hAnsi="Calibri" w:cs="Calibri"/>
        <w:color w:val="56707E"/>
        <w:sz w:val="17"/>
        <w:szCs w:val="17"/>
      </w:rPr>
      <w:fldChar w:fldCharType="end"/>
    </w:r>
    <w:r>
      <w:rPr>
        <w:rFonts w:ascii="Calibri" w:eastAsia="Calibri" w:hAnsi="Calibri" w:cs="Calibri"/>
        <w:color w:val="56707E"/>
        <w:sz w:val="17"/>
        <w:szCs w:val="17"/>
      </w:rPr>
      <w:t xml:space="preserve"> of </w:t>
    </w:r>
    <w:r>
      <w:rPr>
        <w:rFonts w:ascii="Calibri" w:eastAsia="Calibri" w:hAnsi="Calibri" w:cs="Calibri"/>
        <w:color w:val="56707E"/>
        <w:sz w:val="17"/>
        <w:szCs w:val="17"/>
      </w:rPr>
      <w:fldChar w:fldCharType="begin"/>
    </w:r>
    <w:r>
      <w:rPr>
        <w:rFonts w:ascii="Calibri" w:eastAsia="Calibri" w:hAnsi="Calibri" w:cs="Calibri"/>
        <w:color w:val="56707E"/>
        <w:sz w:val="17"/>
        <w:szCs w:val="17"/>
      </w:rPr>
      <w:instrText>NUMPAGES</w:instrText>
    </w:r>
    <w:r>
      <w:rPr>
        <w:rFonts w:ascii="Calibri" w:eastAsia="Calibri" w:hAnsi="Calibri" w:cs="Calibri"/>
        <w:color w:val="56707E"/>
        <w:sz w:val="17"/>
        <w:szCs w:val="17"/>
      </w:rPr>
      <w:fldChar w:fldCharType="separate"/>
    </w:r>
    <w:r w:rsidR="000462A6">
      <w:rPr>
        <w:rFonts w:ascii="Calibri" w:eastAsia="Calibri" w:hAnsi="Calibri" w:cs="Calibri"/>
        <w:noProof/>
        <w:color w:val="56707E"/>
        <w:sz w:val="17"/>
        <w:szCs w:val="17"/>
      </w:rPr>
      <w:t>1</w:t>
    </w:r>
    <w:r>
      <w:rPr>
        <w:rFonts w:ascii="Calibri" w:eastAsia="Calibri" w:hAnsi="Calibri" w:cs="Calibri"/>
        <w:color w:val="56707E"/>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BBCC" w14:textId="77777777" w:rsidR="009813F4" w:rsidRDefault="00981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1E226" w14:textId="77777777" w:rsidR="00894F03" w:rsidRDefault="00894F03">
      <w:pPr>
        <w:spacing w:after="0"/>
      </w:pPr>
      <w:r>
        <w:separator/>
      </w:r>
    </w:p>
  </w:footnote>
  <w:footnote w:type="continuationSeparator" w:id="0">
    <w:p w14:paraId="4D175245" w14:textId="77777777" w:rsidR="00894F03" w:rsidRDefault="00894F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A333" w14:textId="11AB8ECC" w:rsidR="009813F4" w:rsidRDefault="00C3317E">
    <w:pPr>
      <w:pStyle w:val="Header"/>
    </w:pPr>
    <w:r>
      <w:rPr>
        <w:noProof/>
      </w:rPr>
      <w:pict w14:anchorId="7D91D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4547" o:spid="_x0000_s1026" type="#_x0000_t75" style="position:absolute;margin-left:0;margin-top:0;width:466.85pt;height:466.85pt;z-index:-251657216;mso-position-horizontal:center;mso-position-horizontal-relative:margin;mso-position-vertical:center;mso-position-vertical-relative:margin" o:allowincell="f">
          <v:imagedata r:id="rId1" o:title="logo-twitter-png-4744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98CF" w14:textId="604893A9" w:rsidR="00ED75A5" w:rsidRDefault="00C3317E">
    <w:pPr>
      <w:pBdr>
        <w:bottom w:val="single" w:sz="4" w:space="4" w:color="D9E2E8"/>
      </w:pBdr>
      <w:tabs>
        <w:tab w:val="right" w:pos="9026"/>
      </w:tabs>
    </w:pPr>
    <w:r>
      <w:rPr>
        <w:noProof/>
      </w:rPr>
      <w:pict w14:anchorId="5B55B1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4548" o:spid="_x0000_s1027" type="#_x0000_t75" style="position:absolute;margin-left:0;margin-top:0;width:466.85pt;height:466.85pt;z-index:-251656192;mso-position-horizontal:center;mso-position-horizontal-relative:margin;mso-position-vertical:center;mso-position-vertical-relative:margin" o:allowincell="f">
          <v:imagedata r:id="rId1" o:title="logo-twitter-png-4744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97A2" w14:textId="28173F74" w:rsidR="009813F4" w:rsidRDefault="00C3317E">
    <w:pPr>
      <w:pStyle w:val="Header"/>
    </w:pPr>
    <w:r>
      <w:rPr>
        <w:noProof/>
      </w:rPr>
      <w:pict w14:anchorId="1EE9F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94546" o:spid="_x0000_s1025" type="#_x0000_t75" style="position:absolute;margin-left:0;margin-top:0;width:466.85pt;height:466.85pt;z-index:-251658240;mso-position-horizontal:center;mso-position-horizontal-relative:margin;mso-position-vertical:center;mso-position-vertical-relative:margin" o:allowincell="f">
          <v:imagedata r:id="rId1" o:title="logo-twitter-png-4744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45C8B"/>
    <w:multiLevelType w:val="hybridMultilevel"/>
    <w:tmpl w:val="30C6745E"/>
    <w:lvl w:ilvl="0" w:tplc="C588AA88">
      <w:start w:val="1"/>
      <w:numFmt w:val="bullet"/>
      <w:lvlText w:val="●"/>
      <w:lvlJc w:val="left"/>
      <w:pPr>
        <w:ind w:left="720" w:hanging="360"/>
      </w:pPr>
    </w:lvl>
    <w:lvl w:ilvl="1" w:tplc="ADBCACC8">
      <w:start w:val="1"/>
      <w:numFmt w:val="bullet"/>
      <w:lvlText w:val="○"/>
      <w:lvlJc w:val="left"/>
      <w:pPr>
        <w:ind w:left="1440" w:hanging="360"/>
      </w:pPr>
    </w:lvl>
    <w:lvl w:ilvl="2" w:tplc="09402E84">
      <w:start w:val="1"/>
      <w:numFmt w:val="bullet"/>
      <w:lvlText w:val="■"/>
      <w:lvlJc w:val="left"/>
      <w:pPr>
        <w:ind w:left="2160" w:hanging="360"/>
      </w:pPr>
    </w:lvl>
    <w:lvl w:ilvl="3" w:tplc="FC3AFB6C">
      <w:start w:val="1"/>
      <w:numFmt w:val="bullet"/>
      <w:lvlText w:val="●"/>
      <w:lvlJc w:val="left"/>
      <w:pPr>
        <w:ind w:left="2880" w:hanging="360"/>
      </w:pPr>
    </w:lvl>
    <w:lvl w:ilvl="4" w:tplc="01E4E760">
      <w:start w:val="1"/>
      <w:numFmt w:val="bullet"/>
      <w:lvlText w:val="○"/>
      <w:lvlJc w:val="left"/>
      <w:pPr>
        <w:ind w:left="3600" w:hanging="360"/>
      </w:pPr>
    </w:lvl>
    <w:lvl w:ilvl="5" w:tplc="E794D296">
      <w:start w:val="1"/>
      <w:numFmt w:val="bullet"/>
      <w:lvlText w:val="■"/>
      <w:lvlJc w:val="left"/>
      <w:pPr>
        <w:ind w:left="4320" w:hanging="360"/>
      </w:pPr>
    </w:lvl>
    <w:lvl w:ilvl="6" w:tplc="62945D36">
      <w:start w:val="1"/>
      <w:numFmt w:val="bullet"/>
      <w:lvlText w:val="●"/>
      <w:lvlJc w:val="left"/>
      <w:pPr>
        <w:ind w:left="5040" w:hanging="360"/>
      </w:pPr>
    </w:lvl>
    <w:lvl w:ilvl="7" w:tplc="74567D66">
      <w:start w:val="1"/>
      <w:numFmt w:val="bullet"/>
      <w:lvlText w:val="●"/>
      <w:lvlJc w:val="left"/>
      <w:pPr>
        <w:ind w:left="5760" w:hanging="360"/>
      </w:pPr>
    </w:lvl>
    <w:lvl w:ilvl="8" w:tplc="3A3EB594">
      <w:start w:val="1"/>
      <w:numFmt w:val="bullet"/>
      <w:lvlText w:val="●"/>
      <w:lvlJc w:val="left"/>
      <w:pPr>
        <w:ind w:left="6480" w:hanging="360"/>
      </w:pPr>
    </w:lvl>
  </w:abstractNum>
  <w:abstractNum w:abstractNumId="1" w15:restartNumberingAfterBreak="0">
    <w:nsid w:val="2C573E0D"/>
    <w:multiLevelType w:val="hybridMultilevel"/>
    <w:tmpl w:val="810E6E20"/>
    <w:lvl w:ilvl="0" w:tplc="3CDC3606">
      <w:start w:val="1"/>
      <w:numFmt w:val="bullet"/>
      <w:lvlText w:val="•"/>
      <w:lvlJc w:val="left"/>
      <w:pPr>
        <w:ind w:left="500" w:hanging="280"/>
      </w:pPr>
    </w:lvl>
    <w:lvl w:ilvl="1" w:tplc="14D81672">
      <w:start w:val="1"/>
      <w:numFmt w:val="bullet"/>
      <w:lvlText w:val="◦"/>
      <w:lvlJc w:val="left"/>
      <w:pPr>
        <w:ind w:left="920" w:hanging="280"/>
      </w:pPr>
    </w:lvl>
    <w:lvl w:ilvl="2" w:tplc="6E96CE8E">
      <w:numFmt w:val="decimal"/>
      <w:lvlText w:val=""/>
      <w:lvlJc w:val="left"/>
    </w:lvl>
    <w:lvl w:ilvl="3" w:tplc="CFA81B14">
      <w:numFmt w:val="decimal"/>
      <w:lvlText w:val=""/>
      <w:lvlJc w:val="left"/>
    </w:lvl>
    <w:lvl w:ilvl="4" w:tplc="5344C38E">
      <w:numFmt w:val="decimal"/>
      <w:lvlText w:val=""/>
      <w:lvlJc w:val="left"/>
    </w:lvl>
    <w:lvl w:ilvl="5" w:tplc="942022C8">
      <w:numFmt w:val="decimal"/>
      <w:lvlText w:val=""/>
      <w:lvlJc w:val="left"/>
    </w:lvl>
    <w:lvl w:ilvl="6" w:tplc="AA529A4E">
      <w:numFmt w:val="decimal"/>
      <w:lvlText w:val=""/>
      <w:lvlJc w:val="left"/>
    </w:lvl>
    <w:lvl w:ilvl="7" w:tplc="4B5C5694">
      <w:numFmt w:val="decimal"/>
      <w:lvlText w:val=""/>
      <w:lvlJc w:val="left"/>
    </w:lvl>
    <w:lvl w:ilvl="8" w:tplc="FC6EA678">
      <w:numFmt w:val="decimal"/>
      <w:lvlText w:val=""/>
      <w:lvlJc w:val="left"/>
    </w:lvl>
  </w:abstractNum>
  <w:num w:numId="1" w16cid:durableId="1427074018">
    <w:abstractNumId w:val="0"/>
    <w:lvlOverride w:ilvl="0">
      <w:startOverride w:val="1"/>
    </w:lvlOverride>
  </w:num>
  <w:num w:numId="2" w16cid:durableId="1963337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3e3,#f7f7f7,#fbfbfb"/>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5A5"/>
    <w:rsid w:val="00002B8C"/>
    <w:rsid w:val="00007C8D"/>
    <w:rsid w:val="000114A7"/>
    <w:rsid w:val="0003102B"/>
    <w:rsid w:val="000462A6"/>
    <w:rsid w:val="000E449A"/>
    <w:rsid w:val="000F1DBF"/>
    <w:rsid w:val="0017069A"/>
    <w:rsid w:val="001D65D2"/>
    <w:rsid w:val="001F333B"/>
    <w:rsid w:val="002614C2"/>
    <w:rsid w:val="002C4F25"/>
    <w:rsid w:val="003238DF"/>
    <w:rsid w:val="00342363"/>
    <w:rsid w:val="00367BCA"/>
    <w:rsid w:val="00384198"/>
    <w:rsid w:val="003B1A04"/>
    <w:rsid w:val="003E3BCE"/>
    <w:rsid w:val="00405893"/>
    <w:rsid w:val="00452CF5"/>
    <w:rsid w:val="004C1FDB"/>
    <w:rsid w:val="004C2395"/>
    <w:rsid w:val="004D1611"/>
    <w:rsid w:val="00504C79"/>
    <w:rsid w:val="00533BFD"/>
    <w:rsid w:val="00551AB6"/>
    <w:rsid w:val="00581A86"/>
    <w:rsid w:val="005A0681"/>
    <w:rsid w:val="005C47AE"/>
    <w:rsid w:val="005E3E89"/>
    <w:rsid w:val="005E7424"/>
    <w:rsid w:val="005F26B8"/>
    <w:rsid w:val="00673009"/>
    <w:rsid w:val="0068118B"/>
    <w:rsid w:val="006F4E2B"/>
    <w:rsid w:val="00707F43"/>
    <w:rsid w:val="0073718A"/>
    <w:rsid w:val="00744936"/>
    <w:rsid w:val="00791F4A"/>
    <w:rsid w:val="007E4D09"/>
    <w:rsid w:val="007E5161"/>
    <w:rsid w:val="007E5B24"/>
    <w:rsid w:val="007E720A"/>
    <w:rsid w:val="0081036A"/>
    <w:rsid w:val="0081468F"/>
    <w:rsid w:val="008430FC"/>
    <w:rsid w:val="00864CE0"/>
    <w:rsid w:val="00894F03"/>
    <w:rsid w:val="009813F4"/>
    <w:rsid w:val="00A10279"/>
    <w:rsid w:val="00A61FB2"/>
    <w:rsid w:val="00A752EF"/>
    <w:rsid w:val="00B3424F"/>
    <w:rsid w:val="00B90C7C"/>
    <w:rsid w:val="00BF4BF6"/>
    <w:rsid w:val="00C02D40"/>
    <w:rsid w:val="00C234CE"/>
    <w:rsid w:val="00C3317E"/>
    <w:rsid w:val="00C87BE6"/>
    <w:rsid w:val="00CA0DEA"/>
    <w:rsid w:val="00CB73BF"/>
    <w:rsid w:val="00D2101E"/>
    <w:rsid w:val="00D34E32"/>
    <w:rsid w:val="00D432C7"/>
    <w:rsid w:val="00DA7E61"/>
    <w:rsid w:val="00DD03AA"/>
    <w:rsid w:val="00DE008D"/>
    <w:rsid w:val="00E65D6E"/>
    <w:rsid w:val="00EB18F7"/>
    <w:rsid w:val="00EB3C69"/>
    <w:rsid w:val="00ED5630"/>
    <w:rsid w:val="00ED75A5"/>
    <w:rsid w:val="00F6460A"/>
    <w:rsid w:val="00FD1CB0"/>
    <w:rsid w:val="00FE5A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3e3,#f7f7f7,#fbfbfb"/>
    </o:shapedefaults>
    <o:shapelayout v:ext="edit">
      <o:idmap v:ext="edit" data="2"/>
    </o:shapelayout>
  </w:shapeDefaults>
  <w:decimalSymbol w:val="."/>
  <w:listSeparator w:val=","/>
  <w14:docId w14:val="38659652"/>
  <w15:docId w15:val="{23466F25-7F9F-4F27-87A5-9CF7AC1A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pPr>
        <w:spacing w:after="2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3BCE"/>
    <w:pPr>
      <w:tabs>
        <w:tab w:val="center" w:pos="4680"/>
        <w:tab w:val="right" w:pos="9360"/>
      </w:tabs>
      <w:spacing w:after="0"/>
    </w:pPr>
    <w:rPr>
      <w:rFonts w:cs="Mangal"/>
      <w:szCs w:val="18"/>
    </w:rPr>
  </w:style>
  <w:style w:type="character" w:customStyle="1" w:styleId="HeaderChar">
    <w:name w:val="Header Char"/>
    <w:basedOn w:val="DefaultParagraphFont"/>
    <w:link w:val="Header"/>
    <w:uiPriority w:val="99"/>
    <w:rsid w:val="003E3BCE"/>
    <w:rPr>
      <w:rFonts w:cs="Mangal"/>
      <w:szCs w:val="18"/>
    </w:rPr>
  </w:style>
  <w:style w:type="paragraph" w:styleId="Footer">
    <w:name w:val="footer"/>
    <w:basedOn w:val="Normal"/>
    <w:link w:val="FooterChar"/>
    <w:uiPriority w:val="99"/>
    <w:unhideWhenUsed/>
    <w:rsid w:val="003E3BCE"/>
    <w:pPr>
      <w:tabs>
        <w:tab w:val="center" w:pos="4680"/>
        <w:tab w:val="right" w:pos="9360"/>
      </w:tabs>
      <w:spacing w:after="0"/>
    </w:pPr>
    <w:rPr>
      <w:rFonts w:cs="Mangal"/>
      <w:szCs w:val="18"/>
    </w:rPr>
  </w:style>
  <w:style w:type="character" w:customStyle="1" w:styleId="FooterChar">
    <w:name w:val="Footer Char"/>
    <w:basedOn w:val="DefaultParagraphFont"/>
    <w:link w:val="Footer"/>
    <w:uiPriority w:val="99"/>
    <w:rsid w:val="003E3BCE"/>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29</Pages>
  <Words>4520</Words>
  <Characters>25767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Twitter A/B Testing Analysis Report</vt:lpstr>
    </vt:vector>
  </TitlesOfParts>
  <Company/>
  <LinksUpToDate>false</LinksUpToDate>
  <CharactersWithSpaces>30227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Twitter A/B Testing Analysis Report</dc:title>
  <dc:creator>Shubham Prasad Kuiri</dc:creator>
  <cp:lastModifiedBy>Shubham Kuiri</cp:lastModifiedBy>
  <cp:revision>27</cp:revision>
  <dcterms:created xsi:type="dcterms:W3CDTF">2026-09-11T19:27:00Z</dcterms:created>
  <dcterms:modified xsi:type="dcterms:W3CDTF">2026-09-14T10:47:00Z</dcterms:modified>
</cp:coreProperties>
</file>