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629275" cy="304800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5778" y="2166465"/>
                          <a:ext cx="6100445" cy="322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107950" algn="ctr" dir="5400000" dist="1270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Requirement #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R3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Requirement Type: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Functional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Description: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The platform shall allow users to connect their MetaMask wallet for secure transactions.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Rationale: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To provide a secure and convenient way for users to perform blockchain transactions on the platform.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Originator: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GoFundMe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Fit Criterion: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Users can connect their MetaMask wallet and perform transactions without any issues.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Satisfaction: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8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Dissatisfaction: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Priority: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7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Dependencies: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Conflicts: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Supporting Materials: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History: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Created at 16 March, 2022.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Volere: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Copyright ©Atlantic Systems Guild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629275" cy="304800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shall allow users to connect their MetaMask wallet for secure transactions.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a secure and convenient way for users to perform blockchain transactions on the platform.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uTecho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Criterion: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connect their MetaMask wallet and perform transactions without any issues.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Dissatisfactions: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                             Conflicts: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142875</wp:posOffset>
            </wp:positionV>
            <wp:extent cx="1462088" cy="9906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Materials: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19 September, 2023.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shall allow users to see their transactions history of connected account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a convenient way for users to check their recent transactions and verify them on the platform.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uTecho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Criterion: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check transaction history without needing to navigate through Metamask.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Dissatisfactions: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R1                           Conflicts: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141368</wp:posOffset>
            </wp:positionV>
            <wp:extent cx="1462088" cy="9906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Materials: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                                             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1 October, 2023.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shall feature a wallet card to provide a quick overview of the connected wallet and the currency selected.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a convenient way for users to know about the account that’s currently in use by the platform.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uTecho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Criterion: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easily identify the account currently in use and appreciate the readily available information.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Dissatisfactions: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R1                           Conflicts: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294791</wp:posOffset>
            </wp:positionV>
            <wp:extent cx="1462088" cy="9906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Materials: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25 October 2023.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shall feature a very strict no KYC policy to ensure no data of users is collected.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users with reassurance that their personal data is not collected and hence secure.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uTecho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Criterion: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comfortable in utilizing our platform with no worries.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Dissatisfactions: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                             Conflicts: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209550</wp:posOffset>
            </wp:positionV>
            <wp:extent cx="1462088" cy="990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Materials: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                                    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15 November 2023.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shall have adequate security measures for the security of their transactions and user data.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users with reassurance that all their personal information and transactions will remain safe and can’t be tampered with.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uTecho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Fit Criterion: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reassured about the security of the platform.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Dissatisfactions: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R4, R1                 Conflicts: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118821</wp:posOffset>
            </wp:positionV>
            <wp:extent cx="1462088" cy="9906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Materials: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                                             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9 December 2023.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